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5125" w:rsidR="00DF5125" w:rsidP="00DF5125" w:rsidRDefault="00376C49" w14:paraId="31EF9230" w14:textId="131D4F56">
      <w:pPr>
        <w:ind w:left="1416" w:hanging="1416"/>
        <w:rPr>
          <w:rFonts w:ascii="Calibri" w:hAnsi="Calibri" w:cs="Calibri"/>
          <w:szCs w:val="22"/>
        </w:rPr>
      </w:pPr>
      <w:bookmarkStart w:name="OLE_LINK1" w:id="0"/>
      <w:bookmarkStart w:name="OLE_LINK2" w:id="1"/>
      <w:r w:rsidRPr="00DF5125">
        <w:rPr>
          <w:rFonts w:ascii="Calibri" w:hAnsi="Calibri" w:eastAsia="Aptos" w:cs="Calibri"/>
          <w:bCs/>
          <w:kern w:val="2"/>
          <w:szCs w:val="22"/>
          <w:lang w:eastAsia="en-US"/>
          <w14:ligatures w14:val="standardContextual"/>
        </w:rPr>
        <w:t>22112</w:t>
      </w:r>
      <w:r w:rsidRPr="00DF5125" w:rsidR="00DF5125">
        <w:rPr>
          <w:rFonts w:ascii="Calibri" w:hAnsi="Calibri" w:eastAsia="Aptos" w:cs="Calibri"/>
          <w:bCs/>
          <w:kern w:val="2"/>
          <w:szCs w:val="22"/>
          <w:lang w:eastAsia="en-US"/>
          <w14:ligatures w14:val="standardContextual"/>
        </w:rPr>
        <w:tab/>
      </w:r>
      <w:r w:rsidRPr="00DF5125" w:rsidR="00DF5125">
        <w:rPr>
          <w:rFonts w:ascii="Calibri" w:hAnsi="Calibri" w:cs="Calibri"/>
          <w:szCs w:val="22"/>
        </w:rPr>
        <w:t>Nieuwe Commissievoorstellen en initiatieven van de lidstaten van de Europese Unie</w:t>
      </w:r>
    </w:p>
    <w:p w:rsidRPr="00DF5125" w:rsidR="00DF5125" w:rsidP="00376C49" w:rsidRDefault="00DF5125" w14:paraId="58721CFB" w14:textId="77777777">
      <w:pPr>
        <w:spacing w:after="160" w:line="259" w:lineRule="auto"/>
        <w:rPr>
          <w:rFonts w:ascii="Calibri" w:hAnsi="Calibri" w:eastAsia="Aptos" w:cs="Calibri"/>
          <w:bCs/>
          <w:kern w:val="2"/>
          <w:szCs w:val="22"/>
          <w:lang w:eastAsia="en-US"/>
          <w14:ligatures w14:val="standardContextual"/>
        </w:rPr>
      </w:pPr>
    </w:p>
    <w:p w:rsidRPr="00DF5125" w:rsidR="00DF5125" w:rsidP="00D80872" w:rsidRDefault="00DF5125" w14:paraId="04CE67F6" w14:textId="77777777">
      <w:pPr>
        <w:rPr>
          <w:rFonts w:ascii="Calibri" w:hAnsi="Calibri" w:cs="Calibri"/>
          <w:szCs w:val="22"/>
        </w:rPr>
      </w:pPr>
      <w:r w:rsidRPr="00DF5125">
        <w:rPr>
          <w:rFonts w:ascii="Calibri" w:hAnsi="Calibri" w:eastAsia="Aptos" w:cs="Calibri"/>
          <w:bCs/>
          <w:kern w:val="2"/>
          <w:szCs w:val="22"/>
          <w:lang w:eastAsia="en-US"/>
          <w14:ligatures w14:val="standardContextual"/>
        </w:rPr>
        <w:t xml:space="preserve">Nr. </w:t>
      </w:r>
      <w:r w:rsidRPr="00DF5125">
        <w:rPr>
          <w:rFonts w:ascii="Calibri" w:hAnsi="Calibri" w:eastAsia="Aptos" w:cs="Calibri"/>
          <w:bCs/>
          <w:kern w:val="2"/>
          <w:szCs w:val="22"/>
          <w:lang w:eastAsia="en-US"/>
          <w14:ligatures w14:val="standardContextual"/>
        </w:rPr>
        <w:t>4171</w:t>
      </w:r>
      <w:r w:rsidRPr="00DF5125">
        <w:rPr>
          <w:rFonts w:ascii="Calibri" w:hAnsi="Calibri" w:eastAsia="Aptos" w:cs="Calibri"/>
          <w:bCs/>
          <w:kern w:val="2"/>
          <w:szCs w:val="22"/>
          <w:lang w:eastAsia="en-US"/>
          <w14:ligatures w14:val="standardContextual"/>
        </w:rPr>
        <w:tab/>
        <w:t xml:space="preserve">Brief van de </w:t>
      </w:r>
      <w:r w:rsidRPr="00DF5125">
        <w:rPr>
          <w:rFonts w:ascii="Calibri" w:hAnsi="Calibri" w:cs="Calibri"/>
          <w:szCs w:val="22"/>
        </w:rPr>
        <w:t>minister van Buitenlandse Zaken</w:t>
      </w:r>
    </w:p>
    <w:p w:rsidRPr="00DF5125" w:rsidR="00DF5125" w:rsidP="00376C49" w:rsidRDefault="00DF5125" w14:paraId="7BA89669" w14:textId="77777777">
      <w:pPr>
        <w:spacing w:after="160" w:line="259" w:lineRule="auto"/>
        <w:rPr>
          <w:rFonts w:ascii="Calibri" w:hAnsi="Calibri" w:eastAsia="Aptos" w:cs="Calibri"/>
          <w:bCs/>
          <w:kern w:val="2"/>
          <w:szCs w:val="22"/>
          <w:lang w:eastAsia="en-US"/>
          <w14:ligatures w14:val="standardContextual"/>
        </w:rPr>
      </w:pPr>
    </w:p>
    <w:p w:rsidRPr="00DF5125" w:rsidR="00DF5125" w:rsidP="00376C49" w:rsidRDefault="00DF5125" w14:paraId="1F37A43E" w14:textId="77777777">
      <w:pPr>
        <w:spacing w:after="160" w:line="259" w:lineRule="auto"/>
        <w:rPr>
          <w:rFonts w:ascii="Calibri" w:hAnsi="Calibri" w:eastAsia="Aptos" w:cs="Calibri"/>
          <w:bCs/>
          <w:kern w:val="2"/>
          <w:szCs w:val="22"/>
          <w:lang w:eastAsia="en-US"/>
          <w14:ligatures w14:val="standardContextual"/>
        </w:rPr>
      </w:pPr>
      <w:r w:rsidRPr="00DF5125">
        <w:rPr>
          <w:rFonts w:ascii="Calibri" w:hAnsi="Calibri" w:eastAsia="Aptos" w:cs="Calibri"/>
          <w:bCs/>
          <w:kern w:val="2"/>
          <w:szCs w:val="22"/>
          <w:lang w:eastAsia="en-US"/>
          <w14:ligatures w14:val="standardContextual"/>
        </w:rPr>
        <w:t>Aan de Voorzitter van de Tweede Kamer der Staten-Generaal</w:t>
      </w:r>
    </w:p>
    <w:p w:rsidRPr="00DF5125" w:rsidR="00DF5125" w:rsidP="00376C49" w:rsidRDefault="00DF5125" w14:paraId="37C61F49" w14:textId="3D24C129">
      <w:pPr>
        <w:spacing w:after="160" w:line="259" w:lineRule="auto"/>
        <w:rPr>
          <w:rFonts w:ascii="Calibri" w:hAnsi="Calibri" w:eastAsia="Aptos" w:cs="Calibri"/>
          <w:bCs/>
          <w:kern w:val="2"/>
          <w:szCs w:val="22"/>
          <w:lang w:eastAsia="en-US"/>
          <w14:ligatures w14:val="standardContextual"/>
        </w:rPr>
      </w:pPr>
      <w:r w:rsidRPr="00DF5125">
        <w:rPr>
          <w:rFonts w:ascii="Calibri" w:hAnsi="Calibri" w:eastAsia="Aptos" w:cs="Calibri"/>
          <w:bCs/>
          <w:kern w:val="2"/>
          <w:szCs w:val="22"/>
          <w:lang w:eastAsia="en-US"/>
          <w14:ligatures w14:val="standardContextual"/>
        </w:rPr>
        <w:t>Den Haag,</w:t>
      </w:r>
      <w:r w:rsidR="007208BD">
        <w:rPr>
          <w:rFonts w:ascii="Calibri" w:hAnsi="Calibri" w:eastAsia="Aptos" w:cs="Calibri"/>
          <w:bCs/>
          <w:kern w:val="2"/>
          <w:szCs w:val="22"/>
          <w:lang w:eastAsia="en-US"/>
          <w14:ligatures w14:val="standardContextual"/>
        </w:rPr>
        <w:t xml:space="preserve"> 19 september 2025</w:t>
      </w:r>
    </w:p>
    <w:p w:rsidRPr="00DF5125" w:rsidR="00376C49" w:rsidP="00376C49" w:rsidRDefault="00376C49" w14:paraId="0BFB8124" w14:textId="77777777">
      <w:pPr>
        <w:spacing w:after="160" w:line="259" w:lineRule="auto"/>
        <w:rPr>
          <w:rFonts w:ascii="Calibri" w:hAnsi="Calibri" w:eastAsia="Aptos" w:cs="Calibri"/>
          <w:bCs/>
          <w:kern w:val="2"/>
          <w:szCs w:val="22"/>
          <w:lang w:eastAsia="en-US"/>
          <w14:ligatures w14:val="standardContextual"/>
        </w:rPr>
      </w:pPr>
    </w:p>
    <w:p w:rsidRPr="00DF5125" w:rsidR="00376C49" w:rsidP="00376C49" w:rsidRDefault="00376C49" w14:paraId="4A96018B" w14:textId="77777777">
      <w:pPr>
        <w:spacing w:after="160" w:line="259" w:lineRule="auto"/>
        <w:rPr>
          <w:rFonts w:ascii="Calibri" w:hAnsi="Calibri" w:eastAsia="Aptos" w:cs="Calibri"/>
          <w:bCs/>
          <w:kern w:val="2"/>
          <w:szCs w:val="22"/>
          <w:lang w:eastAsia="en-US"/>
          <w14:ligatures w14:val="standardContextual"/>
        </w:rPr>
      </w:pPr>
      <w:r w:rsidRPr="00DF5125">
        <w:rPr>
          <w:rFonts w:ascii="Calibri" w:hAnsi="Calibri" w:eastAsia="Aptos" w:cs="Calibri"/>
          <w:bCs/>
          <w:kern w:val="2"/>
          <w:szCs w:val="22"/>
          <w:lang w:eastAsia="en-US"/>
          <w14:ligatures w14:val="standardContextual"/>
        </w:rPr>
        <w:t>Overeenkomstig de bestaande afspraken ontvangt u hierbij 3 fiches die werden opgesteld door de werkgroep Beoordeling Nieuwe Commissie voorstellen (BNC).</w:t>
      </w:r>
    </w:p>
    <w:p w:rsidRPr="00DF5125" w:rsidR="00376C49" w:rsidP="00376C49" w:rsidRDefault="00376C49" w14:paraId="77C60590" w14:textId="77777777">
      <w:pPr>
        <w:spacing w:after="160" w:line="259" w:lineRule="auto"/>
        <w:rPr>
          <w:rFonts w:ascii="Calibri" w:hAnsi="Calibri" w:eastAsia="Aptos" w:cs="Calibri"/>
          <w:bCs/>
          <w:kern w:val="2"/>
          <w:szCs w:val="22"/>
          <w:lang w:eastAsia="en-US"/>
          <w14:ligatures w14:val="standardContextual"/>
        </w:rPr>
      </w:pPr>
    </w:p>
    <w:p w:rsidRPr="00DF5125" w:rsidR="00376C49" w:rsidP="00376C49" w:rsidRDefault="00376C49" w14:paraId="02D05DE0" w14:textId="77777777">
      <w:pPr>
        <w:spacing w:after="160" w:line="259" w:lineRule="auto"/>
        <w:rPr>
          <w:rFonts w:ascii="Calibri" w:hAnsi="Calibri" w:eastAsia="Aptos" w:cs="Calibri"/>
          <w:bCs/>
          <w:kern w:val="2"/>
          <w:szCs w:val="22"/>
          <w:lang w:eastAsia="en-US"/>
          <w14:ligatures w14:val="standardContextual"/>
        </w:rPr>
      </w:pPr>
      <w:r w:rsidRPr="00DF5125">
        <w:rPr>
          <w:rFonts w:ascii="Calibri" w:hAnsi="Calibri" w:eastAsia="Aptos" w:cs="Calibri"/>
          <w:bCs/>
          <w:kern w:val="2"/>
          <w:szCs w:val="22"/>
          <w:lang w:eastAsia="en-US"/>
          <w14:ligatures w14:val="standardContextual"/>
        </w:rPr>
        <w:t>Fiche: Aanbeveling voor het openen van onderhandelingen met het VK over een sanitaire en fytosanitaire ruimte en koppeling van emissiehandelssystemen (Kamerstuk 22 112, nr. 4169).</w:t>
      </w:r>
    </w:p>
    <w:p w:rsidRPr="00DF5125" w:rsidR="00376C49" w:rsidP="00376C49" w:rsidRDefault="00376C49" w14:paraId="0EAE17E5" w14:textId="5694CF58">
      <w:pPr>
        <w:spacing w:after="160" w:line="259" w:lineRule="auto"/>
        <w:rPr>
          <w:rFonts w:ascii="Calibri" w:hAnsi="Calibri" w:eastAsia="Aptos" w:cs="Calibri"/>
          <w:bCs/>
          <w:kern w:val="2"/>
          <w:szCs w:val="22"/>
          <w:lang w:eastAsia="en-US"/>
          <w14:ligatures w14:val="standardContextual"/>
        </w:rPr>
      </w:pPr>
      <w:r w:rsidRPr="00DF5125">
        <w:rPr>
          <w:rFonts w:ascii="Calibri" w:hAnsi="Calibri" w:eastAsia="Aptos" w:cs="Calibri"/>
          <w:bCs/>
          <w:kern w:val="2"/>
          <w:szCs w:val="22"/>
          <w:lang w:eastAsia="en-US"/>
          <w14:ligatures w14:val="standardContextual"/>
        </w:rPr>
        <w:t xml:space="preserve">Fiche: Richtlijn tabaksaccijns </w:t>
      </w:r>
      <w:r w:rsidRPr="00DF5125">
        <w:rPr>
          <w:rFonts w:ascii="Calibri" w:hAnsi="Calibri" w:cs="Calibri"/>
          <w:kern w:val="2"/>
          <w:szCs w:val="22"/>
          <w:lang w:eastAsia="en-US"/>
          <w14:ligatures w14:val="standardContextual"/>
        </w:rPr>
        <w:t>(Kamerstuk 22 112, nr. 4170)</w:t>
      </w:r>
      <w:r w:rsidRPr="00DF5125">
        <w:rPr>
          <w:rFonts w:ascii="Calibri" w:hAnsi="Calibri" w:eastAsia="Aptos" w:cs="Calibri"/>
          <w:bCs/>
          <w:kern w:val="2"/>
          <w:szCs w:val="22"/>
          <w:lang w:eastAsia="en-US"/>
          <w14:ligatures w14:val="standardContextual"/>
        </w:rPr>
        <w:t>.</w:t>
      </w:r>
    </w:p>
    <w:p w:rsidRPr="00DF5125" w:rsidR="00376C49" w:rsidP="00376C49" w:rsidRDefault="00376C49" w14:paraId="47D7648A" w14:textId="4047F0FD">
      <w:pPr>
        <w:keepNext/>
        <w:keepLines/>
        <w:spacing w:line="360" w:lineRule="auto"/>
        <w:outlineLvl w:val="0"/>
        <w:rPr>
          <w:rFonts w:ascii="Calibri" w:hAnsi="Calibri" w:cs="Calibri"/>
          <w:kern w:val="2"/>
          <w:szCs w:val="22"/>
          <w:lang w:eastAsia="en-US"/>
          <w14:ligatures w14:val="standardContextual"/>
        </w:rPr>
      </w:pPr>
      <w:r w:rsidRPr="00DF5125">
        <w:rPr>
          <w:rFonts w:ascii="Calibri" w:hAnsi="Calibri" w:cs="Calibri"/>
          <w:kern w:val="2"/>
          <w:szCs w:val="22"/>
          <w:lang w:eastAsia="en-US"/>
          <w14:ligatures w14:val="standardContextual"/>
        </w:rPr>
        <w:t>Fiche: Wijziging ten behoeve van grenswaarden voor gevaarlijke stoffen.</w:t>
      </w:r>
    </w:p>
    <w:p w:rsidRPr="00DF5125" w:rsidR="00376C49" w:rsidP="00376C49" w:rsidRDefault="00376C49" w14:paraId="2D38E364" w14:textId="77777777">
      <w:pPr>
        <w:spacing w:after="160" w:line="259" w:lineRule="auto"/>
        <w:rPr>
          <w:rFonts w:ascii="Calibri" w:hAnsi="Calibri" w:eastAsia="Aptos" w:cs="Calibri"/>
          <w:bCs/>
          <w:kern w:val="2"/>
          <w:szCs w:val="22"/>
          <w:lang w:eastAsia="en-US"/>
          <w14:ligatures w14:val="standardContextual"/>
        </w:rPr>
      </w:pPr>
    </w:p>
    <w:p w:rsidRPr="00DF5125" w:rsidR="00376C49" w:rsidP="00376C49" w:rsidRDefault="00376C49" w14:paraId="7A784453" w14:textId="77777777">
      <w:pPr>
        <w:spacing w:after="160" w:line="259" w:lineRule="auto"/>
        <w:rPr>
          <w:rFonts w:ascii="Calibri" w:hAnsi="Calibri" w:eastAsia="Aptos" w:cs="Calibri"/>
          <w:bCs/>
          <w:kern w:val="2"/>
          <w:szCs w:val="22"/>
          <w:lang w:eastAsia="en-US"/>
          <w14:ligatures w14:val="standardContextual"/>
        </w:rPr>
      </w:pPr>
    </w:p>
    <w:p w:rsidRPr="00DF5125" w:rsidR="00376C49" w:rsidP="00DF5125" w:rsidRDefault="00376C49" w14:paraId="72E20B8D" w14:textId="77777777">
      <w:pPr>
        <w:pStyle w:val="Geenafstand"/>
        <w:rPr>
          <w:rFonts w:ascii="Calibri" w:hAnsi="Calibri" w:eastAsia="Aptos" w:cs="Calibri"/>
          <w:szCs w:val="22"/>
          <w:lang w:eastAsia="en-US"/>
        </w:rPr>
      </w:pPr>
      <w:r w:rsidRPr="00DF5125">
        <w:rPr>
          <w:rFonts w:ascii="Calibri" w:hAnsi="Calibri" w:eastAsia="Aptos" w:cs="Calibri"/>
          <w:szCs w:val="22"/>
          <w:lang w:eastAsia="en-US"/>
        </w:rPr>
        <w:t>De minister van Buitenlandse Zaken,</w:t>
      </w:r>
    </w:p>
    <w:p w:rsidRPr="00DF5125" w:rsidR="00376C49" w:rsidP="00DF5125" w:rsidRDefault="00376C49" w14:paraId="03583F6D" w14:textId="77777777">
      <w:pPr>
        <w:pStyle w:val="Geenafstand"/>
        <w:rPr>
          <w:rFonts w:ascii="Calibri" w:hAnsi="Calibri" w:eastAsia="Aptos" w:cs="Calibri"/>
          <w:szCs w:val="22"/>
          <w:lang w:eastAsia="en-US"/>
        </w:rPr>
      </w:pPr>
      <w:r w:rsidRPr="00DF5125">
        <w:rPr>
          <w:rFonts w:ascii="Calibri" w:hAnsi="Calibri" w:eastAsia="Aptos" w:cs="Calibri"/>
          <w:szCs w:val="22"/>
          <w:lang w:eastAsia="en-US"/>
        </w:rPr>
        <w:t>D.M. van Weel</w:t>
      </w:r>
    </w:p>
    <w:p w:rsidRPr="00DF5125" w:rsidR="00376C49" w:rsidP="00376C49" w:rsidRDefault="00376C49" w14:paraId="6B85E960" w14:textId="77777777">
      <w:pPr>
        <w:spacing w:after="160" w:line="259" w:lineRule="auto"/>
        <w:rPr>
          <w:rFonts w:ascii="Calibri" w:hAnsi="Calibri" w:eastAsia="Aptos" w:cs="Calibri"/>
          <w:bCs/>
          <w:kern w:val="2"/>
          <w:szCs w:val="22"/>
          <w:lang w:eastAsia="en-US"/>
          <w14:ligatures w14:val="standardContextual"/>
        </w:rPr>
      </w:pPr>
    </w:p>
    <w:p w:rsidRPr="00DF5125" w:rsidR="00376C49" w:rsidP="00376C49" w:rsidRDefault="00376C49" w14:paraId="0B56EB3C" w14:textId="77777777">
      <w:pPr>
        <w:spacing w:after="160" w:line="259" w:lineRule="auto"/>
        <w:rPr>
          <w:rFonts w:ascii="Calibri" w:hAnsi="Calibri" w:eastAsia="Aptos" w:cs="Calibri"/>
          <w:kern w:val="2"/>
          <w:szCs w:val="22"/>
          <w:lang w:eastAsia="en-US"/>
          <w14:ligatures w14:val="standardContextual"/>
        </w:rPr>
      </w:pPr>
    </w:p>
    <w:p w:rsidRPr="00DF5125" w:rsidR="00376C49" w:rsidP="24487261" w:rsidRDefault="00376C49" w14:paraId="3CB86FD9" w14:textId="77777777">
      <w:pPr>
        <w:pStyle w:val="Kop1"/>
        <w:numPr>
          <w:ilvl w:val="0"/>
          <w:numId w:val="0"/>
        </w:numPr>
        <w:spacing w:before="0" w:after="0" w:line="360" w:lineRule="auto"/>
        <w:rPr>
          <w:rFonts w:ascii="Calibri" w:hAnsi="Calibri" w:cs="Calibri"/>
          <w:sz w:val="22"/>
          <w:szCs w:val="22"/>
        </w:rPr>
      </w:pPr>
    </w:p>
    <w:p w:rsidRPr="00DF5125" w:rsidR="00376C49" w:rsidP="24487261" w:rsidRDefault="00376C49" w14:paraId="5C2A3E3E" w14:textId="77777777">
      <w:pPr>
        <w:pStyle w:val="Kop1"/>
        <w:numPr>
          <w:ilvl w:val="0"/>
          <w:numId w:val="0"/>
        </w:numPr>
        <w:spacing w:before="0" w:after="0" w:line="360" w:lineRule="auto"/>
        <w:rPr>
          <w:rFonts w:ascii="Calibri" w:hAnsi="Calibri" w:cs="Calibri"/>
          <w:sz w:val="22"/>
          <w:szCs w:val="22"/>
        </w:rPr>
      </w:pPr>
    </w:p>
    <w:p w:rsidRPr="00DF5125" w:rsidR="00376C49" w:rsidP="24487261" w:rsidRDefault="00376C49" w14:paraId="0F314CA0" w14:textId="77777777">
      <w:pPr>
        <w:pStyle w:val="Kop1"/>
        <w:numPr>
          <w:ilvl w:val="0"/>
          <w:numId w:val="0"/>
        </w:numPr>
        <w:spacing w:before="0" w:after="0" w:line="360" w:lineRule="auto"/>
        <w:rPr>
          <w:rFonts w:ascii="Calibri" w:hAnsi="Calibri" w:cs="Calibri"/>
          <w:sz w:val="22"/>
          <w:szCs w:val="22"/>
        </w:rPr>
      </w:pPr>
    </w:p>
    <w:p w:rsidRPr="00DF5125" w:rsidR="00376C49" w:rsidP="24487261" w:rsidRDefault="00376C49" w14:paraId="727F0D63" w14:textId="77777777">
      <w:pPr>
        <w:pStyle w:val="Kop1"/>
        <w:numPr>
          <w:ilvl w:val="0"/>
          <w:numId w:val="0"/>
        </w:numPr>
        <w:spacing w:before="0" w:after="0" w:line="360" w:lineRule="auto"/>
        <w:rPr>
          <w:rFonts w:ascii="Calibri" w:hAnsi="Calibri" w:cs="Calibri"/>
          <w:sz w:val="22"/>
          <w:szCs w:val="22"/>
        </w:rPr>
      </w:pPr>
    </w:p>
    <w:p w:rsidRPr="00DF5125" w:rsidR="00376C49" w:rsidP="24487261" w:rsidRDefault="00376C49" w14:paraId="79A4C981" w14:textId="77777777">
      <w:pPr>
        <w:pStyle w:val="Kop1"/>
        <w:numPr>
          <w:ilvl w:val="0"/>
          <w:numId w:val="0"/>
        </w:numPr>
        <w:spacing w:before="0" w:after="0" w:line="360" w:lineRule="auto"/>
        <w:rPr>
          <w:rFonts w:ascii="Calibri" w:hAnsi="Calibri" w:cs="Calibri"/>
          <w:sz w:val="22"/>
          <w:szCs w:val="22"/>
        </w:rPr>
      </w:pPr>
    </w:p>
    <w:p w:rsidRPr="00DF5125" w:rsidR="00376C49" w:rsidP="24487261" w:rsidRDefault="00376C49" w14:paraId="6497AB78" w14:textId="77777777">
      <w:pPr>
        <w:pStyle w:val="Kop1"/>
        <w:numPr>
          <w:ilvl w:val="0"/>
          <w:numId w:val="0"/>
        </w:numPr>
        <w:spacing w:before="0" w:after="0" w:line="360" w:lineRule="auto"/>
        <w:rPr>
          <w:rFonts w:ascii="Calibri" w:hAnsi="Calibri" w:cs="Calibri"/>
          <w:sz w:val="22"/>
          <w:szCs w:val="22"/>
        </w:rPr>
      </w:pPr>
    </w:p>
    <w:p w:rsidRPr="00DF5125" w:rsidR="00376C49" w:rsidP="24487261" w:rsidRDefault="00376C49" w14:paraId="15AA10D0" w14:textId="77777777">
      <w:pPr>
        <w:pStyle w:val="Kop1"/>
        <w:numPr>
          <w:ilvl w:val="0"/>
          <w:numId w:val="0"/>
        </w:numPr>
        <w:spacing w:before="0" w:after="0" w:line="360" w:lineRule="auto"/>
        <w:rPr>
          <w:rFonts w:ascii="Calibri" w:hAnsi="Calibri" w:cs="Calibri"/>
          <w:sz w:val="22"/>
          <w:szCs w:val="22"/>
        </w:rPr>
      </w:pPr>
    </w:p>
    <w:p w:rsidRPr="00DF5125" w:rsidR="00376C49" w:rsidP="24487261" w:rsidRDefault="00376C49" w14:paraId="7FF5A734" w14:textId="77777777">
      <w:pPr>
        <w:pStyle w:val="Kop1"/>
        <w:numPr>
          <w:ilvl w:val="0"/>
          <w:numId w:val="0"/>
        </w:numPr>
        <w:spacing w:before="0" w:after="0" w:line="360" w:lineRule="auto"/>
        <w:rPr>
          <w:rFonts w:ascii="Calibri" w:hAnsi="Calibri" w:cs="Calibri"/>
          <w:sz w:val="22"/>
          <w:szCs w:val="22"/>
        </w:rPr>
      </w:pPr>
    </w:p>
    <w:p w:rsidRPr="00DF5125" w:rsidR="00376C49" w:rsidP="24487261" w:rsidRDefault="00376C49" w14:paraId="73DFF491" w14:textId="77777777">
      <w:pPr>
        <w:pStyle w:val="Kop1"/>
        <w:numPr>
          <w:ilvl w:val="0"/>
          <w:numId w:val="0"/>
        </w:numPr>
        <w:spacing w:before="0" w:after="0" w:line="360" w:lineRule="auto"/>
        <w:rPr>
          <w:rFonts w:ascii="Calibri" w:hAnsi="Calibri" w:cs="Calibri"/>
          <w:sz w:val="22"/>
          <w:szCs w:val="22"/>
        </w:rPr>
      </w:pPr>
    </w:p>
    <w:p w:rsidRPr="00DF5125" w:rsidR="00376C49" w:rsidP="24487261" w:rsidRDefault="00376C49" w14:paraId="7899FB24" w14:textId="77777777">
      <w:pPr>
        <w:pStyle w:val="Kop1"/>
        <w:numPr>
          <w:ilvl w:val="0"/>
          <w:numId w:val="0"/>
        </w:numPr>
        <w:spacing w:before="0" w:after="0" w:line="360" w:lineRule="auto"/>
        <w:rPr>
          <w:rFonts w:ascii="Calibri" w:hAnsi="Calibri" w:cs="Calibri"/>
          <w:sz w:val="22"/>
          <w:szCs w:val="22"/>
        </w:rPr>
      </w:pPr>
    </w:p>
    <w:p w:rsidRPr="00DF5125" w:rsidR="00376C49" w:rsidP="24487261" w:rsidRDefault="00376C49" w14:paraId="4D69FD64" w14:textId="77777777">
      <w:pPr>
        <w:pStyle w:val="Kop1"/>
        <w:numPr>
          <w:ilvl w:val="0"/>
          <w:numId w:val="0"/>
        </w:numPr>
        <w:spacing w:before="0" w:after="0" w:line="360" w:lineRule="auto"/>
        <w:rPr>
          <w:rFonts w:ascii="Calibri" w:hAnsi="Calibri" w:cs="Calibri"/>
          <w:sz w:val="22"/>
          <w:szCs w:val="22"/>
        </w:rPr>
      </w:pPr>
    </w:p>
    <w:p w:rsidRPr="00DF5125" w:rsidR="00376C49" w:rsidP="24487261" w:rsidRDefault="00376C49" w14:paraId="5F035CAA" w14:textId="77777777">
      <w:pPr>
        <w:pStyle w:val="Kop1"/>
        <w:numPr>
          <w:ilvl w:val="0"/>
          <w:numId w:val="0"/>
        </w:numPr>
        <w:spacing w:before="0" w:after="0" w:line="360" w:lineRule="auto"/>
        <w:rPr>
          <w:rFonts w:ascii="Calibri" w:hAnsi="Calibri" w:cs="Calibri"/>
          <w:sz w:val="22"/>
          <w:szCs w:val="22"/>
        </w:rPr>
      </w:pPr>
    </w:p>
    <w:p w:rsidRPr="00DF5125" w:rsidR="00376C49" w:rsidP="24487261" w:rsidRDefault="00376C49" w14:paraId="643E3C3B" w14:textId="77777777">
      <w:pPr>
        <w:pStyle w:val="Kop1"/>
        <w:numPr>
          <w:ilvl w:val="0"/>
          <w:numId w:val="0"/>
        </w:numPr>
        <w:spacing w:before="0" w:after="0" w:line="360" w:lineRule="auto"/>
        <w:rPr>
          <w:rFonts w:ascii="Calibri" w:hAnsi="Calibri" w:cs="Calibri"/>
          <w:sz w:val="22"/>
          <w:szCs w:val="22"/>
        </w:rPr>
      </w:pPr>
    </w:p>
    <w:p w:rsidRPr="00DF5125" w:rsidR="00376C49" w:rsidP="24487261" w:rsidRDefault="00376C49" w14:paraId="17BD9D34" w14:textId="77777777">
      <w:pPr>
        <w:pStyle w:val="Kop1"/>
        <w:numPr>
          <w:ilvl w:val="0"/>
          <w:numId w:val="0"/>
        </w:numPr>
        <w:spacing w:before="0" w:after="0" w:line="360" w:lineRule="auto"/>
        <w:rPr>
          <w:rFonts w:ascii="Calibri" w:hAnsi="Calibri" w:cs="Calibri"/>
          <w:sz w:val="22"/>
          <w:szCs w:val="22"/>
        </w:rPr>
      </w:pPr>
    </w:p>
    <w:p w:rsidRPr="00DF5125" w:rsidR="00376C49" w:rsidP="24487261" w:rsidRDefault="00376C49" w14:paraId="43BE8825" w14:textId="77777777">
      <w:pPr>
        <w:pStyle w:val="Kop1"/>
        <w:numPr>
          <w:ilvl w:val="0"/>
          <w:numId w:val="0"/>
        </w:numPr>
        <w:spacing w:before="0" w:after="0" w:line="360" w:lineRule="auto"/>
        <w:rPr>
          <w:rFonts w:ascii="Calibri" w:hAnsi="Calibri" w:cs="Calibri"/>
          <w:sz w:val="22"/>
          <w:szCs w:val="22"/>
        </w:rPr>
      </w:pPr>
    </w:p>
    <w:p w:rsidRPr="00DF5125" w:rsidR="00376C49" w:rsidP="24487261" w:rsidRDefault="00376C49" w14:paraId="7C1EB358" w14:textId="77777777">
      <w:pPr>
        <w:pStyle w:val="Kop1"/>
        <w:numPr>
          <w:ilvl w:val="0"/>
          <w:numId w:val="0"/>
        </w:numPr>
        <w:spacing w:before="0" w:after="0" w:line="360" w:lineRule="auto"/>
        <w:rPr>
          <w:rFonts w:ascii="Calibri" w:hAnsi="Calibri" w:cs="Calibri"/>
          <w:sz w:val="22"/>
          <w:szCs w:val="22"/>
        </w:rPr>
      </w:pPr>
    </w:p>
    <w:p w:rsidRPr="00DF5125" w:rsidR="00760F39" w:rsidP="24487261" w:rsidRDefault="25BD26A5" w14:paraId="7A0BD39A" w14:textId="7F79BB98">
      <w:pPr>
        <w:pStyle w:val="Kop1"/>
        <w:numPr>
          <w:ilvl w:val="0"/>
          <w:numId w:val="0"/>
        </w:numPr>
        <w:spacing w:before="0" w:after="0" w:line="360" w:lineRule="auto"/>
        <w:rPr>
          <w:rFonts w:ascii="Calibri" w:hAnsi="Calibri" w:cs="Calibri"/>
          <w:sz w:val="22"/>
          <w:szCs w:val="22"/>
        </w:rPr>
      </w:pPr>
      <w:r w:rsidRPr="00DF5125">
        <w:rPr>
          <w:rFonts w:ascii="Calibri" w:hAnsi="Calibri" w:cs="Calibri"/>
          <w:sz w:val="22"/>
          <w:szCs w:val="22"/>
        </w:rPr>
        <w:t xml:space="preserve">Fiche: </w:t>
      </w:r>
      <w:r w:rsidRPr="00DF5125" w:rsidR="00C2405F">
        <w:rPr>
          <w:rFonts w:ascii="Calibri" w:hAnsi="Calibri" w:cs="Calibri"/>
          <w:sz w:val="22"/>
          <w:szCs w:val="22"/>
        </w:rPr>
        <w:t>W</w:t>
      </w:r>
      <w:r w:rsidRPr="00DF5125">
        <w:rPr>
          <w:rFonts w:ascii="Calibri" w:hAnsi="Calibri" w:cs="Calibri"/>
          <w:sz w:val="22"/>
          <w:szCs w:val="22"/>
        </w:rPr>
        <w:t>ijzi</w:t>
      </w:r>
      <w:r w:rsidRPr="00DF5125" w:rsidR="75222108">
        <w:rPr>
          <w:rFonts w:ascii="Calibri" w:hAnsi="Calibri" w:cs="Calibri"/>
          <w:sz w:val="22"/>
          <w:szCs w:val="22"/>
        </w:rPr>
        <w:t>g</w:t>
      </w:r>
      <w:r w:rsidRPr="00DF5125" w:rsidR="02430839">
        <w:rPr>
          <w:rFonts w:ascii="Calibri" w:hAnsi="Calibri" w:cs="Calibri"/>
          <w:sz w:val="22"/>
          <w:szCs w:val="22"/>
        </w:rPr>
        <w:t>ing ten b</w:t>
      </w:r>
      <w:r w:rsidRPr="00DF5125" w:rsidR="24487261">
        <w:rPr>
          <w:rFonts w:ascii="Calibri" w:hAnsi="Calibri" w:cs="Calibri"/>
          <w:sz w:val="22"/>
          <w:szCs w:val="22"/>
        </w:rPr>
        <w:t>ehoeve van grenswaarden voor gevaarlijke stoffen</w:t>
      </w:r>
    </w:p>
    <w:p w:rsidRPr="00DF5125" w:rsidR="009A3B1D" w:rsidP="00DA19A2" w:rsidRDefault="009A3B1D" w14:paraId="4F5D2405" w14:textId="77777777">
      <w:pPr>
        <w:spacing w:line="360" w:lineRule="auto"/>
        <w:rPr>
          <w:rFonts w:ascii="Calibri" w:hAnsi="Calibri" w:cs="Calibri"/>
          <w:szCs w:val="22"/>
        </w:rPr>
      </w:pPr>
    </w:p>
    <w:p w:rsidRPr="00DF5125" w:rsidR="009A3B1D" w:rsidP="24487261" w:rsidRDefault="24487261" w14:paraId="433BA929" w14:textId="77777777">
      <w:pPr>
        <w:numPr>
          <w:ilvl w:val="0"/>
          <w:numId w:val="3"/>
        </w:numPr>
        <w:spacing w:line="360" w:lineRule="auto"/>
        <w:rPr>
          <w:rFonts w:ascii="Calibri" w:hAnsi="Calibri" w:cs="Calibri"/>
          <w:b/>
          <w:bCs/>
          <w:szCs w:val="22"/>
        </w:rPr>
      </w:pPr>
      <w:r w:rsidRPr="00DF5125">
        <w:rPr>
          <w:rFonts w:ascii="Calibri" w:hAnsi="Calibri" w:cs="Calibri"/>
          <w:b/>
          <w:bCs/>
          <w:szCs w:val="22"/>
        </w:rPr>
        <w:t>Algemene gegevens</w:t>
      </w:r>
    </w:p>
    <w:p w:rsidRPr="00DF5125" w:rsidR="00F74E07" w:rsidP="00270B2E" w:rsidRDefault="24487261" w14:paraId="62D55F76" w14:textId="77777777">
      <w:pPr>
        <w:numPr>
          <w:ilvl w:val="0"/>
          <w:numId w:val="4"/>
        </w:numPr>
        <w:spacing w:line="360" w:lineRule="auto"/>
        <w:rPr>
          <w:rFonts w:ascii="Calibri" w:hAnsi="Calibri" w:cs="Calibri"/>
          <w:i/>
          <w:iCs/>
          <w:szCs w:val="22"/>
        </w:rPr>
      </w:pPr>
      <w:r w:rsidRPr="00DF5125">
        <w:rPr>
          <w:rFonts w:ascii="Calibri" w:hAnsi="Calibri" w:cs="Calibri"/>
          <w:i/>
          <w:iCs/>
          <w:szCs w:val="22"/>
        </w:rPr>
        <w:t>Titel voorstel</w:t>
      </w:r>
    </w:p>
    <w:p w:rsidRPr="00DF5125" w:rsidR="00760F39" w:rsidP="24487261" w:rsidRDefault="24487261" w14:paraId="293F7D07" w14:textId="4931D76F">
      <w:pPr>
        <w:spacing w:line="360" w:lineRule="auto"/>
        <w:ind w:left="360"/>
        <w:rPr>
          <w:rFonts w:ascii="Calibri" w:hAnsi="Calibri" w:cs="Calibri"/>
          <w:szCs w:val="22"/>
        </w:rPr>
      </w:pPr>
      <w:r w:rsidRPr="00DF5125">
        <w:rPr>
          <w:rFonts w:ascii="Calibri" w:hAnsi="Calibri" w:cs="Calibri"/>
          <w:szCs w:val="22"/>
        </w:rPr>
        <w:t>Voorstel tot wijziging van Richtlijn 2004/37/EC betreffende de grenswaarden voor gevaarlijke stoffen</w:t>
      </w:r>
      <w:r w:rsidRPr="00DF5125" w:rsidR="00197C72">
        <w:rPr>
          <w:rFonts w:ascii="Calibri" w:hAnsi="Calibri" w:cs="Calibri"/>
          <w:szCs w:val="22"/>
        </w:rPr>
        <w:t xml:space="preserve"> in de bijlagen I, III en III bis</w:t>
      </w:r>
    </w:p>
    <w:p w:rsidRPr="00DF5125" w:rsidR="00760F39" w:rsidP="00760F39" w:rsidRDefault="00760F39" w14:paraId="11DBBF49" w14:textId="77777777">
      <w:pPr>
        <w:spacing w:line="360" w:lineRule="auto"/>
        <w:ind w:left="360"/>
        <w:rPr>
          <w:rFonts w:ascii="Calibri" w:hAnsi="Calibri" w:cs="Calibri"/>
          <w:i/>
          <w:iCs/>
          <w:szCs w:val="22"/>
        </w:rPr>
      </w:pPr>
    </w:p>
    <w:p w:rsidRPr="00DF5125" w:rsidR="00F74E07" w:rsidP="00270B2E" w:rsidRDefault="24487261" w14:paraId="2EBC1C57" w14:textId="77777777">
      <w:pPr>
        <w:numPr>
          <w:ilvl w:val="0"/>
          <w:numId w:val="4"/>
        </w:numPr>
        <w:spacing w:line="360" w:lineRule="auto"/>
        <w:rPr>
          <w:rFonts w:ascii="Calibri" w:hAnsi="Calibri" w:cs="Calibri"/>
          <w:i/>
          <w:iCs/>
          <w:szCs w:val="22"/>
        </w:rPr>
      </w:pPr>
      <w:r w:rsidRPr="00DF5125">
        <w:rPr>
          <w:rFonts w:ascii="Calibri" w:hAnsi="Calibri" w:cs="Calibri"/>
          <w:i/>
          <w:iCs/>
          <w:szCs w:val="22"/>
        </w:rPr>
        <w:t>Datum ontvangst Commissiedocument</w:t>
      </w:r>
    </w:p>
    <w:p w:rsidRPr="00DF5125" w:rsidR="0021196B" w:rsidP="24487261" w:rsidRDefault="24487261" w14:paraId="359EB4BB" w14:textId="4D7CB4B9">
      <w:pPr>
        <w:spacing w:line="360" w:lineRule="auto"/>
        <w:ind w:left="360"/>
        <w:rPr>
          <w:rFonts w:ascii="Calibri" w:hAnsi="Calibri" w:cs="Calibri"/>
          <w:szCs w:val="22"/>
        </w:rPr>
      </w:pPr>
      <w:r w:rsidRPr="00DF5125">
        <w:rPr>
          <w:rFonts w:ascii="Calibri" w:hAnsi="Calibri" w:cs="Calibri"/>
          <w:szCs w:val="22"/>
        </w:rPr>
        <w:t>18 juli 2025</w:t>
      </w:r>
    </w:p>
    <w:p w:rsidRPr="00DF5125" w:rsidR="00760F39" w:rsidP="0021196B" w:rsidRDefault="00760F39" w14:paraId="3134E700" w14:textId="77777777">
      <w:pPr>
        <w:spacing w:line="360" w:lineRule="auto"/>
        <w:ind w:left="360"/>
        <w:rPr>
          <w:rFonts w:ascii="Calibri" w:hAnsi="Calibri" w:cs="Calibri"/>
          <w:szCs w:val="22"/>
        </w:rPr>
      </w:pPr>
    </w:p>
    <w:p w:rsidRPr="00DF5125" w:rsidR="00F74E07" w:rsidP="00270B2E" w:rsidRDefault="24487261" w14:paraId="019813B8" w14:textId="77777777">
      <w:pPr>
        <w:numPr>
          <w:ilvl w:val="0"/>
          <w:numId w:val="4"/>
        </w:numPr>
        <w:spacing w:line="360" w:lineRule="auto"/>
        <w:rPr>
          <w:rFonts w:ascii="Calibri" w:hAnsi="Calibri" w:cs="Calibri"/>
          <w:i/>
          <w:iCs/>
          <w:szCs w:val="22"/>
        </w:rPr>
      </w:pPr>
      <w:r w:rsidRPr="00DF5125">
        <w:rPr>
          <w:rFonts w:ascii="Calibri" w:hAnsi="Calibri" w:cs="Calibri"/>
          <w:i/>
          <w:iCs/>
          <w:szCs w:val="22"/>
        </w:rPr>
        <w:t>Nr. Commissiedocument</w:t>
      </w:r>
    </w:p>
    <w:p w:rsidRPr="00DF5125" w:rsidR="00760F39" w:rsidP="24487261" w:rsidRDefault="24487261" w14:paraId="5EC698EF" w14:textId="285A4138">
      <w:pPr>
        <w:spacing w:line="360" w:lineRule="auto"/>
        <w:ind w:left="360"/>
        <w:rPr>
          <w:rFonts w:ascii="Calibri" w:hAnsi="Calibri" w:cs="Calibri"/>
          <w:szCs w:val="22"/>
        </w:rPr>
      </w:pPr>
      <w:r w:rsidRPr="00DF5125">
        <w:rPr>
          <w:rFonts w:ascii="Calibri" w:hAnsi="Calibri" w:cs="Calibri"/>
          <w:szCs w:val="22"/>
        </w:rPr>
        <w:t>COM(2025) 418</w:t>
      </w:r>
    </w:p>
    <w:p w:rsidRPr="00DF5125" w:rsidR="00760F39" w:rsidP="00760F39" w:rsidRDefault="00760F39" w14:paraId="685531B1" w14:textId="77777777">
      <w:pPr>
        <w:spacing w:line="360" w:lineRule="auto"/>
        <w:ind w:left="360"/>
        <w:rPr>
          <w:rFonts w:ascii="Calibri" w:hAnsi="Calibri" w:cs="Calibri"/>
          <w:i/>
          <w:iCs/>
          <w:szCs w:val="22"/>
        </w:rPr>
      </w:pPr>
    </w:p>
    <w:p w:rsidRPr="00DF5125" w:rsidR="00F74E07" w:rsidP="00270B2E" w:rsidRDefault="24487261" w14:paraId="423932B7" w14:textId="77777777">
      <w:pPr>
        <w:numPr>
          <w:ilvl w:val="0"/>
          <w:numId w:val="4"/>
        </w:numPr>
        <w:spacing w:line="360" w:lineRule="auto"/>
        <w:rPr>
          <w:rFonts w:ascii="Calibri" w:hAnsi="Calibri" w:cs="Calibri"/>
          <w:i/>
          <w:iCs/>
          <w:szCs w:val="22"/>
        </w:rPr>
      </w:pPr>
      <w:r w:rsidRPr="00DF5125">
        <w:rPr>
          <w:rFonts w:ascii="Calibri" w:hAnsi="Calibri" w:cs="Calibri"/>
          <w:i/>
          <w:iCs/>
          <w:szCs w:val="22"/>
        </w:rPr>
        <w:t>EUR-Lex</w:t>
      </w:r>
    </w:p>
    <w:p w:rsidRPr="00DF5125" w:rsidR="00197C72" w:rsidP="00270B2E" w:rsidRDefault="00197C72" w14:paraId="380B54C7" w14:textId="0213CEAE">
      <w:pPr>
        <w:spacing w:line="360" w:lineRule="auto"/>
        <w:ind w:left="360"/>
        <w:rPr>
          <w:rFonts w:ascii="Calibri" w:hAnsi="Calibri" w:cs="Calibri"/>
          <w:i/>
          <w:iCs/>
          <w:szCs w:val="22"/>
          <w:lang w:val="fr-FR"/>
        </w:rPr>
      </w:pPr>
      <w:hyperlink w:history="1" r:id="rId12">
        <w:r w:rsidRPr="00DF5125">
          <w:rPr>
            <w:rStyle w:val="Hyperlink"/>
            <w:rFonts w:ascii="Calibri" w:hAnsi="Calibri" w:cs="Calibri"/>
            <w:szCs w:val="22"/>
            <w:lang w:val="fr-FR"/>
          </w:rPr>
          <w:t>EUR-Lex - 52025PC0418 - EN - EUR-Lex</w:t>
        </w:r>
      </w:hyperlink>
    </w:p>
    <w:p w:rsidRPr="00DF5125" w:rsidR="00760F39" w:rsidP="00760F39" w:rsidRDefault="00760F39" w14:paraId="450D4CD6" w14:textId="77777777">
      <w:pPr>
        <w:spacing w:line="360" w:lineRule="auto"/>
        <w:ind w:left="360"/>
        <w:rPr>
          <w:rFonts w:ascii="Calibri" w:hAnsi="Calibri" w:cs="Calibri"/>
          <w:i/>
          <w:iCs/>
          <w:szCs w:val="22"/>
          <w:lang w:val="fr-FR"/>
        </w:rPr>
      </w:pPr>
    </w:p>
    <w:p w:rsidRPr="00DF5125" w:rsidR="00F74E07" w:rsidP="00270B2E" w:rsidRDefault="24487261" w14:paraId="275B6B27" w14:textId="77777777">
      <w:pPr>
        <w:numPr>
          <w:ilvl w:val="0"/>
          <w:numId w:val="4"/>
        </w:numPr>
        <w:spacing w:line="360" w:lineRule="auto"/>
        <w:rPr>
          <w:rFonts w:ascii="Calibri" w:hAnsi="Calibri" w:cs="Calibri"/>
          <w:i/>
          <w:iCs/>
          <w:szCs w:val="22"/>
        </w:rPr>
      </w:pPr>
      <w:r w:rsidRPr="00DF5125">
        <w:rPr>
          <w:rFonts w:ascii="Calibri" w:hAnsi="Calibri" w:cs="Calibri"/>
          <w:i/>
          <w:iCs/>
          <w:szCs w:val="22"/>
        </w:rPr>
        <w:t>Nr. impact assessment Commissie en Opinie Raad voor Regelgevingstoetsing</w:t>
      </w:r>
    </w:p>
    <w:p w:rsidRPr="00DF5125" w:rsidR="00760F39" w:rsidP="24487261" w:rsidRDefault="24487261" w14:paraId="4F788071" w14:textId="74790EAD">
      <w:pPr>
        <w:spacing w:line="360" w:lineRule="auto"/>
        <w:ind w:left="360"/>
        <w:rPr>
          <w:rFonts w:ascii="Calibri" w:hAnsi="Calibri" w:cs="Calibri"/>
          <w:szCs w:val="22"/>
          <w:lang w:val="en-US"/>
        </w:rPr>
      </w:pPr>
      <w:r w:rsidRPr="00DF5125">
        <w:rPr>
          <w:rFonts w:ascii="Calibri" w:hAnsi="Calibri" w:cs="Calibri"/>
          <w:szCs w:val="22"/>
          <w:lang w:val="en-US"/>
        </w:rPr>
        <w:t>SEC(2025) 217 final - SWD(2025) 191 final - SWD(2025) 192 final - SWD(2025) 193 final</w:t>
      </w:r>
    </w:p>
    <w:p w:rsidRPr="00DF5125" w:rsidR="00760F39" w:rsidP="00760F39" w:rsidRDefault="00760F39" w14:paraId="3BD26B1E" w14:textId="77777777">
      <w:pPr>
        <w:spacing w:line="360" w:lineRule="auto"/>
        <w:ind w:left="360"/>
        <w:rPr>
          <w:rFonts w:ascii="Calibri" w:hAnsi="Calibri" w:cs="Calibri"/>
          <w:szCs w:val="22"/>
          <w:lang w:val="en-US"/>
        </w:rPr>
      </w:pPr>
    </w:p>
    <w:p w:rsidRPr="00DF5125" w:rsidR="00F74E07" w:rsidP="00270B2E" w:rsidRDefault="24487261" w14:paraId="792A7FD8" w14:textId="77777777">
      <w:pPr>
        <w:numPr>
          <w:ilvl w:val="0"/>
          <w:numId w:val="4"/>
        </w:numPr>
        <w:spacing w:line="360" w:lineRule="auto"/>
        <w:rPr>
          <w:rFonts w:ascii="Calibri" w:hAnsi="Calibri" w:cs="Calibri"/>
          <w:i/>
          <w:iCs/>
          <w:szCs w:val="22"/>
        </w:rPr>
      </w:pPr>
      <w:r w:rsidRPr="00DF5125">
        <w:rPr>
          <w:rFonts w:ascii="Calibri" w:hAnsi="Calibri" w:cs="Calibri"/>
          <w:i/>
          <w:iCs/>
          <w:szCs w:val="22"/>
        </w:rPr>
        <w:t>Behandelingstraject Raad</w:t>
      </w:r>
    </w:p>
    <w:p w:rsidRPr="00DF5125" w:rsidR="00760F39" w:rsidP="24487261" w:rsidRDefault="24487261" w14:paraId="4CFED413" w14:textId="50851F89">
      <w:pPr>
        <w:spacing w:line="360" w:lineRule="auto"/>
        <w:ind w:left="360"/>
        <w:rPr>
          <w:rFonts w:ascii="Calibri" w:hAnsi="Calibri" w:cs="Calibri"/>
          <w:szCs w:val="22"/>
        </w:rPr>
      </w:pPr>
      <w:r w:rsidRPr="00DF5125">
        <w:rPr>
          <w:rFonts w:ascii="Calibri" w:hAnsi="Calibri" w:cs="Calibri"/>
          <w:szCs w:val="22"/>
        </w:rPr>
        <w:t>Raad Werkgelegenheid, Sociaal Beleid, Volksgezondheid en Consumentenzaken (WSBVC)</w:t>
      </w:r>
    </w:p>
    <w:p w:rsidRPr="00DF5125" w:rsidR="00760F39" w:rsidP="00760F39" w:rsidRDefault="00760F39" w14:paraId="6C6BC1F2" w14:textId="77777777">
      <w:pPr>
        <w:spacing w:line="360" w:lineRule="auto"/>
        <w:ind w:left="360"/>
        <w:rPr>
          <w:rFonts w:ascii="Calibri" w:hAnsi="Calibri" w:cs="Calibri"/>
          <w:szCs w:val="22"/>
        </w:rPr>
      </w:pPr>
    </w:p>
    <w:p w:rsidRPr="00DF5125" w:rsidR="00330FE7" w:rsidP="00270B2E" w:rsidRDefault="24487261" w14:paraId="6E778903" w14:textId="77777777">
      <w:pPr>
        <w:numPr>
          <w:ilvl w:val="0"/>
          <w:numId w:val="4"/>
        </w:numPr>
        <w:spacing w:line="360" w:lineRule="auto"/>
        <w:rPr>
          <w:rFonts w:ascii="Calibri" w:hAnsi="Calibri" w:cs="Calibri"/>
          <w:i/>
          <w:iCs/>
          <w:szCs w:val="22"/>
        </w:rPr>
      </w:pPr>
      <w:r w:rsidRPr="00DF5125">
        <w:rPr>
          <w:rFonts w:ascii="Calibri" w:hAnsi="Calibri" w:cs="Calibri"/>
          <w:i/>
          <w:iCs/>
          <w:szCs w:val="22"/>
        </w:rPr>
        <w:t>Eerstverantwoordelijk ministerie</w:t>
      </w:r>
    </w:p>
    <w:p w:rsidRPr="00DF5125" w:rsidR="00760F39" w:rsidP="24487261" w:rsidRDefault="24487261" w14:paraId="7435C68C" w14:textId="5ECA83B7">
      <w:pPr>
        <w:spacing w:line="360" w:lineRule="auto"/>
        <w:ind w:left="360"/>
        <w:rPr>
          <w:rFonts w:ascii="Calibri" w:hAnsi="Calibri" w:cs="Calibri"/>
          <w:szCs w:val="22"/>
        </w:rPr>
      </w:pPr>
      <w:r w:rsidRPr="00DF5125">
        <w:rPr>
          <w:rFonts w:ascii="Calibri" w:hAnsi="Calibri" w:cs="Calibri"/>
          <w:szCs w:val="22"/>
        </w:rPr>
        <w:t>Ministerie van Sociale Zaken en Werkgelegenheid</w:t>
      </w:r>
    </w:p>
    <w:p w:rsidRPr="00DF5125" w:rsidR="00760F39" w:rsidP="00760F39" w:rsidRDefault="00760F39" w14:paraId="7C9A0037" w14:textId="77777777">
      <w:pPr>
        <w:spacing w:line="360" w:lineRule="auto"/>
        <w:ind w:left="360"/>
        <w:rPr>
          <w:rFonts w:ascii="Calibri" w:hAnsi="Calibri" w:cs="Calibri"/>
          <w:szCs w:val="22"/>
        </w:rPr>
      </w:pPr>
    </w:p>
    <w:p w:rsidRPr="00DF5125" w:rsidR="00330FE7" w:rsidP="00270B2E" w:rsidRDefault="24487261" w14:paraId="7AD0288E" w14:textId="77777777">
      <w:pPr>
        <w:numPr>
          <w:ilvl w:val="0"/>
          <w:numId w:val="4"/>
        </w:numPr>
        <w:spacing w:line="360" w:lineRule="auto"/>
        <w:rPr>
          <w:rFonts w:ascii="Calibri" w:hAnsi="Calibri" w:cs="Calibri"/>
          <w:i/>
          <w:iCs/>
          <w:szCs w:val="22"/>
        </w:rPr>
      </w:pPr>
      <w:r w:rsidRPr="00DF5125">
        <w:rPr>
          <w:rFonts w:ascii="Calibri" w:hAnsi="Calibri" w:cs="Calibri"/>
          <w:i/>
          <w:iCs/>
          <w:szCs w:val="22"/>
        </w:rPr>
        <w:t>Rechtsbasis</w:t>
      </w:r>
    </w:p>
    <w:p w:rsidRPr="00DF5125" w:rsidR="00760F39" w:rsidP="24487261" w:rsidRDefault="24487261" w14:paraId="21C68D5B" w14:textId="677D3109">
      <w:pPr>
        <w:spacing w:line="360" w:lineRule="auto"/>
        <w:ind w:left="360"/>
        <w:rPr>
          <w:rFonts w:ascii="Calibri" w:hAnsi="Calibri" w:cs="Calibri"/>
          <w:szCs w:val="22"/>
        </w:rPr>
      </w:pPr>
      <w:r w:rsidRPr="00DF5125">
        <w:rPr>
          <w:rFonts w:ascii="Calibri" w:hAnsi="Calibri" w:cs="Calibri"/>
          <w:szCs w:val="22"/>
        </w:rPr>
        <w:t>Artikel 153, lid 2, onder b), Verdrag betreffende de Werking van de Europese Unie (VWEU)</w:t>
      </w:r>
    </w:p>
    <w:p w:rsidRPr="00DF5125" w:rsidR="00760F39" w:rsidP="00760F39" w:rsidRDefault="00760F39" w14:paraId="1902D55C" w14:textId="77777777">
      <w:pPr>
        <w:spacing w:line="360" w:lineRule="auto"/>
        <w:ind w:left="360"/>
        <w:rPr>
          <w:rFonts w:ascii="Calibri" w:hAnsi="Calibri" w:cs="Calibri"/>
          <w:szCs w:val="22"/>
        </w:rPr>
      </w:pPr>
    </w:p>
    <w:p w:rsidRPr="00DF5125" w:rsidR="00330FE7" w:rsidP="00270B2E" w:rsidRDefault="24487261" w14:paraId="1EB0C227" w14:textId="77777777">
      <w:pPr>
        <w:numPr>
          <w:ilvl w:val="0"/>
          <w:numId w:val="4"/>
        </w:numPr>
        <w:spacing w:line="360" w:lineRule="auto"/>
        <w:rPr>
          <w:rFonts w:ascii="Calibri" w:hAnsi="Calibri" w:cs="Calibri"/>
          <w:i/>
          <w:iCs/>
          <w:szCs w:val="22"/>
        </w:rPr>
      </w:pPr>
      <w:r w:rsidRPr="00DF5125">
        <w:rPr>
          <w:rFonts w:ascii="Calibri" w:hAnsi="Calibri" w:cs="Calibri"/>
          <w:i/>
          <w:iCs/>
          <w:szCs w:val="22"/>
        </w:rPr>
        <w:t>Besluitvormingsprocedure Raad</w:t>
      </w:r>
    </w:p>
    <w:p w:rsidRPr="00DF5125" w:rsidR="00760F39" w:rsidP="24487261" w:rsidRDefault="24487261" w14:paraId="0793D386" w14:textId="09BE7F45">
      <w:pPr>
        <w:spacing w:line="360" w:lineRule="auto"/>
        <w:ind w:left="360"/>
        <w:rPr>
          <w:rFonts w:ascii="Calibri" w:hAnsi="Calibri" w:cs="Calibri"/>
          <w:szCs w:val="22"/>
        </w:rPr>
      </w:pPr>
      <w:r w:rsidRPr="00DF5125">
        <w:rPr>
          <w:rFonts w:ascii="Calibri" w:hAnsi="Calibri" w:cs="Calibri"/>
          <w:szCs w:val="22"/>
        </w:rPr>
        <w:t>Gekwalificeerde meerderheid</w:t>
      </w:r>
    </w:p>
    <w:p w:rsidRPr="00DF5125" w:rsidR="00760F39" w:rsidP="00760F39" w:rsidRDefault="00760F39" w14:paraId="56DF1F10" w14:textId="77777777">
      <w:pPr>
        <w:spacing w:line="360" w:lineRule="auto"/>
        <w:ind w:left="360"/>
        <w:rPr>
          <w:rFonts w:ascii="Calibri" w:hAnsi="Calibri" w:cs="Calibri"/>
          <w:i/>
          <w:iCs/>
          <w:szCs w:val="22"/>
        </w:rPr>
      </w:pPr>
    </w:p>
    <w:p w:rsidRPr="00DF5125" w:rsidR="00330FE7" w:rsidP="00270B2E" w:rsidRDefault="24487261" w14:paraId="7E1521AA" w14:textId="77777777">
      <w:pPr>
        <w:numPr>
          <w:ilvl w:val="0"/>
          <w:numId w:val="4"/>
        </w:numPr>
        <w:spacing w:line="360" w:lineRule="auto"/>
        <w:rPr>
          <w:rFonts w:ascii="Calibri" w:hAnsi="Calibri" w:cs="Calibri"/>
          <w:i/>
          <w:iCs/>
          <w:szCs w:val="22"/>
        </w:rPr>
      </w:pPr>
      <w:r w:rsidRPr="00DF5125">
        <w:rPr>
          <w:rFonts w:ascii="Calibri" w:hAnsi="Calibri" w:cs="Calibri"/>
          <w:i/>
          <w:iCs/>
          <w:szCs w:val="22"/>
        </w:rPr>
        <w:t>Rol Europees Parlement</w:t>
      </w:r>
    </w:p>
    <w:p w:rsidRPr="00DF5125" w:rsidR="009A3B1D" w:rsidP="24487261" w:rsidRDefault="24487261" w14:paraId="0BB96C40" w14:textId="0FF31B1F">
      <w:pPr>
        <w:spacing w:line="360" w:lineRule="auto"/>
        <w:ind w:left="360"/>
        <w:rPr>
          <w:rFonts w:ascii="Calibri" w:hAnsi="Calibri" w:cs="Calibri"/>
          <w:szCs w:val="22"/>
        </w:rPr>
      </w:pPr>
      <w:r w:rsidRPr="00DF5125">
        <w:rPr>
          <w:rFonts w:ascii="Calibri" w:hAnsi="Calibri" w:cs="Calibri"/>
          <w:szCs w:val="22"/>
        </w:rPr>
        <w:t>Medebeslissing</w:t>
      </w:r>
    </w:p>
    <w:p w:rsidRPr="00DF5125" w:rsidR="00760F39" w:rsidP="00DA19A2" w:rsidRDefault="00760F39" w14:paraId="4646ADDF" w14:textId="77777777">
      <w:pPr>
        <w:spacing w:line="360" w:lineRule="auto"/>
        <w:rPr>
          <w:rFonts w:ascii="Calibri" w:hAnsi="Calibri" w:cs="Calibri"/>
          <w:b/>
          <w:szCs w:val="22"/>
        </w:rPr>
      </w:pPr>
    </w:p>
    <w:p w:rsidRPr="00DF5125" w:rsidR="00CB7FF8" w:rsidP="24487261" w:rsidRDefault="24487261" w14:paraId="637A7F88" w14:textId="77777777">
      <w:pPr>
        <w:numPr>
          <w:ilvl w:val="0"/>
          <w:numId w:val="3"/>
        </w:numPr>
        <w:spacing w:line="360" w:lineRule="auto"/>
        <w:rPr>
          <w:rFonts w:ascii="Calibri" w:hAnsi="Calibri" w:cs="Calibri"/>
          <w:b/>
          <w:bCs/>
          <w:szCs w:val="22"/>
        </w:rPr>
      </w:pPr>
      <w:r w:rsidRPr="00DF5125">
        <w:rPr>
          <w:rFonts w:ascii="Calibri" w:hAnsi="Calibri" w:cs="Calibri"/>
          <w:b/>
          <w:bCs/>
          <w:szCs w:val="22"/>
        </w:rPr>
        <w:t xml:space="preserve">Essentie voorstel </w:t>
      </w:r>
    </w:p>
    <w:p w:rsidRPr="00DF5125" w:rsidR="00CB7FF8" w:rsidRDefault="24487261" w14:paraId="6D7B6BA8" w14:textId="77777777">
      <w:pPr>
        <w:pStyle w:val="Spreekpunten"/>
        <w:numPr>
          <w:ilvl w:val="0"/>
          <w:numId w:val="5"/>
        </w:numPr>
        <w:rPr>
          <w:rFonts w:ascii="Calibri" w:hAnsi="Calibri" w:cs="Calibri"/>
          <w:i/>
          <w:iCs/>
          <w:sz w:val="22"/>
          <w:szCs w:val="22"/>
          <w:lang w:val="nl-NL" w:eastAsia="zh-CN"/>
        </w:rPr>
      </w:pPr>
      <w:r w:rsidRPr="00DF5125">
        <w:rPr>
          <w:rFonts w:ascii="Calibri" w:hAnsi="Calibri" w:cs="Calibri"/>
          <w:i/>
          <w:iCs/>
          <w:sz w:val="22"/>
          <w:szCs w:val="22"/>
          <w:lang w:val="nl-NL" w:eastAsia="zh-CN"/>
        </w:rPr>
        <w:t>Inhoud voorstel</w:t>
      </w:r>
    </w:p>
    <w:p w:rsidRPr="00DF5125" w:rsidR="00F30A7C" w:rsidP="00B61FA2" w:rsidRDefault="24487261" w14:paraId="63594FCF" w14:textId="6D3A016A">
      <w:pPr>
        <w:spacing w:line="360" w:lineRule="auto"/>
        <w:rPr>
          <w:rFonts w:ascii="Calibri" w:hAnsi="Calibri" w:eastAsia="Verdana" w:cs="Calibri"/>
          <w:szCs w:val="22"/>
        </w:rPr>
      </w:pPr>
      <w:bookmarkStart w:name="_Hlk207367227" w:id="2"/>
      <w:r w:rsidRPr="00DF5125">
        <w:rPr>
          <w:rFonts w:ascii="Calibri" w:hAnsi="Calibri" w:eastAsia="Verdana" w:cs="Calibri"/>
          <w:szCs w:val="22"/>
        </w:rPr>
        <w:t>De Europese Commissie (hierna: Commissie) heeft een zesde wijziging voorgesteld van Richtlijn 2004/37/EG, betreffende de bescherming van de werknemers tegen de risico’s van blootstelling aan carcinogene, mutagene of reprotoxische agentia op het werk (CMRD). Voor deze richtlijn</w:t>
      </w:r>
      <w:r w:rsidRPr="00DF5125" w:rsidR="00F30A7C">
        <w:rPr>
          <w:rFonts w:ascii="Calibri" w:hAnsi="Calibri" w:eastAsia="Verdana" w:cs="Calibri"/>
          <w:szCs w:val="22"/>
        </w:rPr>
        <w:t xml:space="preserve"> geldt dat de Commissie</w:t>
      </w:r>
      <w:r w:rsidRPr="00DF5125">
        <w:rPr>
          <w:rFonts w:ascii="Calibri" w:hAnsi="Calibri" w:eastAsia="Verdana" w:cs="Calibri"/>
          <w:szCs w:val="22"/>
        </w:rPr>
        <w:t xml:space="preserve"> regelmatig wijzigingsvoorstellen</w:t>
      </w:r>
      <w:r w:rsidRPr="00DF5125" w:rsidR="00F30A7C">
        <w:rPr>
          <w:rFonts w:ascii="Calibri" w:hAnsi="Calibri" w:eastAsia="Verdana" w:cs="Calibri"/>
          <w:szCs w:val="22"/>
        </w:rPr>
        <w:t xml:space="preserve"> doet</w:t>
      </w:r>
      <w:r w:rsidRPr="00DF5125">
        <w:rPr>
          <w:rFonts w:ascii="Calibri" w:hAnsi="Calibri" w:eastAsia="Verdana" w:cs="Calibri"/>
          <w:szCs w:val="22"/>
        </w:rPr>
        <w:t xml:space="preserve"> </w:t>
      </w:r>
      <w:r w:rsidRPr="00DF5125" w:rsidR="00F30A7C">
        <w:rPr>
          <w:rFonts w:ascii="Calibri" w:hAnsi="Calibri" w:eastAsia="Verdana" w:cs="Calibri"/>
          <w:szCs w:val="22"/>
        </w:rPr>
        <w:t>met</w:t>
      </w:r>
      <w:r w:rsidRPr="00DF5125">
        <w:rPr>
          <w:rFonts w:ascii="Calibri" w:hAnsi="Calibri" w:eastAsia="Verdana" w:cs="Calibri"/>
          <w:szCs w:val="22"/>
        </w:rPr>
        <w:t xml:space="preserve"> een uitbreiding van de reikwijdte en nieuwe grenswaarden. </w:t>
      </w:r>
      <w:bookmarkEnd w:id="2"/>
      <w:r w:rsidRPr="00DF5125" w:rsidR="00D91840">
        <w:rPr>
          <w:rFonts w:ascii="Calibri" w:hAnsi="Calibri" w:eastAsia="Verdana" w:cs="Calibri"/>
          <w:szCs w:val="22"/>
        </w:rPr>
        <w:t xml:space="preserve">In dit geval gaat het om de introductie van Europese grenswaarden voor de stoffen kobalt en chemische verbindingen van kobalt, </w:t>
      </w:r>
      <w:r w:rsidRPr="00DF5125" w:rsidR="00E657AA">
        <w:rPr>
          <w:rFonts w:ascii="Calibri" w:hAnsi="Calibri" w:eastAsia="Verdana" w:cs="Calibri"/>
          <w:szCs w:val="22"/>
        </w:rPr>
        <w:t>p</w:t>
      </w:r>
      <w:r w:rsidRPr="00DF5125" w:rsidR="00D91840">
        <w:rPr>
          <w:rFonts w:ascii="Calibri" w:hAnsi="Calibri" w:eastAsia="Verdana" w:cs="Calibri"/>
          <w:szCs w:val="22"/>
        </w:rPr>
        <w:t>olycyclische aromatische koolwaterstoffen</w:t>
      </w:r>
      <w:r w:rsidRPr="00DF5125" w:rsidR="00E657AA">
        <w:rPr>
          <w:rFonts w:ascii="Calibri" w:hAnsi="Calibri" w:eastAsia="Verdana" w:cs="Calibri"/>
          <w:szCs w:val="22"/>
        </w:rPr>
        <w:t xml:space="preserve"> en</w:t>
      </w:r>
      <w:r w:rsidRPr="00DF5125" w:rsidR="00D91840">
        <w:rPr>
          <w:rFonts w:ascii="Calibri" w:hAnsi="Calibri" w:eastAsia="Verdana" w:cs="Calibri"/>
          <w:szCs w:val="22"/>
        </w:rPr>
        <w:t xml:space="preserve"> 1,4-dioxane</w:t>
      </w:r>
      <w:r w:rsidRPr="00DF5125" w:rsidR="009042A1">
        <w:rPr>
          <w:rFonts w:ascii="Calibri" w:hAnsi="Calibri" w:eastAsia="Verdana" w:cs="Calibri"/>
          <w:szCs w:val="22"/>
        </w:rPr>
        <w:t xml:space="preserve">. Daarnaast gaat het over het opnemen van lasrook </w:t>
      </w:r>
      <w:r w:rsidRPr="00DF5125" w:rsidR="6389E4B6">
        <w:rPr>
          <w:rFonts w:ascii="Calibri" w:hAnsi="Calibri" w:eastAsia="Verdana" w:cs="Calibri"/>
          <w:szCs w:val="22"/>
        </w:rPr>
        <w:t xml:space="preserve">als mengsel </w:t>
      </w:r>
      <w:r w:rsidRPr="00DF5125" w:rsidR="009042A1">
        <w:rPr>
          <w:rFonts w:ascii="Calibri" w:hAnsi="Calibri" w:eastAsia="Verdana" w:cs="Calibri"/>
          <w:szCs w:val="22"/>
        </w:rPr>
        <w:t xml:space="preserve">in </w:t>
      </w:r>
      <w:r w:rsidRPr="00DF5125" w:rsidR="69C56B1D">
        <w:rPr>
          <w:rFonts w:ascii="Calibri" w:hAnsi="Calibri" w:eastAsia="Verdana" w:cs="Calibri"/>
          <w:szCs w:val="22"/>
        </w:rPr>
        <w:t>de</w:t>
      </w:r>
      <w:r w:rsidRPr="00DF5125" w:rsidR="009042A1">
        <w:rPr>
          <w:rFonts w:ascii="Calibri" w:hAnsi="Calibri" w:eastAsia="Verdana" w:cs="Calibri"/>
          <w:szCs w:val="22"/>
        </w:rPr>
        <w:t xml:space="preserve"> CMRD</w:t>
      </w:r>
      <w:r w:rsidRPr="00DF5125" w:rsidR="037259B4">
        <w:rPr>
          <w:rFonts w:ascii="Calibri" w:hAnsi="Calibri" w:eastAsia="Verdana" w:cs="Calibri"/>
          <w:szCs w:val="22"/>
        </w:rPr>
        <w:t>.</w:t>
      </w:r>
    </w:p>
    <w:p w:rsidRPr="00DF5125" w:rsidR="00160B0F" w:rsidP="00160B0F" w:rsidRDefault="00160B0F" w14:paraId="606CD257" w14:textId="77777777">
      <w:pPr>
        <w:spacing w:line="360" w:lineRule="auto"/>
        <w:rPr>
          <w:rFonts w:ascii="Calibri" w:hAnsi="Calibri" w:eastAsia="Verdana" w:cs="Calibri"/>
          <w:szCs w:val="22"/>
        </w:rPr>
      </w:pPr>
    </w:p>
    <w:p w:rsidRPr="00DF5125" w:rsidR="00160B0F" w:rsidP="00160B0F" w:rsidRDefault="00160B0F" w14:paraId="096F7506" w14:textId="4C932092">
      <w:pPr>
        <w:spacing w:line="360" w:lineRule="auto"/>
        <w:rPr>
          <w:rFonts w:ascii="Calibri" w:hAnsi="Calibri" w:eastAsia="Verdana" w:cs="Calibri"/>
          <w:szCs w:val="22"/>
        </w:rPr>
      </w:pPr>
      <w:r w:rsidRPr="00DF5125">
        <w:rPr>
          <w:rFonts w:ascii="Calibri" w:hAnsi="Calibri" w:eastAsia="Verdana" w:cs="Calibri"/>
          <w:szCs w:val="22"/>
        </w:rPr>
        <w:t xml:space="preserve">De voorgestelde grenswaarden voor de genoemde stoffen en de toevoeging van lasrook als mengsel aan bijlage 1 van CMRD zijn gebaseerd op opinies van het tripartiete (sociale partners en overheden) Europese Raadgevend Comité voor veiligheid en gezondheid (ACSH) op de werkplek. Om de grenswaarden te onderbouwen zijn voor de stoffen en stofgroepen in dit voorstel wetenschappelijke adviezen van het Comité voor risicobeoordeling (RAC) van het Europees Agentschap voor Stoffen (ECHA) gebruikt. </w:t>
      </w:r>
    </w:p>
    <w:p w:rsidRPr="00DF5125" w:rsidR="00D91840" w:rsidP="00B61FA2" w:rsidRDefault="00D91840" w14:paraId="5262510C" w14:textId="77777777">
      <w:pPr>
        <w:spacing w:line="360" w:lineRule="auto"/>
        <w:rPr>
          <w:rFonts w:ascii="Calibri" w:hAnsi="Calibri" w:eastAsia="Verdana" w:cs="Calibri"/>
          <w:szCs w:val="22"/>
        </w:rPr>
      </w:pPr>
    </w:p>
    <w:p w:rsidRPr="00DF5125" w:rsidR="7B948DED" w:rsidP="00B61FA2" w:rsidRDefault="00B61FA2" w14:paraId="48D475DB" w14:textId="6F46094D">
      <w:pPr>
        <w:spacing w:line="360" w:lineRule="auto"/>
        <w:rPr>
          <w:rFonts w:ascii="Calibri" w:hAnsi="Calibri" w:eastAsia="Verdana" w:cs="Calibri"/>
          <w:szCs w:val="22"/>
        </w:rPr>
      </w:pPr>
      <w:r w:rsidRPr="00DF5125">
        <w:rPr>
          <w:rFonts w:ascii="Calibri" w:hAnsi="Calibri" w:eastAsia="Verdana" w:cs="Calibri"/>
          <w:szCs w:val="22"/>
        </w:rPr>
        <w:lastRenderedPageBreak/>
        <w:t>Het d</w:t>
      </w:r>
      <w:r w:rsidRPr="00DF5125" w:rsidR="24487261">
        <w:rPr>
          <w:rFonts w:ascii="Calibri" w:hAnsi="Calibri" w:eastAsia="Verdana" w:cs="Calibri"/>
          <w:szCs w:val="22"/>
        </w:rPr>
        <w:t>oel van de onderliggende richtlijn en het wijzigingsvoorstel is tweeledig. In de eerste plaats beoogt het voorstel de bescherming van de gezondheid van werknemers te verbeteren door de blootstelling aan gevaarlijke stoffen op de werkplek te verminderen. In de tweede plaats streeft de Commissie met het voorstel naar een gelijk speelveld voor het bedrijfsleven door op Europees niveau uniforme grenswaarden vast te stellen en hierover dus meer duidelijkheid te verschaffen aan werkgevers en werknemers, zonder het gebruik van de betreffende gevaarlijke stoffen te verbieden.</w:t>
      </w:r>
    </w:p>
    <w:p w:rsidRPr="00DF5125" w:rsidR="7B948DED" w:rsidP="7B948DED" w:rsidRDefault="7B948DED" w14:paraId="58AE560E" w14:textId="030F139B">
      <w:pPr>
        <w:spacing w:line="360" w:lineRule="auto"/>
        <w:ind w:left="360"/>
        <w:rPr>
          <w:rFonts w:ascii="Calibri" w:hAnsi="Calibri" w:eastAsia="Verdana" w:cs="Calibri"/>
          <w:szCs w:val="22"/>
        </w:rPr>
      </w:pPr>
    </w:p>
    <w:p w:rsidRPr="00DF5125" w:rsidR="006B2754" w:rsidP="006B2754" w:rsidRDefault="00D91840" w14:paraId="7E8F442F" w14:textId="6A0C7273">
      <w:pPr>
        <w:spacing w:line="360" w:lineRule="auto"/>
        <w:rPr>
          <w:rFonts w:ascii="Calibri" w:hAnsi="Calibri" w:eastAsia="Verdana" w:cs="Calibri"/>
          <w:szCs w:val="22"/>
        </w:rPr>
      </w:pPr>
      <w:r w:rsidRPr="00DF5125">
        <w:rPr>
          <w:rFonts w:ascii="Calibri" w:hAnsi="Calibri" w:eastAsia="Verdana" w:cs="Calibri"/>
          <w:szCs w:val="22"/>
        </w:rPr>
        <w:t>Het voorstel omvat</w:t>
      </w:r>
      <w:r w:rsidRPr="00DF5125" w:rsidR="2FEA73DE">
        <w:rPr>
          <w:rFonts w:ascii="Calibri" w:hAnsi="Calibri" w:eastAsia="Verdana" w:cs="Calibri"/>
          <w:szCs w:val="22"/>
        </w:rPr>
        <w:t xml:space="preserve"> grenswaarden en relevante notaties voor </w:t>
      </w:r>
      <w:r w:rsidRPr="00DF5125" w:rsidR="00B61FA2">
        <w:rPr>
          <w:rFonts w:ascii="Calibri" w:hAnsi="Calibri" w:eastAsia="Verdana" w:cs="Calibri"/>
          <w:szCs w:val="22"/>
        </w:rPr>
        <w:t>k</w:t>
      </w:r>
      <w:r w:rsidRPr="00DF5125" w:rsidR="2FEA73DE">
        <w:rPr>
          <w:rFonts w:ascii="Calibri" w:hAnsi="Calibri" w:eastAsia="Verdana" w:cs="Calibri"/>
          <w:szCs w:val="22"/>
        </w:rPr>
        <w:t>obalt en chemische verbindingen van kobalt.</w:t>
      </w:r>
      <w:r w:rsidRPr="00DF5125">
        <w:rPr>
          <w:rFonts w:ascii="Calibri" w:hAnsi="Calibri" w:eastAsia="Verdana" w:cs="Calibri"/>
          <w:szCs w:val="22"/>
        </w:rPr>
        <w:t xml:space="preserve"> </w:t>
      </w:r>
      <w:bookmarkStart w:name="_Hlk207367693" w:id="3"/>
      <w:r w:rsidRPr="00DF5125">
        <w:rPr>
          <w:rFonts w:ascii="Calibri" w:hAnsi="Calibri" w:eastAsia="Verdana" w:cs="Calibri"/>
          <w:szCs w:val="22"/>
        </w:rPr>
        <w:t>De voorgestelde grenswaarde betreft</w:t>
      </w:r>
      <w:r w:rsidRPr="00DF5125" w:rsidR="006B2754">
        <w:rPr>
          <w:rFonts w:ascii="Calibri" w:hAnsi="Calibri" w:eastAsia="Verdana" w:cs="Calibri"/>
          <w:szCs w:val="22"/>
        </w:rPr>
        <w:t xml:space="preserve"> 0,01 mg/m</w:t>
      </w:r>
      <w:r w:rsidRPr="00DF5125" w:rsidR="006B2754">
        <w:rPr>
          <w:rFonts w:ascii="Calibri" w:hAnsi="Calibri" w:eastAsia="Verdana" w:cs="Calibri"/>
          <w:szCs w:val="22"/>
          <w:vertAlign w:val="superscript"/>
        </w:rPr>
        <w:t>3</w:t>
      </w:r>
      <w:r w:rsidRPr="00DF5125" w:rsidR="006B2754">
        <w:rPr>
          <w:rFonts w:ascii="Calibri" w:hAnsi="Calibri" w:eastAsia="Verdana" w:cs="Calibri"/>
          <w:szCs w:val="22"/>
        </w:rPr>
        <w:t xml:space="preserve"> voor</w:t>
      </w:r>
      <w:r w:rsidRPr="00DF5125" w:rsidR="00270B2E">
        <w:rPr>
          <w:rFonts w:ascii="Calibri" w:hAnsi="Calibri" w:eastAsia="Verdana" w:cs="Calibri"/>
          <w:szCs w:val="22"/>
        </w:rPr>
        <w:t xml:space="preserve"> de</w:t>
      </w:r>
      <w:r w:rsidRPr="00DF5125" w:rsidR="006B2754">
        <w:rPr>
          <w:rFonts w:ascii="Calibri" w:hAnsi="Calibri" w:eastAsia="Verdana" w:cs="Calibri"/>
          <w:szCs w:val="22"/>
        </w:rPr>
        <w:t xml:space="preserve"> </w:t>
      </w:r>
      <w:r w:rsidRPr="00DF5125">
        <w:rPr>
          <w:rFonts w:ascii="Calibri" w:hAnsi="Calibri" w:eastAsia="Verdana" w:cs="Calibri"/>
          <w:szCs w:val="22"/>
        </w:rPr>
        <w:t>inhaleerbare fractie</w:t>
      </w:r>
      <w:r w:rsidRPr="00DF5125" w:rsidR="006B2754">
        <w:rPr>
          <w:rFonts w:ascii="Calibri" w:hAnsi="Calibri" w:eastAsia="Verdana" w:cs="Calibri"/>
          <w:szCs w:val="22"/>
        </w:rPr>
        <w:t xml:space="preserve"> en 0,0025 mg/m</w:t>
      </w:r>
      <w:r w:rsidRPr="00DF5125" w:rsidR="006B2754">
        <w:rPr>
          <w:rFonts w:ascii="Calibri" w:hAnsi="Calibri" w:eastAsia="Verdana" w:cs="Calibri"/>
          <w:szCs w:val="22"/>
          <w:vertAlign w:val="superscript"/>
        </w:rPr>
        <w:t>3</w:t>
      </w:r>
      <w:r w:rsidRPr="00DF5125" w:rsidR="006B2754">
        <w:rPr>
          <w:rFonts w:ascii="Calibri" w:hAnsi="Calibri" w:eastAsia="Verdana" w:cs="Calibri"/>
          <w:szCs w:val="22"/>
        </w:rPr>
        <w:t xml:space="preserve"> voor </w:t>
      </w:r>
      <w:r w:rsidRPr="00DF5125" w:rsidR="00270B2E">
        <w:rPr>
          <w:rFonts w:ascii="Calibri" w:hAnsi="Calibri" w:eastAsia="Verdana" w:cs="Calibri"/>
          <w:szCs w:val="22"/>
        </w:rPr>
        <w:t xml:space="preserve">de </w:t>
      </w:r>
      <w:r w:rsidRPr="00DF5125" w:rsidR="006B2754">
        <w:rPr>
          <w:rFonts w:ascii="Calibri" w:hAnsi="Calibri" w:eastAsia="Verdana" w:cs="Calibri"/>
          <w:szCs w:val="22"/>
        </w:rPr>
        <w:t xml:space="preserve">respirabele fractie. Het voorstel voorziet in een overgangstermijn van 6 jaar met een grenswaarde van 0,02 mg/m3 voor </w:t>
      </w:r>
      <w:r w:rsidRPr="00DF5125" w:rsidR="00E746B9">
        <w:rPr>
          <w:rFonts w:ascii="Calibri" w:hAnsi="Calibri" w:eastAsia="Verdana" w:cs="Calibri"/>
          <w:szCs w:val="22"/>
        </w:rPr>
        <w:t xml:space="preserve">de </w:t>
      </w:r>
      <w:r w:rsidRPr="00DF5125" w:rsidR="006B2754">
        <w:rPr>
          <w:rFonts w:ascii="Calibri" w:hAnsi="Calibri" w:eastAsia="Verdana" w:cs="Calibri"/>
          <w:szCs w:val="22"/>
        </w:rPr>
        <w:t>inhaleerbare fractie en 0,0042 mg/m</w:t>
      </w:r>
      <w:r w:rsidRPr="00DF5125" w:rsidR="006B2754">
        <w:rPr>
          <w:rFonts w:ascii="Calibri" w:hAnsi="Calibri" w:eastAsia="Verdana" w:cs="Calibri"/>
          <w:szCs w:val="22"/>
          <w:vertAlign w:val="superscript"/>
        </w:rPr>
        <w:t>3</w:t>
      </w:r>
      <w:r w:rsidRPr="00DF5125" w:rsidR="006B2754">
        <w:rPr>
          <w:rFonts w:ascii="Calibri" w:hAnsi="Calibri" w:eastAsia="Verdana" w:cs="Calibri"/>
          <w:szCs w:val="22"/>
        </w:rPr>
        <w:t xml:space="preserve"> voor </w:t>
      </w:r>
      <w:r w:rsidRPr="00DF5125" w:rsidR="00E746B9">
        <w:rPr>
          <w:rFonts w:ascii="Calibri" w:hAnsi="Calibri" w:eastAsia="Verdana" w:cs="Calibri"/>
          <w:szCs w:val="22"/>
        </w:rPr>
        <w:t xml:space="preserve">de </w:t>
      </w:r>
      <w:r w:rsidRPr="00DF5125" w:rsidR="006B2754">
        <w:rPr>
          <w:rFonts w:ascii="Calibri" w:hAnsi="Calibri" w:eastAsia="Verdana" w:cs="Calibri"/>
          <w:szCs w:val="22"/>
        </w:rPr>
        <w:t>respirabele fractie.</w:t>
      </w:r>
    </w:p>
    <w:bookmarkEnd w:id="3"/>
    <w:p w:rsidRPr="00DF5125" w:rsidR="00D91840" w:rsidP="00B61FA2" w:rsidRDefault="00D91840" w14:paraId="23903BCE" w14:textId="77777777">
      <w:pPr>
        <w:spacing w:line="360" w:lineRule="auto"/>
        <w:rPr>
          <w:rFonts w:ascii="Calibri" w:hAnsi="Calibri" w:eastAsia="Verdana" w:cs="Calibri"/>
          <w:szCs w:val="22"/>
        </w:rPr>
      </w:pPr>
    </w:p>
    <w:p w:rsidRPr="00DF5125" w:rsidR="00AD37D5" w:rsidP="00AD37D5" w:rsidRDefault="2FEA73DE" w14:paraId="7D3690AC" w14:textId="47C03144">
      <w:pPr>
        <w:spacing w:line="360" w:lineRule="auto"/>
        <w:rPr>
          <w:rFonts w:ascii="Calibri" w:hAnsi="Calibri" w:eastAsia="Verdana" w:cs="Calibri"/>
          <w:szCs w:val="22"/>
        </w:rPr>
      </w:pPr>
      <w:bookmarkStart w:name="_Hlk207100579" w:id="4"/>
      <w:r w:rsidRPr="00DF5125">
        <w:rPr>
          <w:rFonts w:ascii="Calibri" w:hAnsi="Calibri" w:eastAsia="Verdana" w:cs="Calibri"/>
          <w:szCs w:val="22"/>
        </w:rPr>
        <w:t xml:space="preserve">Ook </w:t>
      </w:r>
      <w:r w:rsidRPr="00DF5125" w:rsidR="006B2754">
        <w:rPr>
          <w:rFonts w:ascii="Calibri" w:hAnsi="Calibri" w:eastAsia="Verdana" w:cs="Calibri"/>
          <w:szCs w:val="22"/>
        </w:rPr>
        <w:t xml:space="preserve">introduceert </w:t>
      </w:r>
      <w:bookmarkStart w:name="_Hlk207367824" w:id="5"/>
      <w:r w:rsidRPr="00DF5125">
        <w:rPr>
          <w:rFonts w:ascii="Calibri" w:hAnsi="Calibri" w:eastAsia="Verdana" w:cs="Calibri"/>
          <w:szCs w:val="22"/>
        </w:rPr>
        <w:t xml:space="preserve">de Commissie </w:t>
      </w:r>
      <w:r w:rsidRPr="00DF5125" w:rsidR="006B2754">
        <w:rPr>
          <w:rFonts w:ascii="Calibri" w:hAnsi="Calibri" w:eastAsia="Verdana" w:cs="Calibri"/>
          <w:szCs w:val="22"/>
        </w:rPr>
        <w:t xml:space="preserve">een </w:t>
      </w:r>
      <w:r w:rsidRPr="00DF5125">
        <w:rPr>
          <w:rFonts w:ascii="Calibri" w:hAnsi="Calibri" w:eastAsia="Verdana" w:cs="Calibri"/>
          <w:szCs w:val="22"/>
        </w:rPr>
        <w:t xml:space="preserve">grenswaarde </w:t>
      </w:r>
      <w:r w:rsidRPr="00DF5125" w:rsidR="006B2754">
        <w:rPr>
          <w:rFonts w:ascii="Calibri" w:hAnsi="Calibri" w:eastAsia="Verdana" w:cs="Calibri"/>
          <w:szCs w:val="22"/>
        </w:rPr>
        <w:t>van 0,00007 mg/m</w:t>
      </w:r>
      <w:r w:rsidRPr="00DF5125" w:rsidR="006B2754">
        <w:rPr>
          <w:rFonts w:ascii="Calibri" w:hAnsi="Calibri" w:eastAsia="Verdana" w:cs="Calibri"/>
          <w:szCs w:val="22"/>
          <w:vertAlign w:val="superscript"/>
        </w:rPr>
        <w:t>3</w:t>
      </w:r>
      <w:r w:rsidRPr="00DF5125" w:rsidR="006B2754">
        <w:rPr>
          <w:rFonts w:ascii="Calibri" w:hAnsi="Calibri" w:eastAsia="Verdana" w:cs="Calibri"/>
          <w:szCs w:val="22"/>
        </w:rPr>
        <w:t xml:space="preserve"> (gemeten als benzo(a)pyreen) </w:t>
      </w:r>
      <w:r w:rsidRPr="00DF5125">
        <w:rPr>
          <w:rFonts w:ascii="Calibri" w:hAnsi="Calibri" w:eastAsia="Verdana" w:cs="Calibri"/>
          <w:szCs w:val="22"/>
        </w:rPr>
        <w:t>voor polycyclische aromatische koolwaterstoffen</w:t>
      </w:r>
      <w:r w:rsidRPr="00DF5125" w:rsidR="009042A1">
        <w:rPr>
          <w:rFonts w:ascii="Calibri" w:hAnsi="Calibri" w:eastAsia="Verdana" w:cs="Calibri"/>
          <w:szCs w:val="22"/>
        </w:rPr>
        <w:t>.</w:t>
      </w:r>
      <w:r w:rsidRPr="00DF5125" w:rsidR="006B2754">
        <w:rPr>
          <w:rFonts w:ascii="Calibri" w:hAnsi="Calibri" w:eastAsia="Verdana" w:cs="Calibri"/>
          <w:szCs w:val="22"/>
        </w:rPr>
        <w:t xml:space="preserve"> Daarbij voorziet het voorstel in een overgangstermijn van 6 jaar met een grenswaarde van 0,00014 mg/m</w:t>
      </w:r>
      <w:r w:rsidRPr="00DF5125" w:rsidR="006B2754">
        <w:rPr>
          <w:rFonts w:ascii="Calibri" w:hAnsi="Calibri" w:eastAsia="Verdana" w:cs="Calibri"/>
          <w:szCs w:val="22"/>
          <w:vertAlign w:val="superscript"/>
        </w:rPr>
        <w:t xml:space="preserve">3 </w:t>
      </w:r>
      <w:r w:rsidRPr="00DF5125" w:rsidR="006B2754">
        <w:rPr>
          <w:rFonts w:ascii="Calibri" w:hAnsi="Calibri" w:eastAsia="Verdana" w:cs="Calibri"/>
          <w:szCs w:val="22"/>
        </w:rPr>
        <w:t>voor specifieke sectoren</w:t>
      </w:r>
      <w:bookmarkEnd w:id="4"/>
      <w:r w:rsidRPr="00DF5125" w:rsidR="001033BE">
        <w:rPr>
          <w:rFonts w:ascii="Calibri" w:hAnsi="Calibri" w:eastAsia="Verdana" w:cs="Calibri"/>
          <w:szCs w:val="22"/>
        </w:rPr>
        <w:t xml:space="preserve"> (staal- en ijzergieterijen, aluminium fabricage, koolstof en grafiet electrode productie, cokes fabrieken, koolteer destillatie, productie van vuurvaste materialen, lassen van spoorstaven, andere non-ferro metallurgische processen en het gieten van metalen)</w:t>
      </w:r>
      <w:r w:rsidRPr="00DF5125" w:rsidR="006B2754">
        <w:rPr>
          <w:rFonts w:ascii="Calibri" w:hAnsi="Calibri" w:eastAsia="Verdana" w:cs="Calibri"/>
          <w:szCs w:val="22"/>
        </w:rPr>
        <w:t>.</w:t>
      </w:r>
      <w:r w:rsidRPr="00DF5125" w:rsidR="7EE1C2F8">
        <w:rPr>
          <w:rFonts w:ascii="Calibri" w:hAnsi="Calibri" w:eastAsia="Verdana" w:cs="Calibri"/>
          <w:szCs w:val="22"/>
        </w:rPr>
        <w:t xml:space="preserve"> </w:t>
      </w:r>
      <w:r w:rsidRPr="00DF5125" w:rsidR="00AD37D5">
        <w:rPr>
          <w:rFonts w:ascii="Calibri" w:hAnsi="Calibri" w:eastAsia="Verdana" w:cs="Calibri"/>
          <w:szCs w:val="22"/>
        </w:rPr>
        <w:t xml:space="preserve">Voor deze sectoren wordt een overgangstermijn ingevoerd, zodat werkgevers de nodige investeringen kunnen doen in aanvullende maatregelen en nieuwe technische hulpmiddelen kunnen ontwikkelen om naleving te waarborgen. </w:t>
      </w:r>
    </w:p>
    <w:bookmarkEnd w:id="5"/>
    <w:p w:rsidRPr="00DF5125" w:rsidR="009042A1" w:rsidP="001033BE" w:rsidRDefault="009042A1" w14:paraId="74BEF0AD" w14:textId="77777777">
      <w:pPr>
        <w:spacing w:line="360" w:lineRule="auto"/>
        <w:rPr>
          <w:rFonts w:ascii="Calibri" w:hAnsi="Calibri" w:eastAsia="Verdana" w:cs="Calibri"/>
          <w:szCs w:val="22"/>
        </w:rPr>
      </w:pPr>
    </w:p>
    <w:p w:rsidRPr="00DF5125" w:rsidR="7EB09696" w:rsidP="001033BE" w:rsidRDefault="009042A1" w14:paraId="0BBDF355" w14:textId="24024720">
      <w:pPr>
        <w:spacing w:line="360" w:lineRule="auto"/>
        <w:rPr>
          <w:rFonts w:ascii="Calibri" w:hAnsi="Calibri" w:eastAsia="Verdana" w:cs="Calibri"/>
          <w:szCs w:val="22"/>
        </w:rPr>
      </w:pPr>
      <w:bookmarkStart w:name="_Hlk207099455" w:id="6"/>
      <w:r w:rsidRPr="00DF5125">
        <w:rPr>
          <w:rFonts w:ascii="Calibri" w:hAnsi="Calibri" w:eastAsia="Verdana" w:cs="Calibri"/>
          <w:szCs w:val="22"/>
        </w:rPr>
        <w:t xml:space="preserve">Voor 1,4-dioxane bevat het </w:t>
      </w:r>
      <w:bookmarkStart w:name="_Hlk207367948" w:id="7"/>
      <w:r w:rsidRPr="00DF5125">
        <w:rPr>
          <w:rFonts w:ascii="Calibri" w:hAnsi="Calibri" w:eastAsia="Verdana" w:cs="Calibri"/>
          <w:szCs w:val="22"/>
        </w:rPr>
        <w:t>Commissievoorstel</w:t>
      </w:r>
      <w:r w:rsidRPr="00DF5125" w:rsidR="008C78A6">
        <w:rPr>
          <w:rFonts w:ascii="Calibri" w:hAnsi="Calibri" w:eastAsia="Verdana" w:cs="Calibri"/>
          <w:szCs w:val="22"/>
        </w:rPr>
        <w:t xml:space="preserve"> </w:t>
      </w:r>
      <w:r w:rsidRPr="00DF5125">
        <w:rPr>
          <w:rFonts w:ascii="Calibri" w:hAnsi="Calibri" w:eastAsia="Verdana" w:cs="Calibri"/>
          <w:szCs w:val="22"/>
        </w:rPr>
        <w:t>meerdere grenswaarden: 1) een grenswaarde voor lange termijn luchtblootstelling (7,3 mg/m³ (2 ppm)), 2) een grenswaarde voor acute blootstelling (STEL) (73 mg/m³ (20 ppm)</w:t>
      </w:r>
      <w:r w:rsidRPr="00DF5125" w:rsidR="00866A03">
        <w:rPr>
          <w:rFonts w:ascii="Calibri" w:hAnsi="Calibri" w:eastAsia="Verdana" w:cs="Calibri"/>
          <w:szCs w:val="22"/>
        </w:rPr>
        <w:t>)</w:t>
      </w:r>
      <w:r w:rsidRPr="00DF5125">
        <w:rPr>
          <w:rFonts w:ascii="Calibri" w:hAnsi="Calibri" w:eastAsia="Verdana" w:cs="Calibri"/>
          <w:szCs w:val="22"/>
        </w:rPr>
        <w:t xml:space="preserve"> en 3) een biologische grenswaarde voor de concentratie in urine van 45 mg/g creatine (HEAA).</w:t>
      </w:r>
    </w:p>
    <w:bookmarkEnd w:id="6"/>
    <w:bookmarkEnd w:id="7"/>
    <w:p w:rsidRPr="00DF5125" w:rsidR="63870CFF" w:rsidP="00B937E0" w:rsidRDefault="63870CFF" w14:paraId="61F34B37" w14:textId="4E07AD15">
      <w:pPr>
        <w:spacing w:line="360" w:lineRule="auto"/>
        <w:rPr>
          <w:rFonts w:ascii="Calibri" w:hAnsi="Calibri" w:eastAsia="Verdana" w:cs="Calibri"/>
          <w:szCs w:val="22"/>
        </w:rPr>
      </w:pPr>
    </w:p>
    <w:p w:rsidRPr="00DF5125" w:rsidR="00792F87" w:rsidP="00B61FA2" w:rsidRDefault="2FEA73DE" w14:paraId="7007F3BE" w14:textId="77777777">
      <w:pPr>
        <w:spacing w:line="360" w:lineRule="auto"/>
        <w:rPr>
          <w:rFonts w:ascii="Calibri" w:hAnsi="Calibri" w:eastAsia="Verdana" w:cs="Calibri"/>
          <w:szCs w:val="22"/>
        </w:rPr>
      </w:pPr>
      <w:r w:rsidRPr="00DF5125">
        <w:rPr>
          <w:rFonts w:ascii="Calibri" w:hAnsi="Calibri" w:eastAsia="Verdana" w:cs="Calibri"/>
          <w:szCs w:val="22"/>
        </w:rPr>
        <w:t xml:space="preserve">De </w:t>
      </w:r>
      <w:r w:rsidRPr="00DF5125" w:rsidR="006B2754">
        <w:rPr>
          <w:rFonts w:ascii="Calibri" w:hAnsi="Calibri" w:eastAsia="Verdana" w:cs="Calibri"/>
          <w:szCs w:val="22"/>
        </w:rPr>
        <w:t>C</w:t>
      </w:r>
      <w:r w:rsidRPr="00DF5125">
        <w:rPr>
          <w:rFonts w:ascii="Calibri" w:hAnsi="Calibri" w:eastAsia="Verdana" w:cs="Calibri"/>
          <w:szCs w:val="22"/>
        </w:rPr>
        <w:t xml:space="preserve">ommissie heeft overwogen om voor </w:t>
      </w:r>
      <w:r w:rsidRPr="00DF5125">
        <w:rPr>
          <w:rFonts w:ascii="Calibri" w:hAnsi="Calibri" w:eastAsia="Verdana" w:cs="Calibri"/>
          <w:szCs w:val="22"/>
          <w:u w:val="single"/>
        </w:rPr>
        <w:t>isoprene</w:t>
      </w:r>
      <w:r w:rsidRPr="00DF5125">
        <w:rPr>
          <w:rFonts w:ascii="Calibri" w:hAnsi="Calibri" w:eastAsia="Verdana" w:cs="Calibri"/>
          <w:szCs w:val="22"/>
        </w:rPr>
        <w:t xml:space="preserve"> een grenswaarde voor te stellen</w:t>
      </w:r>
      <w:r w:rsidRPr="00DF5125" w:rsidR="00874267">
        <w:rPr>
          <w:rFonts w:ascii="Calibri" w:hAnsi="Calibri" w:eastAsia="Verdana" w:cs="Calibri"/>
          <w:szCs w:val="22"/>
        </w:rPr>
        <w:t xml:space="preserve"> </w:t>
      </w:r>
      <w:r w:rsidRPr="00DF5125">
        <w:rPr>
          <w:rFonts w:ascii="Calibri" w:hAnsi="Calibri" w:eastAsia="Verdana" w:cs="Calibri"/>
          <w:szCs w:val="22"/>
        </w:rPr>
        <w:t xml:space="preserve">maar heeft besloten dit niet te doen, in tegenstelling tot het advies van de </w:t>
      </w:r>
      <w:r w:rsidRPr="00DF5125" w:rsidR="00B61FA2">
        <w:rPr>
          <w:rFonts w:ascii="Calibri" w:hAnsi="Calibri" w:eastAsia="Verdana" w:cs="Calibri"/>
          <w:szCs w:val="22"/>
        </w:rPr>
        <w:t>Adviserend Comité voor Gezond en Veilig Werken</w:t>
      </w:r>
      <w:r w:rsidRPr="00DF5125" w:rsidR="00B937E0">
        <w:rPr>
          <w:rFonts w:ascii="Calibri" w:hAnsi="Calibri" w:eastAsia="Verdana" w:cs="Calibri"/>
          <w:szCs w:val="22"/>
        </w:rPr>
        <w:t xml:space="preserve"> (ACSH)</w:t>
      </w:r>
      <w:r w:rsidRPr="00DF5125">
        <w:rPr>
          <w:rFonts w:ascii="Calibri" w:hAnsi="Calibri" w:eastAsia="Verdana" w:cs="Calibri"/>
          <w:szCs w:val="22"/>
        </w:rPr>
        <w:t xml:space="preserve">, omdat de kosten niet opwegen tegen de baten van invoering. </w:t>
      </w:r>
    </w:p>
    <w:p w:rsidRPr="00DF5125" w:rsidR="00874267" w:rsidP="00B61FA2" w:rsidRDefault="00A37B93" w14:paraId="6883F072" w14:textId="39904DDD">
      <w:pPr>
        <w:spacing w:line="360" w:lineRule="auto"/>
        <w:rPr>
          <w:rFonts w:ascii="Calibri" w:hAnsi="Calibri" w:eastAsia="Verdana" w:cs="Calibri"/>
          <w:szCs w:val="22"/>
        </w:rPr>
      </w:pPr>
      <w:r w:rsidRPr="00DF5125">
        <w:rPr>
          <w:rFonts w:ascii="Calibri" w:hAnsi="Calibri" w:eastAsia="Verdana" w:cs="Calibri"/>
          <w:szCs w:val="22"/>
        </w:rPr>
        <w:t xml:space="preserve">In de </w:t>
      </w:r>
      <w:r w:rsidRPr="00DF5125" w:rsidR="00B937E0">
        <w:rPr>
          <w:rFonts w:ascii="Calibri" w:hAnsi="Calibri" w:eastAsia="Verdana" w:cs="Calibri"/>
          <w:szCs w:val="22"/>
        </w:rPr>
        <w:t>effectbeoordeling</w:t>
      </w:r>
      <w:r w:rsidRPr="00DF5125">
        <w:rPr>
          <w:rFonts w:ascii="Calibri" w:hAnsi="Calibri" w:eastAsia="Verdana" w:cs="Calibri"/>
          <w:szCs w:val="22"/>
        </w:rPr>
        <w:t xml:space="preserve"> is uitgewerkt dat op dit moment werknemers blootgesteld worden aan concentraties die lager zijn dan de voorgestelde </w:t>
      </w:r>
      <w:r w:rsidRPr="00DF5125" w:rsidR="31781FB0">
        <w:rPr>
          <w:rFonts w:ascii="Calibri" w:hAnsi="Calibri" w:eastAsia="Verdana" w:cs="Calibri"/>
          <w:szCs w:val="22"/>
        </w:rPr>
        <w:t>grenswaarden</w:t>
      </w:r>
      <w:r w:rsidRPr="00DF5125" w:rsidR="00B937E0">
        <w:rPr>
          <w:rFonts w:ascii="Calibri" w:hAnsi="Calibri" w:eastAsia="Verdana" w:cs="Calibri"/>
          <w:szCs w:val="22"/>
        </w:rPr>
        <w:t xml:space="preserve"> door het ACSH</w:t>
      </w:r>
      <w:r w:rsidRPr="00DF5125">
        <w:rPr>
          <w:rFonts w:ascii="Calibri" w:hAnsi="Calibri" w:eastAsia="Verdana" w:cs="Calibri"/>
          <w:szCs w:val="22"/>
        </w:rPr>
        <w:t xml:space="preserve">. </w:t>
      </w:r>
      <w:r w:rsidRPr="00DF5125" w:rsidR="75932EFF">
        <w:rPr>
          <w:rFonts w:ascii="Calibri" w:hAnsi="Calibri" w:eastAsia="Verdana" w:cs="Calibri"/>
          <w:szCs w:val="22"/>
        </w:rPr>
        <w:t xml:space="preserve">Dit duidt er op dat werknemers </w:t>
      </w:r>
      <w:r w:rsidRPr="00DF5125" w:rsidR="7808A86F">
        <w:rPr>
          <w:rFonts w:ascii="Calibri" w:hAnsi="Calibri" w:eastAsia="Verdana" w:cs="Calibri"/>
          <w:szCs w:val="22"/>
        </w:rPr>
        <w:t xml:space="preserve">al </w:t>
      </w:r>
      <w:r w:rsidRPr="00DF5125" w:rsidR="75932EFF">
        <w:rPr>
          <w:rFonts w:ascii="Calibri" w:hAnsi="Calibri" w:eastAsia="Verdana" w:cs="Calibri"/>
          <w:szCs w:val="22"/>
        </w:rPr>
        <w:t xml:space="preserve">voldoende beschermd worden tegen </w:t>
      </w:r>
      <w:r w:rsidRPr="00DF5125" w:rsidR="7808A86F">
        <w:rPr>
          <w:rFonts w:ascii="Calibri" w:hAnsi="Calibri" w:eastAsia="Verdana" w:cs="Calibri"/>
          <w:szCs w:val="22"/>
        </w:rPr>
        <w:t>schadelijke blootstelling aan isoprene.</w:t>
      </w:r>
    </w:p>
    <w:p w:rsidRPr="00DF5125" w:rsidR="00874267" w:rsidP="00B61FA2" w:rsidRDefault="00874267" w14:paraId="76AAD9A5" w14:textId="77777777">
      <w:pPr>
        <w:spacing w:line="360" w:lineRule="auto"/>
        <w:rPr>
          <w:rFonts w:ascii="Calibri" w:hAnsi="Calibri" w:eastAsia="Verdana" w:cs="Calibri"/>
          <w:szCs w:val="22"/>
        </w:rPr>
      </w:pPr>
    </w:p>
    <w:p w:rsidRPr="00DF5125" w:rsidR="006B2754" w:rsidP="008C10E3" w:rsidRDefault="2FEA73DE" w14:paraId="73CCE833" w14:textId="69D5D339">
      <w:pPr>
        <w:pStyle w:val="pf0"/>
        <w:spacing w:line="360" w:lineRule="auto"/>
        <w:rPr>
          <w:rFonts w:ascii="Calibri" w:hAnsi="Calibri" w:eastAsia="Verdana" w:cs="Calibri"/>
          <w:sz w:val="22"/>
          <w:szCs w:val="22"/>
        </w:rPr>
      </w:pPr>
      <w:r w:rsidRPr="00DF5125">
        <w:rPr>
          <w:rFonts w:ascii="Calibri" w:hAnsi="Calibri" w:eastAsia="Verdana" w:cs="Calibri"/>
          <w:sz w:val="22"/>
          <w:szCs w:val="22"/>
        </w:rPr>
        <w:lastRenderedPageBreak/>
        <w:t xml:space="preserve">Verder voegt dit voorstel </w:t>
      </w:r>
      <w:r w:rsidRPr="00DF5125">
        <w:rPr>
          <w:rFonts w:ascii="Calibri" w:hAnsi="Calibri" w:eastAsia="Verdana" w:cs="Calibri"/>
          <w:sz w:val="22"/>
          <w:szCs w:val="22"/>
          <w:u w:val="single"/>
        </w:rPr>
        <w:t>lasrook</w:t>
      </w:r>
      <w:r w:rsidRPr="00DF5125">
        <w:rPr>
          <w:rFonts w:ascii="Calibri" w:hAnsi="Calibri" w:eastAsia="Verdana" w:cs="Calibri"/>
          <w:sz w:val="22"/>
          <w:szCs w:val="22"/>
        </w:rPr>
        <w:t xml:space="preserve"> </w:t>
      </w:r>
      <w:r w:rsidRPr="00DF5125" w:rsidR="00B61FA2">
        <w:rPr>
          <w:rFonts w:ascii="Calibri" w:hAnsi="Calibri" w:eastAsia="Verdana" w:cs="Calibri"/>
          <w:sz w:val="22"/>
          <w:szCs w:val="22"/>
        </w:rPr>
        <w:t xml:space="preserve">toe </w:t>
      </w:r>
      <w:r w:rsidRPr="00DF5125">
        <w:rPr>
          <w:rFonts w:ascii="Calibri" w:hAnsi="Calibri" w:eastAsia="Verdana" w:cs="Calibri"/>
          <w:sz w:val="22"/>
          <w:szCs w:val="22"/>
        </w:rPr>
        <w:t xml:space="preserve">aan de </w:t>
      </w:r>
      <w:r w:rsidRPr="00DF5125" w:rsidR="00B61FA2">
        <w:rPr>
          <w:rFonts w:ascii="Calibri" w:hAnsi="Calibri" w:eastAsia="Verdana" w:cs="Calibri"/>
          <w:sz w:val="22"/>
          <w:szCs w:val="22"/>
        </w:rPr>
        <w:t>l</w:t>
      </w:r>
      <w:r w:rsidRPr="00DF5125">
        <w:rPr>
          <w:rFonts w:ascii="Calibri" w:hAnsi="Calibri" w:eastAsia="Verdana" w:cs="Calibri"/>
          <w:sz w:val="22"/>
          <w:szCs w:val="22"/>
        </w:rPr>
        <w:t xml:space="preserve">ijst van stoffen, mengsels en processen in </w:t>
      </w:r>
      <w:r w:rsidRPr="00DF5125" w:rsidR="000C7C68">
        <w:rPr>
          <w:rFonts w:ascii="Calibri" w:hAnsi="Calibri" w:eastAsia="Verdana" w:cs="Calibri"/>
          <w:sz w:val="22"/>
          <w:szCs w:val="22"/>
        </w:rPr>
        <w:t xml:space="preserve">bijlage </w:t>
      </w:r>
      <w:r w:rsidRPr="00DF5125">
        <w:rPr>
          <w:rFonts w:ascii="Calibri" w:hAnsi="Calibri" w:eastAsia="Verdana" w:cs="Calibri"/>
          <w:sz w:val="22"/>
          <w:szCs w:val="22"/>
        </w:rPr>
        <w:t xml:space="preserve">I van de CMRD. </w:t>
      </w:r>
      <w:bookmarkStart w:name="_Hlk207368210" w:id="8"/>
      <w:r w:rsidRPr="00DF5125" w:rsidR="00874267">
        <w:rPr>
          <w:rFonts w:ascii="Calibri" w:hAnsi="Calibri" w:eastAsia="Verdana" w:cs="Calibri"/>
          <w:sz w:val="22"/>
          <w:szCs w:val="22"/>
        </w:rPr>
        <w:t xml:space="preserve">Met betrekking tot lasrook is de Commissie tot de conclusie gekomen dat er geen eenduidige grenswaarde vast te stellen is voor alle vormen van lasrook. Lasrook is een complex mengsel dat van samenstelling kan verschillen, afhankelijk van onder andere het type lasproces en het te lassen materiaal. </w:t>
      </w:r>
      <w:bookmarkEnd w:id="8"/>
      <w:r w:rsidRPr="00DF5125" w:rsidR="00874267">
        <w:rPr>
          <w:rFonts w:ascii="Calibri" w:hAnsi="Calibri" w:eastAsia="Verdana" w:cs="Calibri"/>
          <w:sz w:val="22"/>
          <w:szCs w:val="22"/>
        </w:rPr>
        <w:t xml:space="preserve">De heterogeniteit van lasrook als mengsel en het ontbreken van een geharmoniseerde </w:t>
      </w:r>
      <w:r w:rsidRPr="00DF5125" w:rsidR="00B937E0">
        <w:rPr>
          <w:rFonts w:ascii="Calibri" w:hAnsi="Calibri" w:eastAsia="Verdana" w:cs="Calibri"/>
          <w:sz w:val="22"/>
          <w:szCs w:val="22"/>
        </w:rPr>
        <w:t>classificatie</w:t>
      </w:r>
      <w:r w:rsidRPr="00DF5125" w:rsidR="00874267">
        <w:rPr>
          <w:rFonts w:ascii="Calibri" w:hAnsi="Calibri" w:eastAsia="Verdana" w:cs="Calibri"/>
          <w:sz w:val="22"/>
          <w:szCs w:val="22"/>
        </w:rPr>
        <w:t xml:space="preserve"> onder</w:t>
      </w:r>
      <w:r w:rsidRPr="00DF5125" w:rsidR="00CD7D4B">
        <w:rPr>
          <w:rFonts w:ascii="Calibri" w:hAnsi="Calibri" w:eastAsia="Verdana" w:cs="Calibri"/>
          <w:sz w:val="22"/>
          <w:szCs w:val="22"/>
        </w:rPr>
        <w:t xml:space="preserve"> de Europese </w:t>
      </w:r>
      <w:r w:rsidRPr="00DF5125" w:rsidR="00F96661">
        <w:rPr>
          <w:rFonts w:ascii="Calibri" w:hAnsi="Calibri" w:eastAsia="Verdana" w:cs="Calibri"/>
          <w:sz w:val="22"/>
          <w:szCs w:val="22"/>
        </w:rPr>
        <w:t>v</w:t>
      </w:r>
      <w:r w:rsidRPr="00DF5125" w:rsidR="00F96661">
        <w:rPr>
          <w:rStyle w:val="cf01"/>
          <w:rFonts w:ascii="Calibri" w:hAnsi="Calibri" w:cs="Calibri"/>
          <w:sz w:val="22"/>
          <w:szCs w:val="22"/>
        </w:rPr>
        <w:t>erordening over de indeling, etikettering en verpakking van stoffen en mengsels</w:t>
      </w:r>
      <w:r w:rsidRPr="00DF5125" w:rsidR="00F96661">
        <w:rPr>
          <w:rStyle w:val="cf11"/>
          <w:rFonts w:ascii="Calibri" w:hAnsi="Calibri" w:cs="Calibri"/>
          <w:sz w:val="22"/>
          <w:szCs w:val="22"/>
        </w:rPr>
        <w:t xml:space="preserve"> </w:t>
      </w:r>
      <w:r w:rsidRPr="00DF5125" w:rsidR="00F96661">
        <w:rPr>
          <w:rStyle w:val="cf01"/>
          <w:rFonts w:ascii="Calibri" w:hAnsi="Calibri" w:cs="Calibri"/>
          <w:sz w:val="22"/>
          <w:szCs w:val="22"/>
        </w:rPr>
        <w:t xml:space="preserve">(CLP: </w:t>
      </w:r>
      <w:r w:rsidRPr="00DF5125" w:rsidR="00CD7D4B">
        <w:rPr>
          <w:rStyle w:val="cf01"/>
          <w:rFonts w:ascii="Calibri" w:hAnsi="Calibri" w:eastAsia="Verdana" w:cs="Calibri"/>
          <w:i/>
          <w:iCs/>
          <w:sz w:val="22"/>
          <w:szCs w:val="22"/>
        </w:rPr>
        <w:t xml:space="preserve">Classification, Labelling and </w:t>
      </w:r>
      <w:r w:rsidRPr="00DF5125" w:rsidR="00F96661">
        <w:rPr>
          <w:rStyle w:val="cf01"/>
          <w:rFonts w:ascii="Calibri" w:hAnsi="Calibri" w:cs="Calibri"/>
          <w:i/>
          <w:iCs/>
          <w:sz w:val="22"/>
          <w:szCs w:val="22"/>
        </w:rPr>
        <w:t>Packaging</w:t>
      </w:r>
      <w:r w:rsidRPr="00DF5125" w:rsidR="00F96661">
        <w:rPr>
          <w:rStyle w:val="cf01"/>
          <w:rFonts w:ascii="Calibri" w:hAnsi="Calibri" w:cs="Calibri"/>
          <w:sz w:val="22"/>
          <w:szCs w:val="22"/>
        </w:rPr>
        <w:t xml:space="preserve">) </w:t>
      </w:r>
      <w:r w:rsidRPr="00DF5125" w:rsidR="00874267">
        <w:rPr>
          <w:rFonts w:ascii="Calibri" w:hAnsi="Calibri" w:eastAsia="Verdana" w:cs="Calibri"/>
          <w:sz w:val="22"/>
          <w:szCs w:val="22"/>
        </w:rPr>
        <w:t xml:space="preserve">zorgen in de huidige situatie volgens de Commissie voor onvoldoende duidelijkheid over de risico's van lasrook voor de gezondheid van werkenden en voor onvoldoende maatregelen op de werkplek. </w:t>
      </w:r>
      <w:bookmarkStart w:name="_Hlk207368315" w:id="9"/>
      <w:r w:rsidRPr="00DF5125" w:rsidR="00874267">
        <w:rPr>
          <w:rFonts w:ascii="Calibri" w:hAnsi="Calibri" w:eastAsia="Verdana" w:cs="Calibri"/>
          <w:sz w:val="22"/>
          <w:szCs w:val="22"/>
        </w:rPr>
        <w:t xml:space="preserve">De Commissie stelt voor om lasrook </w:t>
      </w:r>
      <w:r w:rsidRPr="00DF5125" w:rsidR="7A45F3D1">
        <w:rPr>
          <w:rFonts w:ascii="Calibri" w:hAnsi="Calibri" w:eastAsia="Verdana" w:cs="Calibri"/>
          <w:sz w:val="22"/>
          <w:szCs w:val="22"/>
        </w:rPr>
        <w:t>als mengsel</w:t>
      </w:r>
      <w:r w:rsidRPr="00DF5125" w:rsidR="00874267">
        <w:rPr>
          <w:rFonts w:ascii="Calibri" w:hAnsi="Calibri" w:eastAsia="Verdana" w:cs="Calibri"/>
          <w:sz w:val="22"/>
          <w:szCs w:val="22"/>
        </w:rPr>
        <w:t xml:space="preserve"> als kankerverwekkend in Annex I van de CMRD op te nemen</w:t>
      </w:r>
      <w:r w:rsidRPr="00DF5125" w:rsidR="00802AAC">
        <w:rPr>
          <w:rFonts w:ascii="Calibri" w:hAnsi="Calibri" w:eastAsia="Verdana" w:cs="Calibri"/>
          <w:sz w:val="22"/>
          <w:szCs w:val="22"/>
        </w:rPr>
        <w:t>, indien er stoffen in lasrook kunnen voorkomen die geclassificeerd zijn als categorie 1A of 1B carcinogene, mutagene of reprotoxische stof, volgens Annex 1 van EC 1272/2008</w:t>
      </w:r>
      <w:r w:rsidRPr="00DF5125" w:rsidR="00874267">
        <w:rPr>
          <w:rFonts w:ascii="Calibri" w:hAnsi="Calibri" w:eastAsia="Verdana" w:cs="Calibri"/>
          <w:sz w:val="22"/>
          <w:szCs w:val="22"/>
        </w:rPr>
        <w:t>.</w:t>
      </w:r>
      <w:bookmarkEnd w:id="9"/>
      <w:r w:rsidRPr="00DF5125" w:rsidR="00874267">
        <w:rPr>
          <w:rFonts w:ascii="Calibri" w:hAnsi="Calibri" w:eastAsia="Verdana" w:cs="Calibri"/>
          <w:sz w:val="22"/>
          <w:szCs w:val="22"/>
        </w:rPr>
        <w:t xml:space="preserve"> </w:t>
      </w:r>
      <w:r w:rsidRPr="00DF5125" w:rsidR="00802AAC">
        <w:rPr>
          <w:rFonts w:ascii="Calibri" w:hAnsi="Calibri" w:eastAsia="Verdana" w:cs="Calibri"/>
          <w:sz w:val="22"/>
          <w:szCs w:val="22"/>
        </w:rPr>
        <w:t xml:space="preserve">Aanvullend </w:t>
      </w:r>
      <w:r w:rsidRPr="00DF5125" w:rsidR="00874267">
        <w:rPr>
          <w:rFonts w:ascii="Calibri" w:hAnsi="Calibri" w:eastAsia="Verdana" w:cs="Calibri"/>
          <w:sz w:val="22"/>
          <w:szCs w:val="22"/>
        </w:rPr>
        <w:t xml:space="preserve">wordt </w:t>
      </w:r>
      <w:r w:rsidRPr="00DF5125" w:rsidR="00421D84">
        <w:rPr>
          <w:rFonts w:ascii="Calibri" w:hAnsi="Calibri" w:eastAsia="Verdana" w:cs="Calibri"/>
          <w:sz w:val="22"/>
          <w:szCs w:val="22"/>
        </w:rPr>
        <w:t xml:space="preserve">de mogelijkheid genoemd </w:t>
      </w:r>
      <w:r w:rsidRPr="00DF5125" w:rsidR="00874267">
        <w:rPr>
          <w:rFonts w:ascii="Calibri" w:hAnsi="Calibri" w:eastAsia="Verdana" w:cs="Calibri"/>
          <w:sz w:val="22"/>
          <w:szCs w:val="22"/>
        </w:rPr>
        <w:t xml:space="preserve">om een </w:t>
      </w:r>
      <w:r w:rsidRPr="00DF5125" w:rsidR="00F96661">
        <w:rPr>
          <w:rFonts w:ascii="Calibri" w:hAnsi="Calibri" w:eastAsia="Verdana" w:cs="Calibri"/>
          <w:sz w:val="22"/>
          <w:szCs w:val="22"/>
        </w:rPr>
        <w:t xml:space="preserve">leidraad </w:t>
      </w:r>
      <w:r w:rsidRPr="00DF5125" w:rsidR="00874267">
        <w:rPr>
          <w:rFonts w:ascii="Calibri" w:hAnsi="Calibri" w:eastAsia="Verdana" w:cs="Calibri"/>
          <w:sz w:val="22"/>
          <w:szCs w:val="22"/>
        </w:rPr>
        <w:t>te ontwikkelen met daarin aandacht voor de verschillende vormen van lasrook, te verwachten componenten en beheersmaatregelen</w:t>
      </w:r>
      <w:r w:rsidRPr="00DF5125" w:rsidR="00421D84">
        <w:rPr>
          <w:rFonts w:ascii="Calibri" w:hAnsi="Calibri" w:eastAsia="Verdana" w:cs="Calibri"/>
          <w:sz w:val="22"/>
          <w:szCs w:val="22"/>
        </w:rPr>
        <w:t>, in lijn met de opinie van de ACSH</w:t>
      </w:r>
      <w:r w:rsidRPr="00DF5125" w:rsidR="00874267">
        <w:rPr>
          <w:rFonts w:ascii="Calibri" w:hAnsi="Calibri" w:eastAsia="Verdana" w:cs="Calibri"/>
          <w:sz w:val="22"/>
          <w:szCs w:val="22"/>
        </w:rPr>
        <w:t>.</w:t>
      </w:r>
    </w:p>
    <w:p w:rsidRPr="00DF5125" w:rsidR="006B2754" w:rsidP="00B61FA2" w:rsidRDefault="006B2754" w14:paraId="021B9296" w14:textId="77777777">
      <w:pPr>
        <w:spacing w:line="360" w:lineRule="auto"/>
        <w:rPr>
          <w:rFonts w:ascii="Calibri" w:hAnsi="Calibri" w:eastAsia="Verdana" w:cs="Calibri"/>
          <w:szCs w:val="22"/>
        </w:rPr>
      </w:pPr>
    </w:p>
    <w:p w:rsidRPr="00DF5125" w:rsidR="5B90773A" w:rsidP="00047523" w:rsidRDefault="00874267" w14:paraId="75BDD963" w14:textId="3B08EC49">
      <w:pPr>
        <w:spacing w:line="360" w:lineRule="auto"/>
        <w:rPr>
          <w:rFonts w:ascii="Calibri" w:hAnsi="Calibri" w:eastAsia="Verdana" w:cs="Calibri"/>
          <w:szCs w:val="22"/>
        </w:rPr>
      </w:pPr>
      <w:r w:rsidRPr="00DF5125">
        <w:rPr>
          <w:rFonts w:ascii="Calibri" w:hAnsi="Calibri" w:eastAsia="Verdana" w:cs="Calibri"/>
          <w:szCs w:val="22"/>
        </w:rPr>
        <w:t xml:space="preserve">Tot slot </w:t>
      </w:r>
      <w:r w:rsidRPr="00DF5125" w:rsidR="2FEA73DE">
        <w:rPr>
          <w:rFonts w:ascii="Calibri" w:hAnsi="Calibri" w:eastAsia="Verdana" w:cs="Calibri"/>
          <w:szCs w:val="22"/>
        </w:rPr>
        <w:t xml:space="preserve">stelt de Commissie voor om de definitie van kwik en divalente anorganische kwikverbindingen in Annex III aan te passen. </w:t>
      </w:r>
      <w:r w:rsidRPr="00DF5125" w:rsidR="4BC07854">
        <w:rPr>
          <w:rFonts w:ascii="Calibri" w:hAnsi="Calibri" w:eastAsia="Verdana" w:cs="Calibri"/>
          <w:szCs w:val="22"/>
        </w:rPr>
        <w:t xml:space="preserve">De definitie gaat verwijzen </w:t>
      </w:r>
      <w:r w:rsidRPr="00DF5125" w:rsidR="77F1AF11">
        <w:rPr>
          <w:rFonts w:ascii="Calibri" w:hAnsi="Calibri" w:eastAsia="Verdana" w:cs="Calibri"/>
          <w:szCs w:val="22"/>
        </w:rPr>
        <w:t>naar de definitie i</w:t>
      </w:r>
      <w:r w:rsidRPr="00DF5125" w:rsidR="5B90773A">
        <w:rPr>
          <w:rFonts w:ascii="Calibri" w:hAnsi="Calibri" w:eastAsia="Verdana" w:cs="Calibri"/>
          <w:szCs w:val="22"/>
        </w:rPr>
        <w:t xml:space="preserve">n </w:t>
      </w:r>
      <w:r w:rsidRPr="00DF5125" w:rsidR="00160B0F">
        <w:rPr>
          <w:rFonts w:ascii="Calibri" w:hAnsi="Calibri" w:eastAsia="Verdana" w:cs="Calibri"/>
          <w:szCs w:val="22"/>
        </w:rPr>
        <w:t xml:space="preserve">richtlijn </w:t>
      </w:r>
      <w:r w:rsidRPr="00DF5125" w:rsidR="5B90773A">
        <w:rPr>
          <w:rFonts w:ascii="Calibri" w:hAnsi="Calibri" w:eastAsia="Verdana" w:cs="Calibri"/>
          <w:szCs w:val="22"/>
        </w:rPr>
        <w:t>2004/37/EC en beperkt zich daarmee to</w:t>
      </w:r>
      <w:r w:rsidRPr="00DF5125" w:rsidR="4F5C2CAF">
        <w:rPr>
          <w:rFonts w:ascii="Calibri" w:hAnsi="Calibri" w:eastAsia="Verdana" w:cs="Calibri"/>
          <w:szCs w:val="22"/>
        </w:rPr>
        <w:t>t kwikverbindingen die binnen de CMRD vallen.</w:t>
      </w:r>
    </w:p>
    <w:p w:rsidRPr="00DF5125" w:rsidR="00D91840" w:rsidP="2FEA73DE" w:rsidRDefault="00D91840" w14:paraId="317E43EF" w14:textId="77777777">
      <w:pPr>
        <w:spacing w:line="360" w:lineRule="auto"/>
        <w:ind w:left="360"/>
        <w:rPr>
          <w:rFonts w:ascii="Calibri" w:hAnsi="Calibri" w:eastAsia="Verdana" w:cs="Calibri"/>
          <w:szCs w:val="22"/>
        </w:rPr>
      </w:pPr>
    </w:p>
    <w:p w:rsidRPr="00DF5125" w:rsidR="7B948DED" w:rsidP="00047523" w:rsidRDefault="2FEA73DE" w14:paraId="1A8AF77E" w14:textId="20C560A1">
      <w:pPr>
        <w:spacing w:line="360" w:lineRule="auto"/>
        <w:rPr>
          <w:rFonts w:ascii="Calibri" w:hAnsi="Calibri" w:eastAsia="Verdana" w:cs="Calibri"/>
          <w:szCs w:val="22"/>
        </w:rPr>
      </w:pPr>
      <w:r w:rsidRPr="00DF5125">
        <w:rPr>
          <w:rFonts w:ascii="Calibri" w:hAnsi="Calibri" w:eastAsia="Verdana" w:cs="Calibri"/>
          <w:szCs w:val="22"/>
        </w:rPr>
        <w:t xml:space="preserve">De grenswaarden zijn zogenoemde </w:t>
      </w:r>
      <w:r w:rsidRPr="00DF5125">
        <w:rPr>
          <w:rFonts w:ascii="Calibri" w:hAnsi="Calibri" w:eastAsia="Verdana" w:cs="Calibri"/>
          <w:i/>
          <w:iCs/>
          <w:szCs w:val="22"/>
        </w:rPr>
        <w:t>Binding Occupational Exposure Limits</w:t>
      </w:r>
      <w:r w:rsidRPr="00DF5125">
        <w:rPr>
          <w:rFonts w:ascii="Calibri" w:hAnsi="Calibri" w:eastAsia="Verdana" w:cs="Calibri"/>
          <w:szCs w:val="22"/>
        </w:rPr>
        <w:t xml:space="preserve"> (BOELs). Dat betekent dat lidstaten verplicht worden voor deze stoffen een grenswaarde vast te stellen. De grenswaarde mag wel strenger</w:t>
      </w:r>
      <w:r w:rsidRPr="00DF5125" w:rsidR="009042A1">
        <w:rPr>
          <w:rFonts w:ascii="Calibri" w:hAnsi="Calibri" w:eastAsia="Verdana" w:cs="Calibri"/>
          <w:szCs w:val="22"/>
        </w:rPr>
        <w:t xml:space="preserve"> (lagere concentratie)</w:t>
      </w:r>
      <w:r w:rsidRPr="00DF5125">
        <w:rPr>
          <w:rFonts w:ascii="Calibri" w:hAnsi="Calibri" w:eastAsia="Verdana" w:cs="Calibri"/>
          <w:szCs w:val="22"/>
        </w:rPr>
        <w:t xml:space="preserve">, maar niet soepeler zijn dan de waarde van de BOEL. Een BOEL geldt normaliter voor een blootstelling, gemiddeld over 8 uur. Een </w:t>
      </w:r>
      <w:r w:rsidRPr="00DF5125" w:rsidR="00E746B9">
        <w:rPr>
          <w:rFonts w:ascii="Calibri" w:hAnsi="Calibri" w:eastAsia="Verdana" w:cs="Calibri"/>
          <w:szCs w:val="22"/>
        </w:rPr>
        <w:t xml:space="preserve">grenswaarde voor </w:t>
      </w:r>
      <w:r w:rsidRPr="00DF5125">
        <w:rPr>
          <w:rFonts w:ascii="Calibri" w:hAnsi="Calibri" w:eastAsia="Verdana" w:cs="Calibri"/>
          <w:szCs w:val="22"/>
        </w:rPr>
        <w:t>korte termijn</w:t>
      </w:r>
      <w:r w:rsidRPr="00DF5125" w:rsidR="00E746B9">
        <w:rPr>
          <w:rFonts w:ascii="Calibri" w:hAnsi="Calibri" w:eastAsia="Verdana" w:cs="Calibri"/>
          <w:szCs w:val="22"/>
        </w:rPr>
        <w:t xml:space="preserve">, of acute blootstelling, </w:t>
      </w:r>
      <w:r w:rsidRPr="00DF5125">
        <w:rPr>
          <w:rFonts w:ascii="Calibri" w:hAnsi="Calibri" w:eastAsia="Verdana" w:cs="Calibri"/>
          <w:szCs w:val="22"/>
        </w:rPr>
        <w:t xml:space="preserve">staat ook bekend als een </w:t>
      </w:r>
      <w:r w:rsidRPr="00DF5125">
        <w:rPr>
          <w:rFonts w:ascii="Calibri" w:hAnsi="Calibri" w:eastAsia="Verdana" w:cs="Calibri"/>
          <w:i/>
          <w:iCs/>
          <w:szCs w:val="22"/>
        </w:rPr>
        <w:t>Short Term Exposure Limit</w:t>
      </w:r>
      <w:r w:rsidRPr="00DF5125">
        <w:rPr>
          <w:rFonts w:ascii="Calibri" w:hAnsi="Calibri" w:eastAsia="Verdana" w:cs="Calibri"/>
          <w:szCs w:val="22"/>
        </w:rPr>
        <w:t xml:space="preserve"> (STEL) en geldt voor acute blootstelling voor de gemiddelde blootstelling in 15 minuten. </w:t>
      </w:r>
    </w:p>
    <w:p w:rsidRPr="00DF5125" w:rsidR="003A7726" w:rsidP="7B948DED" w:rsidRDefault="003A7726" w14:paraId="05FBB7D3" w14:textId="6D2C5ACB">
      <w:pPr>
        <w:ind w:left="360"/>
        <w:rPr>
          <w:rFonts w:ascii="Calibri" w:hAnsi="Calibri" w:cs="Calibri"/>
          <w:szCs w:val="22"/>
        </w:rPr>
      </w:pPr>
    </w:p>
    <w:p w:rsidRPr="00DF5125" w:rsidR="00CB7FF8" w:rsidRDefault="24487261" w14:paraId="32DDF169" w14:textId="77777777">
      <w:pPr>
        <w:pStyle w:val="Spreekpunten"/>
        <w:numPr>
          <w:ilvl w:val="0"/>
          <w:numId w:val="5"/>
        </w:numPr>
        <w:rPr>
          <w:rFonts w:ascii="Calibri" w:hAnsi="Calibri" w:cs="Calibri"/>
          <w:i/>
          <w:iCs/>
          <w:sz w:val="22"/>
          <w:szCs w:val="22"/>
          <w:lang w:val="nl-NL" w:eastAsia="zh-CN"/>
        </w:rPr>
      </w:pPr>
      <w:r w:rsidRPr="00DF5125">
        <w:rPr>
          <w:rFonts w:ascii="Calibri" w:hAnsi="Calibri" w:cs="Calibri"/>
          <w:i/>
          <w:iCs/>
          <w:sz w:val="22"/>
          <w:szCs w:val="22"/>
          <w:lang w:val="nl-NL" w:eastAsia="zh-CN"/>
        </w:rPr>
        <w:t>Impact assessment Commissie</w:t>
      </w:r>
    </w:p>
    <w:p w:rsidRPr="00DF5125" w:rsidR="00792F87" w:rsidP="005A544F" w:rsidRDefault="5214D98A" w14:paraId="4395F93F" w14:textId="77777777">
      <w:pPr>
        <w:spacing w:line="360" w:lineRule="auto"/>
        <w:rPr>
          <w:rFonts w:ascii="Calibri" w:hAnsi="Calibri" w:eastAsia="Verdana" w:cs="Calibri"/>
          <w:szCs w:val="22"/>
        </w:rPr>
      </w:pPr>
      <w:r w:rsidRPr="00DF5125">
        <w:rPr>
          <w:rFonts w:ascii="Calibri" w:hAnsi="Calibri" w:eastAsia="Verdana" w:cs="Calibri"/>
          <w:szCs w:val="22"/>
        </w:rPr>
        <w:t xml:space="preserve">In de effectbeoordeling van het voorstel is voor alle stoffen afzonderlijk nagegaan wat het effect is ten opzichte van de huidige situatie (geen actie door de EU) en verschillende andere opties. Deze andere opties bestonden uit hogere en lagere grenswaarden gebaseerd op adviezen van het RAC uit 2022, ACSH en grenswaarden in andere lidstaten. Ook is gekeken naar de mogelijkheid voor andere opties voor regelgeving. Geconcludeerd werd dat dergelijke maatregelen minder passend zijn. Zo wordt een verbod op de stoffen beschouwd als disproportioneel, en is geconcludeerd dat opties als handleidingen en zelfregulering niet substantieel bijdragen aan het voorkomen van blootstelling aan </w:t>
      </w:r>
      <w:r w:rsidRPr="00DF5125">
        <w:rPr>
          <w:rFonts w:ascii="Calibri" w:hAnsi="Calibri" w:eastAsia="Verdana" w:cs="Calibri"/>
          <w:szCs w:val="22"/>
        </w:rPr>
        <w:lastRenderedPageBreak/>
        <w:t xml:space="preserve">gevaarlijke stoffen voor werknemers. Regelgeving met een vermelding van stoffen en grenswaarden geeft duidelijkheid voor werkgever en werknemer en maakt het beheersen van de risico’s van blootstelling op de werkplek mogelijk. </w:t>
      </w:r>
    </w:p>
    <w:p w:rsidRPr="00DF5125" w:rsidR="38F0225D" w:rsidDel="373034D4" w:rsidP="005A544F" w:rsidRDefault="58AB694F" w14:paraId="32CB30FE" w14:textId="7C1EC5C4">
      <w:pPr>
        <w:spacing w:line="360" w:lineRule="auto"/>
        <w:rPr>
          <w:rFonts w:ascii="Calibri" w:hAnsi="Calibri" w:eastAsia="Verdana" w:cs="Calibri"/>
          <w:szCs w:val="22"/>
        </w:rPr>
      </w:pPr>
      <w:r w:rsidRPr="00DF5125">
        <w:rPr>
          <w:rFonts w:ascii="Calibri" w:hAnsi="Calibri" w:eastAsia="Verdana" w:cs="Calibri"/>
          <w:szCs w:val="22"/>
        </w:rPr>
        <w:t xml:space="preserve">In het algemeen geldt dat voor stoffen die al onder de CMRD vallen </w:t>
      </w:r>
      <w:r w:rsidRPr="00DF5125" w:rsidR="389158B1">
        <w:rPr>
          <w:rFonts w:ascii="Calibri" w:hAnsi="Calibri" w:eastAsia="Verdana" w:cs="Calibri"/>
          <w:szCs w:val="22"/>
        </w:rPr>
        <w:t>(</w:t>
      </w:r>
      <w:r w:rsidRPr="00DF5125" w:rsidR="7A175B31">
        <w:rPr>
          <w:rFonts w:ascii="Calibri" w:hAnsi="Calibri" w:eastAsia="Verdana" w:cs="Calibri"/>
          <w:szCs w:val="22"/>
        </w:rPr>
        <w:t xml:space="preserve">of in Nederland al geclassificeerd zijn als </w:t>
      </w:r>
      <w:r w:rsidRPr="00DF5125" w:rsidR="3FA7AB84">
        <w:rPr>
          <w:rFonts w:ascii="Calibri" w:hAnsi="Calibri" w:eastAsia="Verdana" w:cs="Calibri"/>
          <w:szCs w:val="22"/>
        </w:rPr>
        <w:t xml:space="preserve">kankerverwekkend) </w:t>
      </w:r>
      <w:r w:rsidRPr="00DF5125">
        <w:rPr>
          <w:rFonts w:ascii="Calibri" w:hAnsi="Calibri" w:eastAsia="Verdana" w:cs="Calibri"/>
          <w:szCs w:val="22"/>
        </w:rPr>
        <w:t xml:space="preserve">het minimalisatiebeginsel </w:t>
      </w:r>
      <w:r w:rsidRPr="00DF5125" w:rsidR="6A3CB8CC">
        <w:rPr>
          <w:rFonts w:ascii="Calibri" w:hAnsi="Calibri" w:eastAsia="Verdana" w:cs="Calibri"/>
          <w:szCs w:val="22"/>
        </w:rPr>
        <w:t>al van kracht is</w:t>
      </w:r>
      <w:r w:rsidRPr="00DF5125" w:rsidR="3C9C498E">
        <w:rPr>
          <w:rFonts w:ascii="Calibri" w:hAnsi="Calibri" w:eastAsia="Verdana" w:cs="Calibri"/>
          <w:szCs w:val="22"/>
        </w:rPr>
        <w:t>.</w:t>
      </w:r>
      <w:r w:rsidRPr="00DF5125">
        <w:rPr>
          <w:rFonts w:ascii="Calibri" w:hAnsi="Calibri" w:eastAsia="Verdana" w:cs="Calibri"/>
          <w:szCs w:val="22"/>
        </w:rPr>
        <w:t xml:space="preserve"> </w:t>
      </w:r>
      <w:r w:rsidRPr="00DF5125" w:rsidR="104002F5">
        <w:rPr>
          <w:rFonts w:ascii="Calibri" w:hAnsi="Calibri" w:eastAsia="Verdana" w:cs="Calibri"/>
          <w:szCs w:val="22"/>
        </w:rPr>
        <w:t>D</w:t>
      </w:r>
      <w:r w:rsidRPr="00DF5125">
        <w:rPr>
          <w:rFonts w:ascii="Calibri" w:hAnsi="Calibri" w:eastAsia="Verdana" w:cs="Calibri"/>
          <w:szCs w:val="22"/>
        </w:rPr>
        <w:t>e gevolgen van een nieuwe grenswaarde zijn dan beperkt in termen van beheersmaatregelen die genomen moeten worden</w:t>
      </w:r>
      <w:r w:rsidRPr="00DF5125" w:rsidR="3FA7AB84">
        <w:rPr>
          <w:rFonts w:ascii="Calibri" w:hAnsi="Calibri" w:eastAsia="Verdana" w:cs="Calibri"/>
          <w:szCs w:val="22"/>
        </w:rPr>
        <w:t xml:space="preserve"> </w:t>
      </w:r>
      <w:r w:rsidRPr="00DF5125" w:rsidR="6474BA6D">
        <w:rPr>
          <w:rFonts w:ascii="Calibri" w:hAnsi="Calibri" w:eastAsia="Verdana" w:cs="Calibri"/>
          <w:szCs w:val="22"/>
        </w:rPr>
        <w:t>(</w:t>
      </w:r>
      <w:r w:rsidRPr="00DF5125" w:rsidR="3FA7AB84">
        <w:rPr>
          <w:rFonts w:ascii="Calibri" w:hAnsi="Calibri" w:eastAsia="Verdana" w:cs="Calibri"/>
          <w:szCs w:val="22"/>
        </w:rPr>
        <w:t>en dus in kosten)</w:t>
      </w:r>
      <w:r w:rsidRPr="00DF5125">
        <w:rPr>
          <w:rFonts w:ascii="Calibri" w:hAnsi="Calibri" w:eastAsia="Verdana" w:cs="Calibri"/>
          <w:szCs w:val="22"/>
        </w:rPr>
        <w:t>.</w:t>
      </w:r>
    </w:p>
    <w:p w:rsidRPr="00DF5125" w:rsidR="38F0225D" w:rsidP="38F0225D" w:rsidRDefault="38F0225D" w14:paraId="1C78C7F6" w14:textId="18F39E60">
      <w:pPr>
        <w:spacing w:line="360" w:lineRule="auto"/>
        <w:ind w:left="360"/>
        <w:rPr>
          <w:rFonts w:ascii="Calibri" w:hAnsi="Calibri" w:eastAsia="Verdana" w:cs="Calibri"/>
          <w:szCs w:val="22"/>
        </w:rPr>
      </w:pPr>
    </w:p>
    <w:p w:rsidRPr="00DF5125" w:rsidR="6B3117C1" w:rsidP="00F75592" w:rsidRDefault="24487261" w14:paraId="48E311F8" w14:textId="24A7F850">
      <w:pPr>
        <w:spacing w:line="360" w:lineRule="auto"/>
        <w:rPr>
          <w:rFonts w:ascii="Calibri" w:hAnsi="Calibri" w:cs="Calibri"/>
          <w:szCs w:val="22"/>
        </w:rPr>
      </w:pPr>
      <w:r w:rsidRPr="00DF5125">
        <w:rPr>
          <w:rFonts w:ascii="Calibri" w:hAnsi="Calibri" w:eastAsia="Verdana" w:cs="Calibri"/>
          <w:szCs w:val="22"/>
        </w:rPr>
        <w:t xml:space="preserve">De Commissie is op basis van de effectbeoordeling gekomen tot het voorstel zoals beschreven onder 2a. </w:t>
      </w:r>
      <w:r w:rsidRPr="00DF5125" w:rsidR="57A26875">
        <w:rPr>
          <w:rFonts w:ascii="Calibri" w:hAnsi="Calibri" w:eastAsia="Verdana" w:cs="Calibri"/>
          <w:szCs w:val="22"/>
        </w:rPr>
        <w:t xml:space="preserve">Uit de effectbeoordeling blijkt dat 2,5 miljoen werkenden in Europa worden blootgesteld aan de stoffen uit het voorstel. </w:t>
      </w:r>
      <w:r w:rsidRPr="00DF5125">
        <w:rPr>
          <w:rFonts w:ascii="Calibri" w:hAnsi="Calibri" w:eastAsia="Verdana" w:cs="Calibri"/>
          <w:szCs w:val="22"/>
        </w:rPr>
        <w:t xml:space="preserve">De Commissie schat in dat </w:t>
      </w:r>
      <w:r w:rsidRPr="00DF5125" w:rsidR="00F75592">
        <w:rPr>
          <w:rFonts w:ascii="Calibri" w:hAnsi="Calibri" w:eastAsia="Verdana" w:cs="Calibri"/>
          <w:szCs w:val="22"/>
        </w:rPr>
        <w:t>de voorgestelde herziening</w:t>
      </w:r>
      <w:r w:rsidRPr="00DF5125" w:rsidR="3262CDA3">
        <w:rPr>
          <w:rFonts w:ascii="Calibri" w:hAnsi="Calibri" w:eastAsia="Verdana" w:cs="Calibri"/>
          <w:szCs w:val="22"/>
        </w:rPr>
        <w:t xml:space="preserve"> </w:t>
      </w:r>
      <w:r w:rsidRPr="00DF5125">
        <w:rPr>
          <w:rFonts w:ascii="Calibri" w:hAnsi="Calibri" w:eastAsia="Verdana" w:cs="Calibri"/>
          <w:szCs w:val="22"/>
        </w:rPr>
        <w:t xml:space="preserve">voordelen </w:t>
      </w:r>
      <w:r w:rsidRPr="00DF5125" w:rsidR="00F75592">
        <w:rPr>
          <w:rFonts w:ascii="Calibri" w:hAnsi="Calibri" w:eastAsia="Verdana" w:cs="Calibri"/>
          <w:szCs w:val="22"/>
        </w:rPr>
        <w:t>oplevert</w:t>
      </w:r>
      <w:r w:rsidRPr="00DF5125">
        <w:rPr>
          <w:rFonts w:ascii="Calibri" w:hAnsi="Calibri" w:eastAsia="Verdana" w:cs="Calibri"/>
          <w:szCs w:val="22"/>
        </w:rPr>
        <w:t xml:space="preserve"> in termen</w:t>
      </w:r>
      <w:r w:rsidRPr="00DF5125" w:rsidR="3262CDA3">
        <w:rPr>
          <w:rFonts w:ascii="Calibri" w:hAnsi="Calibri" w:eastAsia="Verdana" w:cs="Calibri"/>
          <w:szCs w:val="22"/>
        </w:rPr>
        <w:t xml:space="preserve"> v</w:t>
      </w:r>
      <w:r w:rsidRPr="00DF5125" w:rsidR="6B3117C1">
        <w:rPr>
          <w:rFonts w:ascii="Calibri" w:hAnsi="Calibri" w:eastAsia="Verdana" w:cs="Calibri"/>
          <w:szCs w:val="22"/>
        </w:rPr>
        <w:t xml:space="preserve">an vermeden werkgerelateerde slechte gezondheid. Voor de </w:t>
      </w:r>
      <w:r w:rsidRPr="00DF5125" w:rsidR="00F75592">
        <w:rPr>
          <w:rFonts w:ascii="Calibri" w:hAnsi="Calibri" w:eastAsia="Verdana" w:cs="Calibri"/>
          <w:szCs w:val="22"/>
        </w:rPr>
        <w:t>vier</w:t>
      </w:r>
      <w:r w:rsidRPr="00DF5125" w:rsidR="6B3117C1">
        <w:rPr>
          <w:rFonts w:ascii="Calibri" w:hAnsi="Calibri" w:eastAsia="Verdana" w:cs="Calibri"/>
          <w:szCs w:val="22"/>
        </w:rPr>
        <w:t xml:space="preserve"> stoffen wordt geschat dat ongeveer 1</w:t>
      </w:r>
      <w:r w:rsidRPr="00DF5125" w:rsidR="00160B0F">
        <w:rPr>
          <w:rFonts w:ascii="Calibri" w:hAnsi="Calibri" w:eastAsia="Verdana" w:cs="Calibri"/>
          <w:szCs w:val="22"/>
        </w:rPr>
        <w:t>.</w:t>
      </w:r>
      <w:r w:rsidRPr="00DF5125" w:rsidR="6B3117C1">
        <w:rPr>
          <w:rFonts w:ascii="Calibri" w:hAnsi="Calibri" w:eastAsia="Verdana" w:cs="Calibri"/>
          <w:szCs w:val="22"/>
        </w:rPr>
        <w:t>700 gevallen van longkanker en 19.000 andere ziektegevallen in de komende 40 jaar kunnen worden voorkomen. De daarmee samenhangende financiële voordelen worden geschat op €1</w:t>
      </w:r>
      <w:r w:rsidRPr="00DF5125" w:rsidR="00160B0F">
        <w:rPr>
          <w:rFonts w:ascii="Calibri" w:hAnsi="Calibri" w:eastAsia="Verdana" w:cs="Calibri"/>
          <w:szCs w:val="22"/>
        </w:rPr>
        <w:t>,</w:t>
      </w:r>
      <w:r w:rsidRPr="00DF5125" w:rsidR="6B3117C1">
        <w:rPr>
          <w:rFonts w:ascii="Calibri" w:hAnsi="Calibri" w:eastAsia="Verdana" w:cs="Calibri"/>
          <w:szCs w:val="22"/>
        </w:rPr>
        <w:t xml:space="preserve">16 miljard euro op EU-niveau. </w:t>
      </w:r>
    </w:p>
    <w:p w:rsidRPr="00DF5125" w:rsidR="00F75592" w:rsidRDefault="00F75592" w14:paraId="6DDCC9D8" w14:textId="77777777">
      <w:pPr>
        <w:spacing w:line="360" w:lineRule="auto"/>
        <w:rPr>
          <w:rFonts w:ascii="Calibri" w:hAnsi="Calibri" w:cs="Calibri"/>
          <w:szCs w:val="22"/>
        </w:rPr>
      </w:pPr>
    </w:p>
    <w:p w:rsidRPr="00DF5125" w:rsidR="25FD735C" w:rsidP="00F75592" w:rsidRDefault="6B3117C1" w14:paraId="462710AE" w14:textId="5151B2C2">
      <w:pPr>
        <w:spacing w:line="360" w:lineRule="auto"/>
        <w:rPr>
          <w:rFonts w:ascii="Calibri" w:hAnsi="Calibri" w:cs="Calibri"/>
          <w:szCs w:val="22"/>
        </w:rPr>
      </w:pPr>
      <w:r w:rsidRPr="00DF5125">
        <w:rPr>
          <w:rFonts w:ascii="Calibri" w:hAnsi="Calibri" w:cs="Calibri"/>
          <w:szCs w:val="22"/>
        </w:rPr>
        <w:t xml:space="preserve">De totale kosten voor het bedrijfsleven als gevolg van dit voorstel worden in de </w:t>
      </w:r>
      <w:r w:rsidRPr="00DF5125" w:rsidR="00904C72">
        <w:rPr>
          <w:rFonts w:ascii="Calibri" w:hAnsi="Calibri" w:eastAsia="Verdana" w:cs="Calibri"/>
          <w:szCs w:val="22"/>
        </w:rPr>
        <w:t xml:space="preserve">effectbeoordeling </w:t>
      </w:r>
      <w:r w:rsidRPr="00DF5125">
        <w:rPr>
          <w:rFonts w:ascii="Calibri" w:hAnsi="Calibri" w:cs="Calibri"/>
          <w:szCs w:val="22"/>
        </w:rPr>
        <w:t xml:space="preserve">geschat op </w:t>
      </w:r>
      <w:r w:rsidRPr="00DF5125" w:rsidR="36A3A5A7">
        <w:rPr>
          <w:rFonts w:ascii="Calibri" w:hAnsi="Calibri" w:eastAsia="Verdana" w:cs="Calibri"/>
          <w:szCs w:val="22"/>
        </w:rPr>
        <w:t>€</w:t>
      </w:r>
      <w:r w:rsidRPr="00DF5125">
        <w:rPr>
          <w:rFonts w:ascii="Calibri" w:hAnsi="Calibri" w:cs="Calibri"/>
          <w:szCs w:val="22"/>
        </w:rPr>
        <w:t>3,8 miljard over de komende 40 jaar</w:t>
      </w:r>
      <w:r w:rsidRPr="00DF5125" w:rsidR="00F75592">
        <w:rPr>
          <w:rFonts w:ascii="Calibri" w:hAnsi="Calibri" w:cs="Calibri"/>
          <w:szCs w:val="22"/>
        </w:rPr>
        <w:t xml:space="preserve"> op EU-niveau</w:t>
      </w:r>
      <w:r w:rsidRPr="00DF5125">
        <w:rPr>
          <w:rFonts w:ascii="Calibri" w:hAnsi="Calibri" w:cs="Calibri"/>
          <w:szCs w:val="22"/>
        </w:rPr>
        <w:t>.</w:t>
      </w:r>
      <w:r w:rsidRPr="00DF5125" w:rsidR="0A880A77">
        <w:rPr>
          <w:rFonts w:ascii="Calibri" w:hAnsi="Calibri" w:cs="Calibri"/>
          <w:szCs w:val="22"/>
        </w:rPr>
        <w:t xml:space="preserve"> </w:t>
      </w:r>
      <w:r w:rsidRPr="00DF5125" w:rsidR="61102736">
        <w:rPr>
          <w:rFonts w:ascii="Calibri" w:hAnsi="Calibri" w:cs="Calibri"/>
          <w:szCs w:val="22"/>
        </w:rPr>
        <w:t>Bij</w:t>
      </w:r>
      <w:r w:rsidRPr="00DF5125" w:rsidR="238F7B55">
        <w:rPr>
          <w:rFonts w:ascii="Calibri" w:hAnsi="Calibri" w:cs="Calibri"/>
          <w:szCs w:val="22"/>
        </w:rPr>
        <w:t xml:space="preserve"> </w:t>
      </w:r>
      <w:r w:rsidRPr="00DF5125" w:rsidR="00221E11">
        <w:rPr>
          <w:rFonts w:ascii="Calibri" w:hAnsi="Calibri" w:cs="Calibri"/>
          <w:szCs w:val="22"/>
        </w:rPr>
        <w:t>mkb</w:t>
      </w:r>
      <w:r w:rsidRPr="00DF5125" w:rsidR="00160B0F">
        <w:rPr>
          <w:rFonts w:ascii="Calibri" w:hAnsi="Calibri" w:cs="Calibri"/>
          <w:szCs w:val="22"/>
        </w:rPr>
        <w:t>-</w:t>
      </w:r>
      <w:r w:rsidRPr="00DF5125" w:rsidR="238F7B55">
        <w:rPr>
          <w:rFonts w:ascii="Calibri" w:hAnsi="Calibri" w:cs="Calibri"/>
          <w:szCs w:val="22"/>
        </w:rPr>
        <w:t xml:space="preserve">bedrijven </w:t>
      </w:r>
      <w:r w:rsidRPr="00DF5125" w:rsidR="2B263AE9">
        <w:rPr>
          <w:rFonts w:ascii="Calibri" w:hAnsi="Calibri" w:cs="Calibri"/>
          <w:szCs w:val="22"/>
        </w:rPr>
        <w:t xml:space="preserve">vallen de kosten </w:t>
      </w:r>
      <w:r w:rsidRPr="00DF5125" w:rsidR="4487E52F">
        <w:rPr>
          <w:rFonts w:ascii="Calibri" w:hAnsi="Calibri" w:cs="Calibri"/>
          <w:szCs w:val="22"/>
        </w:rPr>
        <w:t xml:space="preserve">van invoering en het nemen van maatregelen in </w:t>
      </w:r>
      <w:r w:rsidRPr="00DF5125" w:rsidR="25FD735C">
        <w:rPr>
          <w:rFonts w:ascii="Calibri" w:hAnsi="Calibri" w:cs="Calibri"/>
          <w:szCs w:val="22"/>
        </w:rPr>
        <w:t xml:space="preserve">verhouding </w:t>
      </w:r>
      <w:r w:rsidRPr="00DF5125" w:rsidR="61102736">
        <w:rPr>
          <w:rFonts w:ascii="Calibri" w:hAnsi="Calibri" w:cs="Calibri"/>
          <w:szCs w:val="22"/>
        </w:rPr>
        <w:t>tot de omzet</w:t>
      </w:r>
      <w:r w:rsidRPr="00DF5125" w:rsidR="4487E52F">
        <w:rPr>
          <w:rFonts w:ascii="Calibri" w:hAnsi="Calibri" w:cs="Calibri"/>
          <w:szCs w:val="22"/>
        </w:rPr>
        <w:t xml:space="preserve"> </w:t>
      </w:r>
      <w:r w:rsidRPr="00DF5125" w:rsidR="2B263AE9">
        <w:rPr>
          <w:rFonts w:ascii="Calibri" w:hAnsi="Calibri" w:cs="Calibri"/>
          <w:szCs w:val="22"/>
        </w:rPr>
        <w:t>hoger uit</w:t>
      </w:r>
      <w:r w:rsidRPr="00DF5125" w:rsidR="78B324D0">
        <w:rPr>
          <w:rFonts w:ascii="Calibri" w:hAnsi="Calibri" w:cs="Calibri"/>
          <w:szCs w:val="22"/>
        </w:rPr>
        <w:t xml:space="preserve"> dan</w:t>
      </w:r>
      <w:r w:rsidRPr="00DF5125" w:rsidR="6B97D5C8">
        <w:rPr>
          <w:rFonts w:ascii="Calibri" w:hAnsi="Calibri" w:cs="Calibri"/>
          <w:szCs w:val="22"/>
        </w:rPr>
        <w:t xml:space="preserve"> </w:t>
      </w:r>
      <w:r w:rsidRPr="00DF5125" w:rsidR="61102736">
        <w:rPr>
          <w:rFonts w:ascii="Calibri" w:hAnsi="Calibri" w:cs="Calibri"/>
          <w:szCs w:val="22"/>
        </w:rPr>
        <w:t>bij</w:t>
      </w:r>
      <w:r w:rsidRPr="00DF5125" w:rsidR="6B97D5C8">
        <w:rPr>
          <w:rFonts w:ascii="Calibri" w:hAnsi="Calibri" w:cs="Calibri"/>
          <w:szCs w:val="22"/>
        </w:rPr>
        <w:t xml:space="preserve"> grotere bedrijven</w:t>
      </w:r>
      <w:r w:rsidRPr="00DF5125" w:rsidR="61102736">
        <w:rPr>
          <w:rFonts w:ascii="Calibri" w:hAnsi="Calibri" w:cs="Calibri"/>
          <w:szCs w:val="22"/>
        </w:rPr>
        <w:t>.</w:t>
      </w:r>
      <w:r w:rsidRPr="00DF5125" w:rsidR="7A0ACF06">
        <w:rPr>
          <w:rFonts w:ascii="Calibri" w:hAnsi="Calibri" w:cs="Calibri"/>
          <w:szCs w:val="22"/>
        </w:rPr>
        <w:t xml:space="preserve"> </w:t>
      </w:r>
      <w:r w:rsidRPr="00DF5125" w:rsidR="7E4BA70A">
        <w:rPr>
          <w:rFonts w:ascii="Calibri" w:hAnsi="Calibri" w:eastAsia="Verdana" w:cs="Calibri"/>
          <w:szCs w:val="22"/>
        </w:rPr>
        <w:t xml:space="preserve">Door de voorgestelde overgangsperiode voor de invoering van de grenswaarden voor polycyclische aromatische koolwaterstoffen en voor </w:t>
      </w:r>
      <w:r w:rsidRPr="00DF5125" w:rsidR="4D144A4F">
        <w:rPr>
          <w:rFonts w:ascii="Calibri" w:hAnsi="Calibri" w:eastAsia="Verdana" w:cs="Calibri"/>
          <w:szCs w:val="22"/>
        </w:rPr>
        <w:t>k</w:t>
      </w:r>
      <w:r w:rsidRPr="00DF5125" w:rsidR="7E4BA70A">
        <w:rPr>
          <w:rFonts w:ascii="Calibri" w:hAnsi="Calibri" w:eastAsia="Verdana" w:cs="Calibri"/>
          <w:szCs w:val="22"/>
        </w:rPr>
        <w:t xml:space="preserve">obalt kunnen bedrijven de noodzakelijke investeringen naar verwachting spreiden, dit is met name </w:t>
      </w:r>
      <w:r w:rsidRPr="00DF5125" w:rsidR="00160B0F">
        <w:rPr>
          <w:rFonts w:ascii="Calibri" w:hAnsi="Calibri" w:eastAsia="Verdana" w:cs="Calibri"/>
          <w:szCs w:val="22"/>
        </w:rPr>
        <w:t xml:space="preserve">van belang </w:t>
      </w:r>
      <w:r w:rsidRPr="00DF5125" w:rsidR="7E4BA70A">
        <w:rPr>
          <w:rFonts w:ascii="Calibri" w:hAnsi="Calibri" w:eastAsia="Verdana" w:cs="Calibri"/>
          <w:szCs w:val="22"/>
        </w:rPr>
        <w:t xml:space="preserve">voor </w:t>
      </w:r>
      <w:r w:rsidRPr="00DF5125" w:rsidR="00221E11">
        <w:rPr>
          <w:rFonts w:ascii="Calibri" w:hAnsi="Calibri" w:eastAsia="Verdana" w:cs="Calibri"/>
          <w:szCs w:val="22"/>
        </w:rPr>
        <w:t>mkb</w:t>
      </w:r>
      <w:r w:rsidRPr="00DF5125" w:rsidR="00160B0F">
        <w:rPr>
          <w:rFonts w:ascii="Calibri" w:hAnsi="Calibri" w:eastAsia="Verdana" w:cs="Calibri"/>
          <w:szCs w:val="22"/>
        </w:rPr>
        <w:t>-</w:t>
      </w:r>
      <w:r w:rsidRPr="00DF5125" w:rsidR="7E4BA70A">
        <w:rPr>
          <w:rFonts w:ascii="Calibri" w:hAnsi="Calibri" w:eastAsia="Verdana" w:cs="Calibri"/>
          <w:szCs w:val="22"/>
        </w:rPr>
        <w:t>bedrijven. Hierdoor zijn ook voor het MKB de gevolgen van het voorstel beperkt volgens de effectbeoordeling.</w:t>
      </w:r>
      <w:r w:rsidRPr="00DF5125" w:rsidR="002E32D1">
        <w:rPr>
          <w:rFonts w:ascii="Calibri" w:hAnsi="Calibri" w:eastAsia="Verdana" w:cs="Calibri"/>
          <w:szCs w:val="22"/>
        </w:rPr>
        <w:t xml:space="preserve"> Bij het ontbreken van een overgangstermijn zouden de implementatiekosten van de grenswaarde in deze sectoren hoog zijn en zou er een aanzienlijk risico op bedrijfsbeëindiging ontstaan.</w:t>
      </w:r>
    </w:p>
    <w:p w:rsidRPr="00DF5125" w:rsidR="7E4BA70A" w:rsidP="00F75592" w:rsidRDefault="7E4BA70A" w14:paraId="202DF4E3" w14:textId="30F4FBFC">
      <w:pPr>
        <w:spacing w:line="360" w:lineRule="auto"/>
        <w:rPr>
          <w:rFonts w:ascii="Calibri" w:hAnsi="Calibri" w:cs="Calibri"/>
          <w:szCs w:val="22"/>
        </w:rPr>
      </w:pPr>
    </w:p>
    <w:p w:rsidRPr="00DF5125" w:rsidR="6B3117C1" w:rsidP="00F75592" w:rsidRDefault="3F4D6C9C" w14:paraId="2874C362" w14:textId="502D0450">
      <w:pPr>
        <w:spacing w:line="360" w:lineRule="auto"/>
        <w:rPr>
          <w:rFonts w:ascii="Calibri" w:hAnsi="Calibri" w:cs="Calibri"/>
          <w:szCs w:val="22"/>
        </w:rPr>
      </w:pPr>
      <w:r w:rsidRPr="00DF5125">
        <w:rPr>
          <w:rFonts w:ascii="Calibri" w:hAnsi="Calibri" w:cs="Calibri"/>
          <w:szCs w:val="22"/>
        </w:rPr>
        <w:t>D</w:t>
      </w:r>
      <w:r w:rsidRPr="00DF5125" w:rsidR="54B6722B">
        <w:rPr>
          <w:rFonts w:ascii="Calibri" w:hAnsi="Calibri" w:cs="Calibri"/>
          <w:szCs w:val="22"/>
        </w:rPr>
        <w:t>aarbij hebben b</w:t>
      </w:r>
      <w:r w:rsidRPr="00DF5125" w:rsidR="0A880A77">
        <w:rPr>
          <w:rFonts w:ascii="Calibri" w:hAnsi="Calibri" w:cs="Calibri"/>
          <w:szCs w:val="22"/>
        </w:rPr>
        <w:t xml:space="preserve">edrijven ook voordelen van invoering van het voorstel. </w:t>
      </w:r>
      <w:r w:rsidRPr="00DF5125" w:rsidR="044C8410">
        <w:rPr>
          <w:rFonts w:ascii="Calibri" w:hAnsi="Calibri" w:cs="Calibri"/>
          <w:szCs w:val="22"/>
        </w:rPr>
        <w:t>Het risico dat werkenden een beroepsziekte oplop</w:t>
      </w:r>
      <w:r w:rsidRPr="00DF5125" w:rsidR="59EBA319">
        <w:rPr>
          <w:rFonts w:ascii="Calibri" w:hAnsi="Calibri" w:cs="Calibri"/>
          <w:szCs w:val="22"/>
        </w:rPr>
        <w:t>en wordt verkleind. Hiermee besparen bedrijven kosten voor verminderde productivi</w:t>
      </w:r>
      <w:r w:rsidRPr="00DF5125" w:rsidR="1C1C6AF7">
        <w:rPr>
          <w:rFonts w:ascii="Calibri" w:hAnsi="Calibri" w:cs="Calibri"/>
          <w:szCs w:val="22"/>
        </w:rPr>
        <w:t>teit, voor vervanging, re-integratie en medische kosten. De totale besparing v</w:t>
      </w:r>
      <w:r w:rsidRPr="00DF5125" w:rsidR="585386C6">
        <w:rPr>
          <w:rFonts w:ascii="Calibri" w:hAnsi="Calibri" w:cs="Calibri"/>
          <w:szCs w:val="22"/>
        </w:rPr>
        <w:t xml:space="preserve">oor het bedrijfsleven wordt </w:t>
      </w:r>
      <w:r w:rsidRPr="00DF5125" w:rsidR="36A3A5A7">
        <w:rPr>
          <w:rFonts w:ascii="Calibri" w:hAnsi="Calibri" w:cs="Calibri"/>
          <w:szCs w:val="22"/>
        </w:rPr>
        <w:t xml:space="preserve">in de effectbeoordeling </w:t>
      </w:r>
      <w:r w:rsidRPr="00DF5125" w:rsidR="585386C6">
        <w:rPr>
          <w:rFonts w:ascii="Calibri" w:hAnsi="Calibri" w:cs="Calibri"/>
          <w:szCs w:val="22"/>
        </w:rPr>
        <w:t xml:space="preserve">geschat op </w:t>
      </w:r>
      <w:r w:rsidRPr="00DF5125" w:rsidR="585386C6">
        <w:rPr>
          <w:rFonts w:ascii="Calibri" w:hAnsi="Calibri" w:eastAsia="Verdana" w:cs="Calibri"/>
          <w:szCs w:val="22"/>
        </w:rPr>
        <w:t>€</w:t>
      </w:r>
      <w:r w:rsidRPr="00DF5125" w:rsidR="585386C6">
        <w:rPr>
          <w:rFonts w:ascii="Calibri" w:hAnsi="Calibri" w:cs="Calibri"/>
          <w:szCs w:val="22"/>
        </w:rPr>
        <w:t>7 miljoen</w:t>
      </w:r>
      <w:r w:rsidRPr="00DF5125" w:rsidR="00306B2E">
        <w:rPr>
          <w:rFonts w:ascii="Calibri" w:hAnsi="Calibri" w:cs="Calibri"/>
          <w:szCs w:val="22"/>
        </w:rPr>
        <w:t xml:space="preserve"> over de komende 40 jaar</w:t>
      </w:r>
      <w:r w:rsidRPr="00DF5125" w:rsidR="585386C6">
        <w:rPr>
          <w:rFonts w:ascii="Calibri" w:hAnsi="Calibri" w:cs="Calibri"/>
          <w:szCs w:val="22"/>
        </w:rPr>
        <w:t>.</w:t>
      </w:r>
    </w:p>
    <w:p w:rsidRPr="00DF5125" w:rsidR="06FB98B5" w:rsidP="00F75592" w:rsidRDefault="06FB98B5" w14:paraId="1C9A2766" w14:textId="4B580D1F">
      <w:pPr>
        <w:spacing w:line="360" w:lineRule="auto"/>
        <w:rPr>
          <w:rFonts w:ascii="Calibri" w:hAnsi="Calibri" w:eastAsia="Verdana" w:cs="Calibri"/>
          <w:szCs w:val="22"/>
        </w:rPr>
      </w:pPr>
    </w:p>
    <w:p w:rsidRPr="00DF5125" w:rsidR="00CB7FF8" w:rsidP="24487261" w:rsidRDefault="24487261" w14:paraId="4B833EFF" w14:textId="77777777">
      <w:pPr>
        <w:numPr>
          <w:ilvl w:val="0"/>
          <w:numId w:val="3"/>
        </w:numPr>
        <w:spacing w:line="360" w:lineRule="auto"/>
        <w:rPr>
          <w:rFonts w:ascii="Calibri" w:hAnsi="Calibri" w:cs="Calibri"/>
          <w:b/>
          <w:bCs/>
          <w:szCs w:val="22"/>
        </w:rPr>
      </w:pPr>
      <w:r w:rsidRPr="00DF5125">
        <w:rPr>
          <w:rFonts w:ascii="Calibri" w:hAnsi="Calibri" w:cs="Calibri"/>
          <w:b/>
          <w:bCs/>
          <w:szCs w:val="22"/>
        </w:rPr>
        <w:t xml:space="preserve">Nederlandse positie ten aanzien van het voorstel </w:t>
      </w:r>
    </w:p>
    <w:p w:rsidRPr="00DF5125" w:rsidR="00F74E07" w:rsidP="00F75592" w:rsidRDefault="24487261" w14:paraId="05149A14" w14:textId="77777777">
      <w:pPr>
        <w:numPr>
          <w:ilvl w:val="0"/>
          <w:numId w:val="6"/>
        </w:numPr>
        <w:spacing w:line="360" w:lineRule="auto"/>
        <w:rPr>
          <w:rFonts w:ascii="Calibri" w:hAnsi="Calibri" w:cs="Calibri"/>
          <w:i/>
          <w:iCs/>
          <w:szCs w:val="22"/>
        </w:rPr>
      </w:pPr>
      <w:r w:rsidRPr="00DF5125">
        <w:rPr>
          <w:rFonts w:ascii="Calibri" w:hAnsi="Calibri" w:cs="Calibri"/>
          <w:i/>
          <w:iCs/>
          <w:szCs w:val="22"/>
        </w:rPr>
        <w:t>Essentie Nederlands beleid op dit terrein</w:t>
      </w:r>
    </w:p>
    <w:p w:rsidRPr="00DF5125" w:rsidR="003A7726" w:rsidP="006B0740" w:rsidRDefault="5214D98A" w14:paraId="4424F4D3" w14:textId="2988B77F">
      <w:pPr>
        <w:spacing w:line="360" w:lineRule="auto"/>
        <w:rPr>
          <w:rFonts w:ascii="Calibri" w:hAnsi="Calibri" w:eastAsia="Verdana" w:cs="Calibri"/>
          <w:szCs w:val="22"/>
        </w:rPr>
      </w:pPr>
      <w:r w:rsidRPr="00DF5125">
        <w:rPr>
          <w:rFonts w:ascii="Calibri" w:hAnsi="Calibri" w:eastAsia="Verdana" w:cs="Calibri"/>
          <w:szCs w:val="22"/>
        </w:rPr>
        <w:lastRenderedPageBreak/>
        <w:t xml:space="preserve">Het kabinet hecht zeer aan gezond en veilig werken. De </w:t>
      </w:r>
      <w:r w:rsidRPr="00DF5125" w:rsidR="008C10E3">
        <w:rPr>
          <w:rFonts w:ascii="Calibri" w:hAnsi="Calibri" w:eastAsia="Verdana" w:cs="Calibri"/>
          <w:szCs w:val="22"/>
        </w:rPr>
        <w:t>CMR</w:t>
      </w:r>
      <w:r w:rsidRPr="00DF5125" w:rsidR="00C63D8E">
        <w:rPr>
          <w:rFonts w:ascii="Calibri" w:hAnsi="Calibri" w:eastAsia="Verdana" w:cs="Calibri"/>
          <w:szCs w:val="22"/>
        </w:rPr>
        <w:t>D</w:t>
      </w:r>
      <w:r w:rsidRPr="00DF5125">
        <w:rPr>
          <w:rFonts w:ascii="Calibri" w:hAnsi="Calibri" w:eastAsia="Verdana" w:cs="Calibri"/>
          <w:szCs w:val="22"/>
        </w:rPr>
        <w:t xml:space="preserve"> is geïmplementeerd in de Nederlandse Arboregelgeving en op dit moment wordt </w:t>
      </w:r>
      <w:r w:rsidRPr="00DF5125" w:rsidR="00341F70">
        <w:rPr>
          <w:rFonts w:ascii="Calibri" w:hAnsi="Calibri" w:eastAsia="Verdana" w:cs="Calibri"/>
          <w:szCs w:val="22"/>
        </w:rPr>
        <w:t>de voorgaande wijziging van de richtlijn (</w:t>
      </w:r>
      <w:r w:rsidRPr="00DF5125">
        <w:rPr>
          <w:rFonts w:ascii="Calibri" w:hAnsi="Calibri" w:eastAsia="Verdana" w:cs="Calibri"/>
          <w:szCs w:val="22"/>
        </w:rPr>
        <w:t>CMRD5</w:t>
      </w:r>
      <w:r w:rsidRPr="00DF5125" w:rsidR="00341F70">
        <w:rPr>
          <w:rFonts w:ascii="Calibri" w:hAnsi="Calibri" w:eastAsia="Verdana" w:cs="Calibri"/>
          <w:szCs w:val="22"/>
        </w:rPr>
        <w:t>)</w:t>
      </w:r>
      <w:r w:rsidRPr="00DF5125">
        <w:rPr>
          <w:rFonts w:ascii="Calibri" w:hAnsi="Calibri" w:eastAsia="Verdana" w:cs="Calibri"/>
          <w:szCs w:val="22"/>
        </w:rPr>
        <w:t xml:space="preserve"> geïmplementeerd. Artikel 4.3 en artikel 4.16 van het Arbeidsomstandighedenbesluit bepalen dat er grenswaarden voor blootstelling aan gevaarlijke stoffen en specifieker voor kankerverwekkende of mutagene stoffen kunnen worden vastgesteld. Nederland heeft niet alleen de grenswaarden van Richtlijn 2004/37/EG en 98/24/EG geïmplementeerd, maar heeft sinds de jaren ‘90 aanvullend nationale grenswaarden vastgesteld. </w:t>
      </w:r>
    </w:p>
    <w:p w:rsidRPr="00DF5125" w:rsidR="008C10E3" w:rsidP="006B0740" w:rsidRDefault="008C10E3" w14:paraId="6DAF2B3A" w14:textId="77777777">
      <w:pPr>
        <w:spacing w:line="360" w:lineRule="auto"/>
        <w:rPr>
          <w:rFonts w:ascii="Calibri" w:hAnsi="Calibri" w:eastAsia="Verdana" w:cs="Calibri"/>
          <w:szCs w:val="22"/>
        </w:rPr>
      </w:pPr>
    </w:p>
    <w:p w:rsidRPr="00DF5125" w:rsidR="00792F87" w:rsidP="006B0740" w:rsidRDefault="2FEA73DE" w14:paraId="531AC580" w14:textId="77777777">
      <w:pPr>
        <w:spacing w:line="360" w:lineRule="auto"/>
        <w:rPr>
          <w:rFonts w:ascii="Calibri" w:hAnsi="Calibri" w:eastAsia="Verdana" w:cs="Calibri"/>
          <w:szCs w:val="22"/>
        </w:rPr>
      </w:pPr>
      <w:bookmarkStart w:name="_Hlk207367510" w:id="10"/>
      <w:r w:rsidRPr="00DF5125">
        <w:rPr>
          <w:rFonts w:ascii="Calibri" w:hAnsi="Calibri" w:eastAsia="Verdana" w:cs="Calibri"/>
          <w:szCs w:val="22"/>
        </w:rPr>
        <w:t>Op dit moment heeft Nederland voor kobalt een grenswaarde van 0,02 mg/m</w:t>
      </w:r>
      <w:r w:rsidRPr="00DF5125">
        <w:rPr>
          <w:rFonts w:ascii="Calibri" w:hAnsi="Calibri" w:eastAsia="Verdana" w:cs="Calibri"/>
          <w:szCs w:val="22"/>
          <w:vertAlign w:val="superscript"/>
        </w:rPr>
        <w:t>3</w:t>
      </w:r>
      <w:r w:rsidRPr="00DF5125">
        <w:rPr>
          <w:rFonts w:ascii="Calibri" w:hAnsi="Calibri" w:eastAsia="Verdana" w:cs="Calibri"/>
          <w:szCs w:val="22"/>
        </w:rPr>
        <w:t xml:space="preserve">. Deze waarde is gelijk aan de waarde die de Commissie heeft voorgesteld als waarde tijdens de overgangstermijn van 6 jaar. </w:t>
      </w:r>
      <w:bookmarkStart w:name="_Hlk207099625" w:id="11"/>
      <w:r w:rsidRPr="00DF5125">
        <w:rPr>
          <w:rFonts w:ascii="Calibri" w:hAnsi="Calibri" w:eastAsia="Verdana" w:cs="Calibri"/>
          <w:szCs w:val="22"/>
        </w:rPr>
        <w:t>Voor polycyclische aromatische koolwaterstoffen is de huidige wettelijke grenswaarde in Nederland 0,00055 mg/m</w:t>
      </w:r>
      <w:r w:rsidRPr="00DF5125">
        <w:rPr>
          <w:rFonts w:ascii="Calibri" w:hAnsi="Calibri" w:eastAsia="Verdana" w:cs="Calibri"/>
          <w:szCs w:val="22"/>
          <w:vertAlign w:val="superscript"/>
        </w:rPr>
        <w:t>3</w:t>
      </w:r>
      <w:r w:rsidRPr="00DF5125">
        <w:rPr>
          <w:rFonts w:ascii="Calibri" w:hAnsi="Calibri" w:eastAsia="Verdana" w:cs="Calibri"/>
          <w:szCs w:val="22"/>
        </w:rPr>
        <w:t xml:space="preserve"> (als benzo(a)pyreen).</w:t>
      </w:r>
      <w:bookmarkEnd w:id="11"/>
      <w:r w:rsidRPr="00DF5125">
        <w:rPr>
          <w:rFonts w:ascii="Calibri" w:hAnsi="Calibri" w:eastAsia="Verdana" w:cs="Calibri"/>
          <w:szCs w:val="22"/>
        </w:rPr>
        <w:t xml:space="preserve"> </w:t>
      </w:r>
    </w:p>
    <w:p w:rsidRPr="00DF5125" w:rsidR="5214D98A" w:rsidP="006B0740" w:rsidRDefault="2FEA73DE" w14:paraId="201EECDD" w14:textId="6B87C844">
      <w:pPr>
        <w:spacing w:line="360" w:lineRule="auto"/>
        <w:rPr>
          <w:rFonts w:ascii="Calibri" w:hAnsi="Calibri" w:eastAsia="Verdana" w:cs="Calibri"/>
          <w:szCs w:val="22"/>
        </w:rPr>
      </w:pPr>
      <w:r w:rsidRPr="00DF5125">
        <w:rPr>
          <w:rFonts w:ascii="Calibri" w:hAnsi="Calibri" w:cs="Calibri"/>
          <w:szCs w:val="22"/>
        </w:rPr>
        <w:t xml:space="preserve">Voor 1,4-dioxane is de huidige grenswaarde in Nederland </w:t>
      </w:r>
      <w:r w:rsidRPr="00DF5125">
        <w:rPr>
          <w:rFonts w:ascii="Calibri" w:hAnsi="Calibri" w:eastAsia="Verdana" w:cs="Calibri"/>
          <w:szCs w:val="22"/>
        </w:rPr>
        <w:t>20 mg/m</w:t>
      </w:r>
      <w:r w:rsidRPr="00DF5125">
        <w:rPr>
          <w:rFonts w:ascii="Calibri" w:hAnsi="Calibri" w:eastAsia="Verdana" w:cs="Calibri"/>
          <w:szCs w:val="22"/>
          <w:vertAlign w:val="superscript"/>
        </w:rPr>
        <w:t>3</w:t>
      </w:r>
      <w:r w:rsidRPr="00DF5125">
        <w:rPr>
          <w:rFonts w:ascii="Calibri" w:hAnsi="Calibri" w:eastAsia="Verdana" w:cs="Calibri"/>
          <w:szCs w:val="22"/>
        </w:rPr>
        <w:t xml:space="preserve">. Nederland kent op dit moment geen STEL </w:t>
      </w:r>
      <w:r w:rsidRPr="00DF5125" w:rsidR="009D5E83">
        <w:rPr>
          <w:rFonts w:ascii="Calibri" w:hAnsi="Calibri" w:eastAsia="Verdana" w:cs="Calibri"/>
          <w:szCs w:val="22"/>
        </w:rPr>
        <w:t xml:space="preserve">of biologische grenswaarde </w:t>
      </w:r>
      <w:r w:rsidRPr="00DF5125">
        <w:rPr>
          <w:rFonts w:ascii="Calibri" w:hAnsi="Calibri" w:eastAsia="Verdana" w:cs="Calibri"/>
          <w:szCs w:val="22"/>
        </w:rPr>
        <w:t>voor 1,4-dioxane.</w:t>
      </w:r>
      <w:r w:rsidRPr="00DF5125" w:rsidR="00A057BC">
        <w:rPr>
          <w:rFonts w:ascii="Calibri" w:hAnsi="Calibri" w:eastAsia="Verdana" w:cs="Calibri"/>
          <w:szCs w:val="22"/>
        </w:rPr>
        <w:t xml:space="preserve"> </w:t>
      </w:r>
      <w:r w:rsidRPr="00DF5125">
        <w:rPr>
          <w:rFonts w:ascii="Calibri" w:hAnsi="Calibri" w:eastAsia="Verdana" w:cs="Calibri"/>
          <w:szCs w:val="22"/>
        </w:rPr>
        <w:t>Voor lasrook geldt in Nederland een wettelijke grenswaarde van 1 mg/m</w:t>
      </w:r>
      <w:r w:rsidRPr="00DF5125">
        <w:rPr>
          <w:rFonts w:ascii="Calibri" w:hAnsi="Calibri" w:eastAsia="Verdana" w:cs="Calibri"/>
          <w:szCs w:val="22"/>
          <w:vertAlign w:val="superscript"/>
        </w:rPr>
        <w:t>3</w:t>
      </w:r>
      <w:r w:rsidRPr="00DF5125">
        <w:rPr>
          <w:rFonts w:ascii="Calibri" w:hAnsi="Calibri" w:eastAsia="Verdana" w:cs="Calibri"/>
          <w:szCs w:val="22"/>
        </w:rPr>
        <w:t xml:space="preserve"> voor een 8-urige werkdag. </w:t>
      </w:r>
      <w:r w:rsidRPr="00DF5125" w:rsidR="00A37B93">
        <w:rPr>
          <w:rFonts w:ascii="Calibri" w:hAnsi="Calibri" w:eastAsia="Verdana" w:cs="Calibri"/>
          <w:szCs w:val="22"/>
        </w:rPr>
        <w:t xml:space="preserve">Lasrook kan stoffen bevatten die al aangemerkt zijn als kankerverwekkend. </w:t>
      </w:r>
      <w:r w:rsidRPr="00DF5125" w:rsidR="00C63D8E">
        <w:rPr>
          <w:rFonts w:ascii="Calibri" w:hAnsi="Calibri" w:eastAsia="Verdana" w:cs="Calibri"/>
          <w:szCs w:val="22"/>
        </w:rPr>
        <w:t xml:space="preserve">Nederland kent op dit moment geen grenswaarde voor isoprene. </w:t>
      </w:r>
      <w:r w:rsidRPr="00DF5125">
        <w:rPr>
          <w:rFonts w:ascii="Calibri" w:hAnsi="Calibri" w:eastAsia="Verdana" w:cs="Calibri"/>
          <w:szCs w:val="22"/>
        </w:rPr>
        <w:t xml:space="preserve"> </w:t>
      </w:r>
    </w:p>
    <w:bookmarkEnd w:id="10"/>
    <w:p w:rsidRPr="00DF5125" w:rsidR="24487261" w:rsidP="24487261" w:rsidRDefault="24487261" w14:paraId="37B80089" w14:textId="5BD913E4">
      <w:pPr>
        <w:spacing w:line="360" w:lineRule="auto"/>
        <w:rPr>
          <w:rFonts w:ascii="Calibri" w:hAnsi="Calibri" w:cs="Calibri"/>
          <w:i/>
          <w:iCs/>
          <w:szCs w:val="22"/>
        </w:rPr>
      </w:pPr>
    </w:p>
    <w:p w:rsidRPr="00DF5125" w:rsidR="00F74E07" w:rsidP="00F75592" w:rsidRDefault="24487261" w14:paraId="026791CA" w14:textId="77777777">
      <w:pPr>
        <w:numPr>
          <w:ilvl w:val="0"/>
          <w:numId w:val="6"/>
        </w:numPr>
        <w:spacing w:line="360" w:lineRule="auto"/>
        <w:rPr>
          <w:rFonts w:ascii="Calibri" w:hAnsi="Calibri" w:cs="Calibri"/>
          <w:i/>
          <w:iCs/>
          <w:szCs w:val="22"/>
        </w:rPr>
      </w:pPr>
      <w:r w:rsidRPr="00DF5125">
        <w:rPr>
          <w:rFonts w:ascii="Calibri" w:hAnsi="Calibri" w:cs="Calibri"/>
          <w:i/>
          <w:iCs/>
          <w:szCs w:val="22"/>
        </w:rPr>
        <w:t>Beoordeling + inzet ten aanzien van dit voorstel</w:t>
      </w:r>
    </w:p>
    <w:p w:rsidRPr="00DF5125" w:rsidR="24487261" w:rsidP="006B0740" w:rsidRDefault="2FEA73DE" w14:paraId="45847465" w14:textId="0B40F6E8">
      <w:pPr>
        <w:spacing w:line="360" w:lineRule="auto"/>
        <w:rPr>
          <w:rFonts w:ascii="Calibri" w:hAnsi="Calibri" w:eastAsia="Verdana" w:cs="Calibri"/>
          <w:szCs w:val="22"/>
        </w:rPr>
      </w:pPr>
      <w:r w:rsidRPr="00DF5125">
        <w:rPr>
          <w:rFonts w:ascii="Calibri" w:hAnsi="Calibri" w:eastAsia="Verdana" w:cs="Calibri"/>
          <w:szCs w:val="22"/>
        </w:rPr>
        <w:t xml:space="preserve">Het </w:t>
      </w:r>
      <w:r w:rsidRPr="00DF5125" w:rsidR="00341F70">
        <w:rPr>
          <w:rFonts w:ascii="Calibri" w:hAnsi="Calibri" w:eastAsia="Verdana" w:cs="Calibri"/>
          <w:szCs w:val="22"/>
        </w:rPr>
        <w:t>kabinet verwelkomt het wijzigingsvoorstel en</w:t>
      </w:r>
      <w:r w:rsidRPr="00DF5125">
        <w:rPr>
          <w:rFonts w:ascii="Calibri" w:hAnsi="Calibri" w:eastAsia="Verdana" w:cs="Calibri"/>
          <w:szCs w:val="22"/>
        </w:rPr>
        <w:t xml:space="preserve"> staat positief ten opzichte van de doelen die de Commissie stelt in dit voorstel.</w:t>
      </w:r>
      <w:r w:rsidRPr="00DF5125" w:rsidR="00306B2E">
        <w:rPr>
          <w:rFonts w:ascii="Calibri" w:hAnsi="Calibri" w:eastAsia="Verdana" w:cs="Calibri"/>
          <w:szCs w:val="22"/>
        </w:rPr>
        <w:t xml:space="preserve"> De afgelopen jaren heeft het kabinet, samen met andere lidstaten, herhaaldelijk gepleit voor een substantiële uitbreiding van het aantal stoffen met grenswaarden in de Europese richtlijnen.</w:t>
      </w:r>
      <w:r w:rsidRPr="00DF5125">
        <w:rPr>
          <w:rFonts w:ascii="Calibri" w:hAnsi="Calibri" w:eastAsia="Verdana" w:cs="Calibri"/>
          <w:szCs w:val="22"/>
        </w:rPr>
        <w:t xml:space="preserve"> Kobalt, polycyclische aromatische koolwaterstoffen, 1,4-dioxane en lasrook zijn gevaarlijke stoffen die grote gezondheidsrisico’s met zich meebrengen, waartegen werknemers beschermd moeten worden. Het kabinet steunt </w:t>
      </w:r>
      <w:r w:rsidRPr="00DF5125" w:rsidR="00EA5C76">
        <w:rPr>
          <w:rFonts w:ascii="Calibri" w:hAnsi="Calibri" w:eastAsia="Verdana" w:cs="Calibri"/>
          <w:szCs w:val="22"/>
        </w:rPr>
        <w:t xml:space="preserve">de voorgestelde </w:t>
      </w:r>
      <w:r w:rsidRPr="00DF5125">
        <w:rPr>
          <w:rFonts w:ascii="Calibri" w:hAnsi="Calibri" w:eastAsia="Verdana" w:cs="Calibri"/>
          <w:szCs w:val="22"/>
        </w:rPr>
        <w:t>grenswaarden</w:t>
      </w:r>
      <w:r w:rsidRPr="00DF5125" w:rsidR="00EA5C76">
        <w:rPr>
          <w:rFonts w:ascii="Calibri" w:hAnsi="Calibri" w:eastAsia="Verdana" w:cs="Calibri"/>
          <w:szCs w:val="22"/>
        </w:rPr>
        <w:t xml:space="preserve"> door de Commissie</w:t>
      </w:r>
      <w:r w:rsidRPr="00DF5125">
        <w:rPr>
          <w:rFonts w:ascii="Calibri" w:hAnsi="Calibri" w:eastAsia="Verdana" w:cs="Calibri"/>
          <w:szCs w:val="22"/>
        </w:rPr>
        <w:t xml:space="preserve">, </w:t>
      </w:r>
      <w:r w:rsidRPr="00DF5125" w:rsidR="456A1241">
        <w:rPr>
          <w:rFonts w:ascii="Calibri" w:hAnsi="Calibri" w:eastAsia="Verdana" w:cs="Calibri"/>
          <w:szCs w:val="22"/>
        </w:rPr>
        <w:t xml:space="preserve">die deels lager (strenger) </w:t>
      </w:r>
      <w:r w:rsidRPr="00DF5125" w:rsidR="00F75592">
        <w:rPr>
          <w:rFonts w:ascii="Calibri" w:hAnsi="Calibri" w:eastAsia="Verdana" w:cs="Calibri"/>
          <w:szCs w:val="22"/>
        </w:rPr>
        <w:t xml:space="preserve">liggen </w:t>
      </w:r>
      <w:r w:rsidRPr="00DF5125" w:rsidR="456A1241">
        <w:rPr>
          <w:rFonts w:ascii="Calibri" w:hAnsi="Calibri" w:eastAsia="Verdana" w:cs="Calibri"/>
          <w:szCs w:val="22"/>
        </w:rPr>
        <w:t xml:space="preserve">dan de huidige nationale grenswaarden. </w:t>
      </w:r>
      <w:bookmarkStart w:name="_Hlk207370744" w:id="12"/>
      <w:r w:rsidRPr="00DF5125" w:rsidR="0D84D67C">
        <w:rPr>
          <w:rFonts w:ascii="Calibri" w:hAnsi="Calibri" w:eastAsia="Verdana" w:cs="Calibri"/>
          <w:szCs w:val="22"/>
        </w:rPr>
        <w:t xml:space="preserve">Het gaat om een actualisatie </w:t>
      </w:r>
      <w:r w:rsidRPr="00DF5125" w:rsidR="25A2E0E0">
        <w:rPr>
          <w:rFonts w:ascii="Calibri" w:hAnsi="Calibri" w:eastAsia="Verdana" w:cs="Calibri"/>
          <w:szCs w:val="22"/>
        </w:rPr>
        <w:t>a</w:t>
      </w:r>
      <w:r w:rsidRPr="00DF5125" w:rsidR="17BDF8CD">
        <w:rPr>
          <w:rFonts w:ascii="Calibri" w:hAnsi="Calibri" w:eastAsia="Verdana" w:cs="Calibri"/>
          <w:szCs w:val="22"/>
        </w:rPr>
        <w:t>an de stand van de wetenschap</w:t>
      </w:r>
      <w:r w:rsidRPr="00DF5125" w:rsidR="4B4414C5">
        <w:rPr>
          <w:rFonts w:ascii="Calibri" w:hAnsi="Calibri" w:eastAsia="Verdana" w:cs="Calibri"/>
          <w:szCs w:val="22"/>
        </w:rPr>
        <w:t xml:space="preserve"> </w:t>
      </w:r>
      <w:r w:rsidRPr="00DF5125" w:rsidR="0D84D67C">
        <w:rPr>
          <w:rFonts w:ascii="Calibri" w:hAnsi="Calibri" w:eastAsia="Verdana" w:cs="Calibri"/>
          <w:szCs w:val="22"/>
        </w:rPr>
        <w:t>e</w:t>
      </w:r>
      <w:r w:rsidRPr="00DF5125" w:rsidR="3D6CD797">
        <w:rPr>
          <w:rFonts w:ascii="Calibri" w:hAnsi="Calibri" w:eastAsia="Verdana" w:cs="Calibri"/>
          <w:szCs w:val="22"/>
        </w:rPr>
        <w:t>n de voorgestelde waarden zijn haalbaar geacht door sociale partners op E</w:t>
      </w:r>
      <w:r w:rsidRPr="00DF5125" w:rsidR="324E9D74">
        <w:rPr>
          <w:rFonts w:ascii="Calibri" w:hAnsi="Calibri" w:eastAsia="Verdana" w:cs="Calibri"/>
          <w:szCs w:val="22"/>
        </w:rPr>
        <w:t>U-niveau.</w:t>
      </w:r>
      <w:bookmarkEnd w:id="12"/>
      <w:r w:rsidRPr="00DF5125" w:rsidR="00F936E3">
        <w:rPr>
          <w:rFonts w:ascii="Calibri" w:hAnsi="Calibri" w:eastAsia="Verdana" w:cs="Calibri"/>
          <w:szCs w:val="22"/>
        </w:rPr>
        <w:t xml:space="preserve"> Het kabinet verwelkomt </w:t>
      </w:r>
      <w:r w:rsidRPr="00DF5125" w:rsidR="00C624B5">
        <w:rPr>
          <w:rFonts w:ascii="Calibri" w:hAnsi="Calibri" w:eastAsia="Verdana" w:cs="Calibri"/>
          <w:szCs w:val="22"/>
        </w:rPr>
        <w:t>de</w:t>
      </w:r>
      <w:r w:rsidRPr="00DF5125" w:rsidR="00F936E3">
        <w:rPr>
          <w:rFonts w:ascii="Calibri" w:hAnsi="Calibri" w:eastAsia="Verdana" w:cs="Calibri"/>
          <w:szCs w:val="22"/>
        </w:rPr>
        <w:t xml:space="preserve"> ambitie</w:t>
      </w:r>
      <w:r w:rsidRPr="00DF5125" w:rsidR="00C624B5">
        <w:rPr>
          <w:rFonts w:ascii="Calibri" w:hAnsi="Calibri" w:eastAsia="Verdana" w:cs="Calibri"/>
          <w:szCs w:val="22"/>
        </w:rPr>
        <w:t xml:space="preserve"> </w:t>
      </w:r>
      <w:r w:rsidRPr="00DF5125" w:rsidR="00F936E3">
        <w:rPr>
          <w:rFonts w:ascii="Calibri" w:hAnsi="Calibri" w:eastAsia="Verdana" w:cs="Calibri"/>
          <w:szCs w:val="22"/>
        </w:rPr>
        <w:t>van de Commissie</w:t>
      </w:r>
      <w:r w:rsidRPr="00DF5125" w:rsidR="00C624B5">
        <w:rPr>
          <w:rFonts w:ascii="Calibri" w:hAnsi="Calibri" w:eastAsia="Verdana" w:cs="Calibri"/>
          <w:szCs w:val="22"/>
        </w:rPr>
        <w:t xml:space="preserve"> om met dit voorstel nog beter te kunnen voorkomen dat werknemers in Europa ziek worden door blootstelling aan gevaarlijke stoffen in hun werk. </w:t>
      </w:r>
    </w:p>
    <w:p w:rsidRPr="00DF5125" w:rsidR="00F96661" w:rsidP="006B0740" w:rsidRDefault="00F96661" w14:paraId="27970F31" w14:textId="77777777">
      <w:pPr>
        <w:spacing w:line="360" w:lineRule="auto"/>
        <w:rPr>
          <w:rFonts w:ascii="Calibri" w:hAnsi="Calibri" w:eastAsia="Verdana" w:cs="Calibri"/>
          <w:szCs w:val="22"/>
        </w:rPr>
      </w:pPr>
    </w:p>
    <w:p w:rsidRPr="00DF5125" w:rsidR="00F96661" w:rsidP="006B0740" w:rsidRDefault="00F84F7A" w14:paraId="57B1B62F" w14:textId="3AFAC461">
      <w:pPr>
        <w:spacing w:line="360" w:lineRule="auto"/>
        <w:rPr>
          <w:rFonts w:ascii="Calibri" w:hAnsi="Calibri" w:eastAsia="Verdana" w:cs="Calibri"/>
          <w:szCs w:val="22"/>
        </w:rPr>
      </w:pPr>
      <w:r w:rsidRPr="00DF5125">
        <w:rPr>
          <w:rFonts w:ascii="Calibri" w:hAnsi="Calibri" w:eastAsia="Verdana" w:cs="Calibri"/>
          <w:szCs w:val="22"/>
        </w:rPr>
        <w:t xml:space="preserve">Het </w:t>
      </w:r>
      <w:r w:rsidRPr="00DF5125" w:rsidR="008C10E3">
        <w:rPr>
          <w:rFonts w:ascii="Calibri" w:hAnsi="Calibri" w:eastAsia="Verdana" w:cs="Calibri"/>
          <w:szCs w:val="22"/>
        </w:rPr>
        <w:t xml:space="preserve">kabinet </w:t>
      </w:r>
      <w:r w:rsidRPr="00DF5125" w:rsidR="00160B0F">
        <w:rPr>
          <w:rFonts w:ascii="Calibri" w:hAnsi="Calibri" w:eastAsia="Verdana" w:cs="Calibri"/>
          <w:szCs w:val="22"/>
        </w:rPr>
        <w:t xml:space="preserve">verwelkomt </w:t>
      </w:r>
      <w:r w:rsidRPr="00DF5125" w:rsidR="008C10E3">
        <w:rPr>
          <w:rFonts w:ascii="Calibri" w:hAnsi="Calibri" w:eastAsia="Verdana" w:cs="Calibri"/>
          <w:szCs w:val="22"/>
        </w:rPr>
        <w:t xml:space="preserve">daarbij dat </w:t>
      </w:r>
      <w:r w:rsidRPr="00DF5125">
        <w:rPr>
          <w:rFonts w:ascii="Calibri" w:hAnsi="Calibri" w:eastAsia="Verdana" w:cs="Calibri"/>
          <w:szCs w:val="22"/>
        </w:rPr>
        <w:t>het</w:t>
      </w:r>
      <w:r w:rsidRPr="00DF5125" w:rsidR="008C10E3">
        <w:rPr>
          <w:rFonts w:ascii="Calibri" w:hAnsi="Calibri" w:eastAsia="Verdana" w:cs="Calibri"/>
          <w:szCs w:val="22"/>
        </w:rPr>
        <w:t xml:space="preserve"> </w:t>
      </w:r>
      <w:r w:rsidRPr="00DF5125">
        <w:rPr>
          <w:rFonts w:ascii="Calibri" w:hAnsi="Calibri" w:eastAsia="Verdana" w:cs="Calibri"/>
          <w:szCs w:val="22"/>
        </w:rPr>
        <w:t xml:space="preserve">voorstel bijdraagt aan een gelijker speelveld in Europa. </w:t>
      </w:r>
      <w:r w:rsidRPr="00DF5125" w:rsidR="00F96661">
        <w:rPr>
          <w:rFonts w:ascii="Calibri" w:hAnsi="Calibri" w:eastAsia="Verdana" w:cs="Calibri"/>
          <w:szCs w:val="22"/>
        </w:rPr>
        <w:t xml:space="preserve">Lidstaten </w:t>
      </w:r>
      <w:r w:rsidRPr="00DF5125" w:rsidR="00E85D15">
        <w:rPr>
          <w:rFonts w:ascii="Calibri" w:hAnsi="Calibri" w:eastAsia="Verdana" w:cs="Calibri"/>
          <w:szCs w:val="22"/>
        </w:rPr>
        <w:t>dienen de</w:t>
      </w:r>
      <w:r w:rsidRPr="00DF5125">
        <w:rPr>
          <w:rFonts w:ascii="Calibri" w:hAnsi="Calibri" w:eastAsia="Verdana" w:cs="Calibri"/>
          <w:szCs w:val="22"/>
        </w:rPr>
        <w:t xml:space="preserve"> </w:t>
      </w:r>
      <w:r w:rsidRPr="00DF5125" w:rsidR="00F96661">
        <w:rPr>
          <w:rFonts w:ascii="Calibri" w:hAnsi="Calibri" w:eastAsia="Verdana" w:cs="Calibri"/>
          <w:szCs w:val="22"/>
        </w:rPr>
        <w:t xml:space="preserve">Europees vastgestelde grenswaarden </w:t>
      </w:r>
      <w:r w:rsidRPr="00DF5125" w:rsidR="00160B0F">
        <w:rPr>
          <w:rFonts w:ascii="Calibri" w:hAnsi="Calibri" w:eastAsia="Verdana" w:cs="Calibri"/>
          <w:szCs w:val="22"/>
        </w:rPr>
        <w:t xml:space="preserve">te </w:t>
      </w:r>
      <w:r w:rsidRPr="00DF5125" w:rsidR="00F96661">
        <w:rPr>
          <w:rFonts w:ascii="Calibri" w:hAnsi="Calibri" w:eastAsia="Verdana" w:cs="Calibri"/>
          <w:szCs w:val="22"/>
        </w:rPr>
        <w:t>implementeren</w:t>
      </w:r>
      <w:r w:rsidRPr="00DF5125" w:rsidR="00E85D15">
        <w:rPr>
          <w:rFonts w:ascii="Calibri" w:hAnsi="Calibri" w:eastAsia="Verdana" w:cs="Calibri"/>
          <w:szCs w:val="22"/>
        </w:rPr>
        <w:t xml:space="preserve"> en h</w:t>
      </w:r>
      <w:r w:rsidRPr="00DF5125" w:rsidR="00F96661">
        <w:rPr>
          <w:rFonts w:ascii="Calibri" w:hAnsi="Calibri" w:eastAsia="Verdana" w:cs="Calibri"/>
          <w:szCs w:val="22"/>
        </w:rPr>
        <w:t xml:space="preserve">et is niet toegestaan </w:t>
      </w:r>
      <w:r w:rsidRPr="00DF5125" w:rsidR="00E85D15">
        <w:rPr>
          <w:rFonts w:ascii="Calibri" w:hAnsi="Calibri" w:eastAsia="Verdana" w:cs="Calibri"/>
          <w:szCs w:val="22"/>
        </w:rPr>
        <w:t>om</w:t>
      </w:r>
      <w:r w:rsidRPr="00DF5125" w:rsidR="00F96661">
        <w:rPr>
          <w:rFonts w:ascii="Calibri" w:hAnsi="Calibri" w:eastAsia="Verdana" w:cs="Calibri"/>
          <w:szCs w:val="22"/>
        </w:rPr>
        <w:t xml:space="preserve"> hogere (zwakkere) grenswaarden </w:t>
      </w:r>
      <w:r w:rsidRPr="00DF5125" w:rsidR="00E85D15">
        <w:rPr>
          <w:rFonts w:ascii="Calibri" w:hAnsi="Calibri" w:eastAsia="Verdana" w:cs="Calibri"/>
          <w:szCs w:val="22"/>
        </w:rPr>
        <w:t>te laten bestaan</w:t>
      </w:r>
      <w:r w:rsidRPr="00DF5125" w:rsidR="00F96661">
        <w:rPr>
          <w:rFonts w:ascii="Calibri" w:hAnsi="Calibri" w:eastAsia="Verdana" w:cs="Calibri"/>
          <w:szCs w:val="22"/>
        </w:rPr>
        <w:t>.</w:t>
      </w:r>
      <w:r w:rsidRPr="00DF5125" w:rsidR="00E85D15">
        <w:rPr>
          <w:rFonts w:ascii="Calibri" w:hAnsi="Calibri" w:cs="Calibri"/>
          <w:szCs w:val="22"/>
        </w:rPr>
        <w:t xml:space="preserve"> </w:t>
      </w:r>
      <w:r w:rsidRPr="00DF5125">
        <w:rPr>
          <w:rFonts w:ascii="Calibri" w:hAnsi="Calibri" w:cs="Calibri"/>
          <w:szCs w:val="22"/>
        </w:rPr>
        <w:t xml:space="preserve">Omdat de lidstaten indien </w:t>
      </w:r>
      <w:r w:rsidRPr="00DF5125">
        <w:rPr>
          <w:rFonts w:ascii="Calibri" w:hAnsi="Calibri" w:cs="Calibri"/>
          <w:szCs w:val="22"/>
        </w:rPr>
        <w:lastRenderedPageBreak/>
        <w:t xml:space="preserve">gewenst </w:t>
      </w:r>
      <w:r w:rsidRPr="00DF5125" w:rsidR="00E85D15">
        <w:rPr>
          <w:rFonts w:ascii="Calibri" w:hAnsi="Calibri" w:cs="Calibri"/>
          <w:szCs w:val="22"/>
        </w:rPr>
        <w:t>lagere (</w:t>
      </w:r>
      <w:r w:rsidRPr="00DF5125">
        <w:rPr>
          <w:rFonts w:ascii="Calibri" w:hAnsi="Calibri" w:cs="Calibri"/>
          <w:szCs w:val="22"/>
        </w:rPr>
        <w:t>strengere</w:t>
      </w:r>
      <w:r w:rsidRPr="00DF5125" w:rsidR="00E85D15">
        <w:rPr>
          <w:rFonts w:ascii="Calibri" w:hAnsi="Calibri" w:cs="Calibri"/>
          <w:szCs w:val="22"/>
        </w:rPr>
        <w:t>)</w:t>
      </w:r>
      <w:r w:rsidRPr="00DF5125">
        <w:rPr>
          <w:rFonts w:ascii="Calibri" w:hAnsi="Calibri" w:cs="Calibri"/>
          <w:szCs w:val="22"/>
        </w:rPr>
        <w:t xml:space="preserve"> nationale grenswaarden kunnen laten bestaan of invoeren, zullen de verschillen tussen de lidstaten als gevolg van dit voorstel niet helemaal verdwijnen. De bandbreedte voor afwijking wordt echter verkleind en de zekerheid vergroot dat er een vaste definitie en een handhaafbare blootstellingswaarde is voor elk van de kankerverwekkende stoffen uit dit voorstel in alle lidstaten. </w:t>
      </w:r>
    </w:p>
    <w:p w:rsidRPr="00DF5125" w:rsidR="24487261" w:rsidP="00EB299A" w:rsidRDefault="24487261" w14:paraId="447A2FEC" w14:textId="2226A0B8">
      <w:pPr>
        <w:spacing w:line="360" w:lineRule="auto"/>
        <w:rPr>
          <w:rFonts w:ascii="Calibri" w:hAnsi="Calibri" w:cs="Calibri"/>
          <w:szCs w:val="22"/>
        </w:rPr>
      </w:pPr>
    </w:p>
    <w:p w:rsidRPr="00DF5125" w:rsidR="5214D98A" w:rsidP="006B0740" w:rsidRDefault="2FEA73DE" w14:paraId="64002226" w14:textId="33B80598">
      <w:pPr>
        <w:spacing w:line="360" w:lineRule="auto"/>
        <w:rPr>
          <w:rFonts w:ascii="Calibri" w:hAnsi="Calibri" w:eastAsia="Verdana" w:cs="Calibri"/>
          <w:szCs w:val="22"/>
        </w:rPr>
      </w:pPr>
      <w:r w:rsidRPr="00DF5125">
        <w:rPr>
          <w:rFonts w:ascii="Calibri" w:hAnsi="Calibri" w:cs="Calibri"/>
          <w:szCs w:val="22"/>
        </w:rPr>
        <w:t xml:space="preserve">Voor kobalt geldt dat </w:t>
      </w:r>
      <w:r w:rsidRPr="00DF5125" w:rsidR="00221E11">
        <w:rPr>
          <w:rFonts w:ascii="Calibri" w:hAnsi="Calibri" w:cs="Calibri"/>
          <w:szCs w:val="22"/>
        </w:rPr>
        <w:t xml:space="preserve">de vraag hiernaar </w:t>
      </w:r>
      <w:r w:rsidRPr="00DF5125">
        <w:rPr>
          <w:rFonts w:ascii="Calibri" w:hAnsi="Calibri" w:cs="Calibri"/>
          <w:szCs w:val="22"/>
        </w:rPr>
        <w:t>door de energietransitie (toepassing in batterijen) zal toenemen</w:t>
      </w:r>
      <w:r w:rsidRPr="00DF5125" w:rsidR="770A6D2B">
        <w:rPr>
          <w:rFonts w:ascii="Calibri" w:hAnsi="Calibri" w:cs="Calibri"/>
          <w:szCs w:val="22"/>
        </w:rPr>
        <w:t>. Het kabinet</w:t>
      </w:r>
      <w:r w:rsidRPr="00DF5125">
        <w:rPr>
          <w:rFonts w:ascii="Calibri" w:hAnsi="Calibri" w:cs="Calibri"/>
          <w:szCs w:val="22"/>
        </w:rPr>
        <w:t xml:space="preserve"> </w:t>
      </w:r>
      <w:r w:rsidRPr="00DF5125" w:rsidR="00903441">
        <w:rPr>
          <w:rFonts w:ascii="Calibri" w:hAnsi="Calibri" w:cs="Calibri"/>
          <w:szCs w:val="22"/>
        </w:rPr>
        <w:t>hecht waarde</w:t>
      </w:r>
      <w:r w:rsidRPr="00DF5125">
        <w:rPr>
          <w:rFonts w:ascii="Calibri" w:hAnsi="Calibri" w:cs="Calibri"/>
          <w:szCs w:val="22"/>
        </w:rPr>
        <w:t xml:space="preserve"> </w:t>
      </w:r>
      <w:r w:rsidRPr="00DF5125" w:rsidR="00B20845">
        <w:rPr>
          <w:rFonts w:ascii="Calibri" w:hAnsi="Calibri" w:cs="Calibri"/>
          <w:szCs w:val="22"/>
        </w:rPr>
        <w:t xml:space="preserve">aan </w:t>
      </w:r>
      <w:r w:rsidRPr="00DF5125">
        <w:rPr>
          <w:rFonts w:ascii="Calibri" w:hAnsi="Calibri" w:cs="Calibri"/>
          <w:szCs w:val="22"/>
        </w:rPr>
        <w:t xml:space="preserve">een goede bescherming van werknemers die </w:t>
      </w:r>
      <w:r w:rsidRPr="00DF5125" w:rsidR="03D1F2E6">
        <w:rPr>
          <w:rFonts w:ascii="Calibri" w:hAnsi="Calibri" w:cs="Calibri"/>
          <w:szCs w:val="22"/>
        </w:rPr>
        <w:t>blootgesteld worden aan kobalt</w:t>
      </w:r>
      <w:r w:rsidRPr="00DF5125" w:rsidR="00903441">
        <w:rPr>
          <w:rFonts w:ascii="Calibri" w:hAnsi="Calibri" w:cs="Calibri"/>
          <w:szCs w:val="22"/>
        </w:rPr>
        <w:t>, en steunt</w:t>
      </w:r>
      <w:r w:rsidRPr="00DF5125" w:rsidR="1C05384D">
        <w:rPr>
          <w:rFonts w:ascii="Calibri" w:hAnsi="Calibri" w:cs="Calibri"/>
          <w:szCs w:val="22"/>
        </w:rPr>
        <w:t xml:space="preserve"> het voorstel v</w:t>
      </w:r>
      <w:r w:rsidRPr="00DF5125" w:rsidR="2E9C1179">
        <w:rPr>
          <w:rFonts w:ascii="Calibri" w:hAnsi="Calibri" w:cs="Calibri"/>
          <w:szCs w:val="22"/>
        </w:rPr>
        <w:t>an de Commissie</w:t>
      </w:r>
      <w:r w:rsidRPr="00DF5125">
        <w:rPr>
          <w:rFonts w:ascii="Calibri" w:hAnsi="Calibri" w:cs="Calibri"/>
          <w:szCs w:val="22"/>
        </w:rPr>
        <w:t xml:space="preserve"> voor de </w:t>
      </w:r>
      <w:r w:rsidRPr="00DF5125" w:rsidR="2E9C1179">
        <w:rPr>
          <w:rFonts w:ascii="Calibri" w:hAnsi="Calibri" w:cs="Calibri"/>
          <w:szCs w:val="22"/>
        </w:rPr>
        <w:t>grenswaard</w:t>
      </w:r>
      <w:r w:rsidRPr="00DF5125" w:rsidR="1C05384D">
        <w:rPr>
          <w:rFonts w:ascii="Calibri" w:hAnsi="Calibri" w:cs="Calibri"/>
          <w:szCs w:val="22"/>
        </w:rPr>
        <w:t xml:space="preserve">e </w:t>
      </w:r>
      <w:r w:rsidRPr="00DF5125" w:rsidR="2E9C1179">
        <w:rPr>
          <w:rFonts w:ascii="Calibri" w:hAnsi="Calibri" w:cs="Calibri"/>
          <w:szCs w:val="22"/>
        </w:rPr>
        <w:t>voor kobalt</w:t>
      </w:r>
      <w:r w:rsidRPr="00DF5125" w:rsidR="00907F6A">
        <w:rPr>
          <w:rFonts w:ascii="Calibri" w:hAnsi="Calibri" w:cs="Calibri"/>
          <w:szCs w:val="22"/>
        </w:rPr>
        <w:t xml:space="preserve"> met een overgangstermijn van 6 jaar</w:t>
      </w:r>
      <w:r w:rsidRPr="00DF5125">
        <w:rPr>
          <w:rFonts w:ascii="Calibri" w:hAnsi="Calibri" w:cs="Calibri"/>
          <w:szCs w:val="22"/>
        </w:rPr>
        <w:t>.</w:t>
      </w:r>
      <w:r w:rsidRPr="00DF5125" w:rsidR="00E85D15">
        <w:rPr>
          <w:rStyle w:val="Voetnootmarkering"/>
          <w:rFonts w:ascii="Calibri" w:hAnsi="Calibri" w:cs="Calibri"/>
          <w:szCs w:val="22"/>
        </w:rPr>
        <w:footnoteReference w:id="2"/>
      </w:r>
      <w:r w:rsidRPr="00DF5125">
        <w:rPr>
          <w:rFonts w:ascii="Calibri" w:hAnsi="Calibri" w:eastAsia="Verdana" w:cs="Calibri"/>
          <w:szCs w:val="22"/>
        </w:rPr>
        <w:t xml:space="preserve"> </w:t>
      </w:r>
      <w:r w:rsidRPr="00DF5125" w:rsidR="44DD7CF2">
        <w:rPr>
          <w:rFonts w:ascii="Calibri" w:hAnsi="Calibri" w:cs="Calibri"/>
          <w:szCs w:val="22"/>
        </w:rPr>
        <w:t xml:space="preserve">Naar de mening van het kabinet </w:t>
      </w:r>
      <w:r w:rsidRPr="00DF5125" w:rsidR="37B6762B">
        <w:rPr>
          <w:rFonts w:ascii="Calibri" w:hAnsi="Calibri" w:cs="Calibri"/>
          <w:szCs w:val="22"/>
        </w:rPr>
        <w:t>krijg</w:t>
      </w:r>
      <w:r w:rsidRPr="00DF5125" w:rsidR="00D21DCA">
        <w:rPr>
          <w:rFonts w:ascii="Calibri" w:hAnsi="Calibri" w:cs="Calibri"/>
          <w:szCs w:val="22"/>
        </w:rPr>
        <w:t>en</w:t>
      </w:r>
      <w:r w:rsidRPr="00DF5125" w:rsidR="37B6762B">
        <w:rPr>
          <w:rFonts w:ascii="Calibri" w:hAnsi="Calibri" w:cs="Calibri"/>
          <w:szCs w:val="22"/>
        </w:rPr>
        <w:t xml:space="preserve"> bedrijven daarmee voldoende tijd om </w:t>
      </w:r>
      <w:r w:rsidRPr="00DF5125" w:rsidR="728FC81C">
        <w:rPr>
          <w:rFonts w:ascii="Calibri" w:hAnsi="Calibri" w:cs="Calibri"/>
          <w:szCs w:val="22"/>
        </w:rPr>
        <w:t>hun bedrijfsvoering aan te passen en maatregelen te nemen</w:t>
      </w:r>
      <w:r w:rsidRPr="00DF5125" w:rsidR="00C84F01">
        <w:rPr>
          <w:rFonts w:ascii="Calibri" w:hAnsi="Calibri" w:cs="Calibri"/>
          <w:szCs w:val="22"/>
        </w:rPr>
        <w:t>.</w:t>
      </w:r>
      <w:r w:rsidRPr="00DF5125" w:rsidR="5C24EBF1">
        <w:rPr>
          <w:rFonts w:ascii="Calibri" w:hAnsi="Calibri" w:cs="Calibri"/>
          <w:szCs w:val="22"/>
        </w:rPr>
        <w:t xml:space="preserve"> </w:t>
      </w:r>
      <w:r w:rsidRPr="00DF5125" w:rsidR="00C84F01">
        <w:rPr>
          <w:rFonts w:ascii="Calibri" w:hAnsi="Calibri" w:cs="Calibri"/>
          <w:szCs w:val="22"/>
        </w:rPr>
        <w:t>D</w:t>
      </w:r>
      <w:r w:rsidRPr="00DF5125" w:rsidR="5C24EBF1">
        <w:rPr>
          <w:rFonts w:ascii="Calibri" w:hAnsi="Calibri" w:cs="Calibri"/>
          <w:szCs w:val="22"/>
        </w:rPr>
        <w:t>e grensw</w:t>
      </w:r>
      <w:r w:rsidRPr="00DF5125" w:rsidR="72007D69">
        <w:rPr>
          <w:rFonts w:ascii="Calibri" w:hAnsi="Calibri" w:cs="Calibri"/>
          <w:szCs w:val="22"/>
        </w:rPr>
        <w:t xml:space="preserve">aarde </w:t>
      </w:r>
      <w:r w:rsidRPr="00DF5125" w:rsidR="4A4EB118">
        <w:rPr>
          <w:rFonts w:ascii="Calibri" w:hAnsi="Calibri" w:cs="Calibri"/>
          <w:szCs w:val="22"/>
        </w:rPr>
        <w:t xml:space="preserve">tijdens de overgangsperiode en die na 6 jaar </w:t>
      </w:r>
      <w:r w:rsidRPr="00DF5125" w:rsidR="72007D69">
        <w:rPr>
          <w:rFonts w:ascii="Calibri" w:hAnsi="Calibri" w:cs="Calibri"/>
          <w:szCs w:val="22"/>
        </w:rPr>
        <w:t xml:space="preserve">worden </w:t>
      </w:r>
      <w:r w:rsidRPr="00DF5125" w:rsidR="5C24EBF1">
        <w:rPr>
          <w:rFonts w:ascii="Calibri" w:hAnsi="Calibri" w:cs="Calibri"/>
          <w:szCs w:val="22"/>
        </w:rPr>
        <w:t>realistisch g</w:t>
      </w:r>
      <w:r w:rsidRPr="00DF5125" w:rsidR="72007D69">
        <w:rPr>
          <w:rFonts w:ascii="Calibri" w:hAnsi="Calibri" w:cs="Calibri"/>
          <w:szCs w:val="22"/>
        </w:rPr>
        <w:t>eacht</w:t>
      </w:r>
      <w:r w:rsidRPr="00DF5125" w:rsidR="1C54AC78">
        <w:rPr>
          <w:rFonts w:ascii="Calibri" w:hAnsi="Calibri" w:cs="Calibri"/>
          <w:szCs w:val="22"/>
        </w:rPr>
        <w:t>.</w:t>
      </w:r>
    </w:p>
    <w:p w:rsidRPr="00DF5125" w:rsidR="5214D98A" w:rsidP="5214D98A" w:rsidRDefault="5214D98A" w14:paraId="470898E5" w14:textId="0D426FCF">
      <w:pPr>
        <w:spacing w:line="360" w:lineRule="auto"/>
        <w:ind w:left="360"/>
        <w:rPr>
          <w:rFonts w:ascii="Calibri" w:hAnsi="Calibri" w:cs="Calibri"/>
          <w:szCs w:val="22"/>
        </w:rPr>
      </w:pPr>
    </w:p>
    <w:p w:rsidRPr="00DF5125" w:rsidR="00792F87" w:rsidP="006B0740" w:rsidRDefault="00887721" w14:paraId="33E70159" w14:textId="77777777">
      <w:pPr>
        <w:spacing w:line="360" w:lineRule="auto"/>
        <w:rPr>
          <w:rFonts w:ascii="Calibri" w:hAnsi="Calibri" w:cs="Calibri"/>
          <w:szCs w:val="22"/>
        </w:rPr>
      </w:pPr>
      <w:r w:rsidRPr="00DF5125">
        <w:rPr>
          <w:rFonts w:ascii="Calibri" w:hAnsi="Calibri" w:cs="Calibri"/>
          <w:szCs w:val="22"/>
        </w:rPr>
        <w:t>H</w:t>
      </w:r>
      <w:r w:rsidRPr="00DF5125" w:rsidR="00903441">
        <w:rPr>
          <w:rFonts w:ascii="Calibri" w:hAnsi="Calibri" w:cs="Calibri"/>
          <w:szCs w:val="22"/>
        </w:rPr>
        <w:t>et kabinet</w:t>
      </w:r>
      <w:r w:rsidRPr="00DF5125">
        <w:rPr>
          <w:rFonts w:ascii="Calibri" w:hAnsi="Calibri" w:cs="Calibri"/>
          <w:szCs w:val="22"/>
        </w:rPr>
        <w:t xml:space="preserve"> </w:t>
      </w:r>
      <w:r w:rsidRPr="00DF5125" w:rsidR="00B62994">
        <w:rPr>
          <w:rFonts w:ascii="Calibri" w:hAnsi="Calibri" w:cs="Calibri"/>
          <w:szCs w:val="22"/>
        </w:rPr>
        <w:t>heeft begrip voor</w:t>
      </w:r>
      <w:r w:rsidRPr="00DF5125" w:rsidR="2FEA73DE">
        <w:rPr>
          <w:rFonts w:ascii="Calibri" w:hAnsi="Calibri" w:cs="Calibri"/>
          <w:szCs w:val="22"/>
        </w:rPr>
        <w:t xml:space="preserve"> de conclusie </w:t>
      </w:r>
      <w:r w:rsidRPr="00DF5125" w:rsidR="00C624B5">
        <w:rPr>
          <w:rFonts w:ascii="Calibri" w:hAnsi="Calibri" w:cs="Calibri"/>
          <w:szCs w:val="22"/>
        </w:rPr>
        <w:t xml:space="preserve">van de Commissie </w:t>
      </w:r>
      <w:r w:rsidRPr="00DF5125" w:rsidR="2FEA73DE">
        <w:rPr>
          <w:rFonts w:ascii="Calibri" w:hAnsi="Calibri" w:cs="Calibri"/>
          <w:szCs w:val="22"/>
        </w:rPr>
        <w:t xml:space="preserve">dat een eenduidige grenswaarde voor alle </w:t>
      </w:r>
      <w:r w:rsidRPr="00DF5125">
        <w:rPr>
          <w:rFonts w:ascii="Calibri" w:hAnsi="Calibri" w:cs="Calibri"/>
          <w:szCs w:val="22"/>
        </w:rPr>
        <w:t xml:space="preserve">mogelijke </w:t>
      </w:r>
      <w:r w:rsidRPr="00DF5125" w:rsidR="2FEA73DE">
        <w:rPr>
          <w:rFonts w:ascii="Calibri" w:hAnsi="Calibri" w:cs="Calibri"/>
          <w:szCs w:val="22"/>
        </w:rPr>
        <w:t>vormen van lasrook moeilijk is vast te stellen</w:t>
      </w:r>
      <w:r w:rsidRPr="00DF5125" w:rsidR="00C624B5">
        <w:rPr>
          <w:rFonts w:ascii="Calibri" w:hAnsi="Calibri" w:cs="Calibri"/>
          <w:szCs w:val="22"/>
        </w:rPr>
        <w:t>.</w:t>
      </w:r>
      <w:r w:rsidRPr="00DF5125" w:rsidR="00B62994">
        <w:rPr>
          <w:rFonts w:ascii="Calibri" w:hAnsi="Calibri" w:cs="Calibri"/>
          <w:szCs w:val="22"/>
        </w:rPr>
        <w:t xml:space="preserve"> Nederland en enkele andere lidstaten hebben in het verleden een grenswaarde afgeleid voor lasrook op basis van één of meerdere componenten in lasrook, of op basis van vergelijkbaarheid met andere stoffen. </w:t>
      </w:r>
    </w:p>
    <w:p w:rsidRPr="00DF5125" w:rsidR="5214D98A" w:rsidP="006B0740" w:rsidRDefault="00B62994" w14:paraId="70A076C1" w14:textId="45178F73">
      <w:pPr>
        <w:spacing w:line="360" w:lineRule="auto"/>
        <w:rPr>
          <w:rFonts w:ascii="Calibri" w:hAnsi="Calibri" w:cs="Calibri"/>
          <w:szCs w:val="22"/>
        </w:rPr>
      </w:pPr>
      <w:r w:rsidRPr="00DF5125">
        <w:rPr>
          <w:rFonts w:ascii="Calibri" w:hAnsi="Calibri" w:cs="Calibri"/>
          <w:szCs w:val="22"/>
        </w:rPr>
        <w:t xml:space="preserve">In Nederland is deze </w:t>
      </w:r>
      <w:r w:rsidRPr="00DF5125" w:rsidDel="00887721">
        <w:rPr>
          <w:rFonts w:ascii="Calibri" w:hAnsi="Calibri" w:cs="Calibri"/>
          <w:szCs w:val="22"/>
        </w:rPr>
        <w:t xml:space="preserve">grenswaarde </w:t>
      </w:r>
      <w:r w:rsidRPr="00DF5125">
        <w:rPr>
          <w:rFonts w:ascii="Calibri" w:hAnsi="Calibri" w:cs="Calibri"/>
          <w:szCs w:val="22"/>
        </w:rPr>
        <w:t xml:space="preserve">tot stand gekomen na advies over een gezondheidskundige grenswaarde door de Gezondheidsraad en na advies van de SER. De grenswaarde in Nederland is met name gebaseerd op de component fijnstof in </w:t>
      </w:r>
      <w:r w:rsidRPr="00DF5125" w:rsidDel="00887721">
        <w:rPr>
          <w:rFonts w:ascii="Calibri" w:hAnsi="Calibri" w:cs="Calibri"/>
          <w:szCs w:val="22"/>
        </w:rPr>
        <w:t>lasrook</w:t>
      </w:r>
      <w:r w:rsidRPr="00DF5125">
        <w:rPr>
          <w:rFonts w:ascii="Calibri" w:hAnsi="Calibri" w:cs="Calibri"/>
          <w:szCs w:val="22"/>
        </w:rPr>
        <w:t xml:space="preserve">. Het kabinet zal verder in overleg met sociale partners in Nederland onderzoeken of het voorstel van de Commissie gevolgen heeft voor de Nederlandse grenswaarde voor lasrook.  </w:t>
      </w:r>
      <w:r w:rsidRPr="00DF5125" w:rsidR="00C624B5">
        <w:rPr>
          <w:rFonts w:ascii="Calibri" w:hAnsi="Calibri" w:cs="Calibri"/>
          <w:szCs w:val="22"/>
        </w:rPr>
        <w:t xml:space="preserve">Het kabinet steunt het </w:t>
      </w:r>
      <w:r w:rsidRPr="00DF5125" w:rsidDel="00887721" w:rsidR="2FEA73DE">
        <w:rPr>
          <w:rFonts w:ascii="Calibri" w:hAnsi="Calibri" w:cs="Calibri"/>
          <w:szCs w:val="22"/>
        </w:rPr>
        <w:t xml:space="preserve">voorstel </w:t>
      </w:r>
      <w:r w:rsidRPr="00DF5125" w:rsidR="00C624B5">
        <w:rPr>
          <w:rFonts w:ascii="Calibri" w:hAnsi="Calibri" w:cs="Calibri"/>
          <w:szCs w:val="22"/>
        </w:rPr>
        <w:t>om</w:t>
      </w:r>
      <w:r w:rsidRPr="00DF5125" w:rsidDel="00887721" w:rsidR="2FEA73DE">
        <w:rPr>
          <w:rFonts w:ascii="Calibri" w:hAnsi="Calibri" w:cs="Calibri"/>
          <w:szCs w:val="22"/>
        </w:rPr>
        <w:t xml:space="preserve"> </w:t>
      </w:r>
      <w:r w:rsidRPr="00DF5125" w:rsidR="2FEA73DE">
        <w:rPr>
          <w:rFonts w:ascii="Calibri" w:hAnsi="Calibri" w:cs="Calibri"/>
          <w:szCs w:val="22"/>
        </w:rPr>
        <w:t>lasrook</w:t>
      </w:r>
      <w:r w:rsidRPr="00DF5125" w:rsidR="66DAC563">
        <w:rPr>
          <w:rFonts w:ascii="Calibri" w:hAnsi="Calibri" w:cs="Calibri"/>
          <w:szCs w:val="22"/>
        </w:rPr>
        <w:t xml:space="preserve"> </w:t>
      </w:r>
      <w:r w:rsidRPr="00DF5125" w:rsidR="731836FC">
        <w:rPr>
          <w:rFonts w:ascii="Calibri" w:hAnsi="Calibri" w:cs="Calibri"/>
          <w:szCs w:val="22"/>
        </w:rPr>
        <w:t>als kankerverwekkend mengsel</w:t>
      </w:r>
      <w:r w:rsidRPr="00DF5125" w:rsidR="2FEA73DE">
        <w:rPr>
          <w:rFonts w:ascii="Calibri" w:hAnsi="Calibri" w:cs="Calibri"/>
          <w:szCs w:val="22"/>
        </w:rPr>
        <w:t xml:space="preserve"> in </w:t>
      </w:r>
      <w:r w:rsidRPr="00DF5125" w:rsidR="00EA5C76">
        <w:rPr>
          <w:rFonts w:ascii="Calibri" w:hAnsi="Calibri" w:cs="Calibri"/>
          <w:szCs w:val="22"/>
        </w:rPr>
        <w:t xml:space="preserve">bijlage </w:t>
      </w:r>
      <w:r w:rsidRPr="00DF5125" w:rsidR="62691DC6">
        <w:rPr>
          <w:rFonts w:ascii="Calibri" w:hAnsi="Calibri" w:cs="Calibri"/>
          <w:szCs w:val="22"/>
        </w:rPr>
        <w:t>I</w:t>
      </w:r>
      <w:r w:rsidRPr="00DF5125" w:rsidR="00887721">
        <w:rPr>
          <w:rFonts w:ascii="Calibri" w:hAnsi="Calibri" w:cs="Calibri"/>
          <w:szCs w:val="22"/>
        </w:rPr>
        <w:t xml:space="preserve"> op te nemen</w:t>
      </w:r>
      <w:r w:rsidRPr="00DF5125" w:rsidR="2FEA73DE">
        <w:rPr>
          <w:rFonts w:ascii="Calibri" w:hAnsi="Calibri" w:cs="Calibri"/>
          <w:szCs w:val="22"/>
        </w:rPr>
        <w:t xml:space="preserve">. </w:t>
      </w:r>
      <w:r w:rsidRPr="00DF5125" w:rsidR="00C624B5">
        <w:rPr>
          <w:rFonts w:ascii="Calibri" w:hAnsi="Calibri" w:cs="Calibri"/>
          <w:szCs w:val="22"/>
        </w:rPr>
        <w:t>Hiermee word</w:t>
      </w:r>
      <w:r w:rsidRPr="00DF5125" w:rsidR="008432FB">
        <w:rPr>
          <w:rFonts w:ascii="Calibri" w:hAnsi="Calibri" w:cs="Calibri"/>
          <w:szCs w:val="22"/>
        </w:rPr>
        <w:t>t</w:t>
      </w:r>
      <w:r w:rsidRPr="00DF5125" w:rsidR="00C624B5">
        <w:rPr>
          <w:rFonts w:ascii="Calibri" w:hAnsi="Calibri" w:cs="Calibri"/>
          <w:szCs w:val="22"/>
        </w:rPr>
        <w:t xml:space="preserve"> </w:t>
      </w:r>
      <w:r w:rsidRPr="00DF5125" w:rsidR="008432FB">
        <w:rPr>
          <w:rFonts w:ascii="Calibri" w:hAnsi="Calibri" w:cs="Calibri"/>
          <w:szCs w:val="22"/>
        </w:rPr>
        <w:t xml:space="preserve">aan </w:t>
      </w:r>
      <w:r w:rsidRPr="00DF5125" w:rsidR="00C624B5">
        <w:rPr>
          <w:rFonts w:ascii="Calibri" w:hAnsi="Calibri" w:cs="Calibri"/>
          <w:szCs w:val="22"/>
        </w:rPr>
        <w:t>medewerkers</w:t>
      </w:r>
      <w:r w:rsidRPr="00DF5125" w:rsidR="008432FB">
        <w:rPr>
          <w:rFonts w:ascii="Calibri" w:hAnsi="Calibri" w:cs="Calibri"/>
          <w:szCs w:val="22"/>
        </w:rPr>
        <w:t xml:space="preserve"> die blootgesteld worden aan lasrook de bescherming geboden die nodig is, ook zonder Europese grenswaarde. Ook geeft het voorstel meer duidelijkheid aan werkgevers over de risico’s van lasrook en over de noodzaak om beschermende maatregelen te nemen. </w:t>
      </w:r>
      <w:r w:rsidRPr="00DF5125" w:rsidR="2FEA73DE">
        <w:rPr>
          <w:rFonts w:ascii="Calibri" w:hAnsi="Calibri" w:cs="Calibri"/>
          <w:szCs w:val="22"/>
        </w:rPr>
        <w:t xml:space="preserve">Opname in </w:t>
      </w:r>
      <w:r w:rsidRPr="00DF5125" w:rsidR="00EA5C76">
        <w:rPr>
          <w:rFonts w:ascii="Calibri" w:hAnsi="Calibri" w:cs="Calibri"/>
          <w:szCs w:val="22"/>
        </w:rPr>
        <w:t xml:space="preserve">bijlage </w:t>
      </w:r>
      <w:r w:rsidRPr="00DF5125" w:rsidR="2FEA73DE">
        <w:rPr>
          <w:rFonts w:ascii="Calibri" w:hAnsi="Calibri" w:cs="Calibri"/>
          <w:szCs w:val="22"/>
        </w:rPr>
        <w:t>I bet</w:t>
      </w:r>
      <w:bookmarkStart w:name="_Hlk207368382" w:id="13"/>
      <w:r w:rsidRPr="00DF5125" w:rsidR="2FEA73DE">
        <w:rPr>
          <w:rFonts w:ascii="Calibri" w:hAnsi="Calibri" w:cs="Calibri"/>
          <w:szCs w:val="22"/>
        </w:rPr>
        <w:t>ekent dat er voor blootstellingsituaties aan lasrook</w:t>
      </w:r>
      <w:r w:rsidRPr="00DF5125" w:rsidR="00306B2E">
        <w:rPr>
          <w:rFonts w:ascii="Calibri" w:hAnsi="Calibri" w:cs="Calibri"/>
          <w:szCs w:val="22"/>
        </w:rPr>
        <w:t xml:space="preserve"> </w:t>
      </w:r>
      <w:r w:rsidRPr="00DF5125" w:rsidR="2FEA73DE">
        <w:rPr>
          <w:rFonts w:ascii="Calibri" w:hAnsi="Calibri" w:cs="Calibri"/>
          <w:szCs w:val="22"/>
        </w:rPr>
        <w:t>een minimalisatieverplichting geldt</w:t>
      </w:r>
      <w:bookmarkEnd w:id="13"/>
      <w:r w:rsidRPr="00DF5125" w:rsidR="2FEA73DE">
        <w:rPr>
          <w:rFonts w:ascii="Calibri" w:hAnsi="Calibri" w:cs="Calibri"/>
          <w:szCs w:val="22"/>
        </w:rPr>
        <w:t>. Dit betekent dat blootstelling zoveel mogelijk voorkomen of geminimaliseerd moet worden, voor zover technisch mogelijk</w:t>
      </w:r>
      <w:r w:rsidRPr="00DF5125" w:rsidR="008432FB">
        <w:rPr>
          <w:rFonts w:ascii="Calibri" w:hAnsi="Calibri" w:cs="Calibri"/>
          <w:szCs w:val="22"/>
        </w:rPr>
        <w:t>, ook tot onder een eventuele nationale grenswaarde.</w:t>
      </w:r>
      <w:r w:rsidRPr="00DF5125" w:rsidR="00FA0844">
        <w:rPr>
          <w:rStyle w:val="Voetnootmarkering"/>
          <w:rFonts w:ascii="Calibri" w:hAnsi="Calibri" w:cs="Calibri"/>
          <w:szCs w:val="22"/>
        </w:rPr>
        <w:footnoteReference w:id="3"/>
      </w:r>
      <w:r w:rsidRPr="00DF5125" w:rsidR="2FEA73DE">
        <w:rPr>
          <w:rFonts w:ascii="Calibri" w:hAnsi="Calibri" w:cs="Calibri"/>
          <w:szCs w:val="22"/>
        </w:rPr>
        <w:t xml:space="preserve"> Deze verplichting leidt tot maximaal haalbare beheersmaatregelen</w:t>
      </w:r>
      <w:r w:rsidRPr="00DF5125" w:rsidR="00472ACF">
        <w:rPr>
          <w:rFonts w:ascii="Calibri" w:hAnsi="Calibri" w:cs="Calibri"/>
          <w:szCs w:val="22"/>
        </w:rPr>
        <w:t>.</w:t>
      </w:r>
      <w:r w:rsidRPr="00DF5125" w:rsidR="2FEA73DE">
        <w:rPr>
          <w:rFonts w:ascii="Calibri" w:hAnsi="Calibri" w:cs="Calibri"/>
          <w:szCs w:val="22"/>
        </w:rPr>
        <w:t xml:space="preserve"> </w:t>
      </w:r>
      <w:r w:rsidRPr="00DF5125" w:rsidR="00472ACF">
        <w:rPr>
          <w:rFonts w:ascii="Calibri" w:hAnsi="Calibri" w:cs="Calibri"/>
          <w:szCs w:val="22"/>
        </w:rPr>
        <w:t>D</w:t>
      </w:r>
      <w:r w:rsidRPr="00DF5125" w:rsidR="2FEA73DE">
        <w:rPr>
          <w:rFonts w:ascii="Calibri" w:hAnsi="Calibri" w:cs="Calibri"/>
          <w:szCs w:val="22"/>
        </w:rPr>
        <w:t xml:space="preserve">e Commissie </w:t>
      </w:r>
      <w:r w:rsidRPr="00DF5125" w:rsidR="005C5477">
        <w:rPr>
          <w:rFonts w:ascii="Calibri" w:hAnsi="Calibri" w:cs="Calibri"/>
          <w:szCs w:val="22"/>
        </w:rPr>
        <w:t xml:space="preserve">noemt de mogelijkheid om </w:t>
      </w:r>
      <w:r w:rsidRPr="00DF5125" w:rsidR="2FEA73DE">
        <w:rPr>
          <w:rFonts w:ascii="Calibri" w:hAnsi="Calibri" w:cs="Calibri"/>
          <w:szCs w:val="22"/>
        </w:rPr>
        <w:t xml:space="preserve">een </w:t>
      </w:r>
      <w:r w:rsidRPr="00DF5125" w:rsidR="008432FB">
        <w:rPr>
          <w:rFonts w:ascii="Calibri" w:hAnsi="Calibri" w:cs="Calibri"/>
          <w:szCs w:val="22"/>
        </w:rPr>
        <w:t>leidraad</w:t>
      </w:r>
      <w:r w:rsidRPr="00DF5125" w:rsidR="2FEA73DE">
        <w:rPr>
          <w:rFonts w:ascii="Calibri" w:hAnsi="Calibri" w:cs="Calibri"/>
          <w:szCs w:val="22"/>
        </w:rPr>
        <w:t xml:space="preserve"> op</w:t>
      </w:r>
      <w:r w:rsidRPr="00DF5125" w:rsidR="005C5477">
        <w:rPr>
          <w:rFonts w:ascii="Calibri" w:hAnsi="Calibri" w:cs="Calibri"/>
          <w:szCs w:val="22"/>
        </w:rPr>
        <w:t xml:space="preserve"> te </w:t>
      </w:r>
      <w:r w:rsidRPr="00DF5125" w:rsidR="2FEA73DE">
        <w:rPr>
          <w:rFonts w:ascii="Calibri" w:hAnsi="Calibri" w:cs="Calibri"/>
          <w:szCs w:val="22"/>
        </w:rPr>
        <w:t xml:space="preserve">stellen om bedrijven hierbij te helpen. De inzet van </w:t>
      </w:r>
      <w:r w:rsidRPr="00DF5125" w:rsidR="4C23D048">
        <w:rPr>
          <w:rFonts w:ascii="Calibri" w:hAnsi="Calibri" w:cs="Calibri"/>
          <w:szCs w:val="22"/>
        </w:rPr>
        <w:t>h</w:t>
      </w:r>
      <w:r w:rsidRPr="00DF5125" w:rsidR="53F92244">
        <w:rPr>
          <w:rFonts w:ascii="Calibri" w:hAnsi="Calibri" w:cs="Calibri"/>
          <w:szCs w:val="22"/>
        </w:rPr>
        <w:t xml:space="preserve">et </w:t>
      </w:r>
      <w:r w:rsidRPr="00DF5125" w:rsidR="00D21DCA">
        <w:rPr>
          <w:rFonts w:ascii="Calibri" w:hAnsi="Calibri" w:cs="Calibri"/>
          <w:szCs w:val="22"/>
        </w:rPr>
        <w:t xml:space="preserve">kabinet </w:t>
      </w:r>
      <w:r w:rsidRPr="00DF5125" w:rsidR="2FEA73DE">
        <w:rPr>
          <w:rFonts w:ascii="Calibri" w:hAnsi="Calibri" w:cs="Calibri"/>
          <w:szCs w:val="22"/>
        </w:rPr>
        <w:t xml:space="preserve">is dat </w:t>
      </w:r>
      <w:r w:rsidRPr="00DF5125" w:rsidR="005C5477">
        <w:rPr>
          <w:rFonts w:ascii="Calibri" w:hAnsi="Calibri" w:cs="Calibri"/>
          <w:szCs w:val="22"/>
        </w:rPr>
        <w:t xml:space="preserve">een </w:t>
      </w:r>
      <w:r w:rsidRPr="00DF5125" w:rsidR="008432FB">
        <w:rPr>
          <w:rFonts w:ascii="Calibri" w:hAnsi="Calibri" w:cs="Calibri"/>
          <w:szCs w:val="22"/>
        </w:rPr>
        <w:t>leidraad</w:t>
      </w:r>
      <w:r w:rsidRPr="00DF5125" w:rsidR="2FEA73DE">
        <w:rPr>
          <w:rFonts w:ascii="Calibri" w:hAnsi="Calibri" w:cs="Calibri"/>
          <w:szCs w:val="22"/>
        </w:rPr>
        <w:t xml:space="preserve"> op een zo kort mogelijke </w:t>
      </w:r>
      <w:r w:rsidRPr="00DF5125" w:rsidR="2FEA73DE">
        <w:rPr>
          <w:rFonts w:ascii="Calibri" w:hAnsi="Calibri" w:cs="Calibri"/>
          <w:szCs w:val="22"/>
        </w:rPr>
        <w:lastRenderedPageBreak/>
        <w:t>termijn wordt opgesteld, waardoor werkgevers deze beheersmaatregelen zo snel en eenvoudig mogelijk kunnen toepassen</w:t>
      </w:r>
      <w:r w:rsidRPr="00DF5125" w:rsidR="001759E1">
        <w:rPr>
          <w:rFonts w:ascii="Calibri" w:hAnsi="Calibri" w:cs="Calibri"/>
          <w:szCs w:val="22"/>
        </w:rPr>
        <w:t xml:space="preserve"> </w:t>
      </w:r>
    </w:p>
    <w:p w:rsidRPr="00DF5125" w:rsidR="5214D98A" w:rsidP="007454D5" w:rsidRDefault="5214D98A" w14:paraId="27990B71" w14:textId="0E582444">
      <w:pPr>
        <w:spacing w:line="360" w:lineRule="auto"/>
        <w:rPr>
          <w:rFonts w:ascii="Calibri" w:hAnsi="Calibri" w:eastAsia="Verdana" w:cs="Calibri"/>
          <w:szCs w:val="22"/>
        </w:rPr>
      </w:pPr>
    </w:p>
    <w:p w:rsidRPr="00DF5125" w:rsidR="29B99994" w:rsidP="00F936E3" w:rsidRDefault="00D21DCA" w14:paraId="5FEC1BB8" w14:textId="1A37609E">
      <w:pPr>
        <w:spacing w:line="360" w:lineRule="auto"/>
        <w:rPr>
          <w:rFonts w:ascii="Calibri" w:hAnsi="Calibri" w:eastAsia="Verdana" w:cs="Calibri"/>
          <w:szCs w:val="22"/>
          <w:highlight w:val="yellow"/>
        </w:rPr>
      </w:pPr>
      <w:r w:rsidRPr="00DF5125">
        <w:rPr>
          <w:rFonts w:ascii="Calibri" w:hAnsi="Calibri" w:eastAsia="Verdana" w:cs="Calibri"/>
          <w:szCs w:val="22"/>
        </w:rPr>
        <w:t xml:space="preserve">Het kabinet </w:t>
      </w:r>
      <w:r w:rsidRPr="00DF5125" w:rsidR="5214D98A">
        <w:rPr>
          <w:rFonts w:ascii="Calibri" w:hAnsi="Calibri" w:eastAsia="Verdana" w:cs="Calibri"/>
          <w:szCs w:val="22"/>
        </w:rPr>
        <w:t xml:space="preserve">steunt het Commissievoorstel </w:t>
      </w:r>
      <w:r w:rsidRPr="00DF5125" w:rsidR="00EA5C76">
        <w:rPr>
          <w:rFonts w:ascii="Calibri" w:hAnsi="Calibri" w:eastAsia="Verdana" w:cs="Calibri"/>
          <w:szCs w:val="22"/>
        </w:rPr>
        <w:t xml:space="preserve">voor grenswaarden voor 1,4-dioxane </w:t>
      </w:r>
      <w:r w:rsidRPr="00DF5125" w:rsidR="5214D98A">
        <w:rPr>
          <w:rFonts w:ascii="Calibri" w:hAnsi="Calibri" w:eastAsia="Verdana" w:cs="Calibri"/>
          <w:szCs w:val="22"/>
        </w:rPr>
        <w:t xml:space="preserve">inclusief </w:t>
      </w:r>
      <w:r w:rsidRPr="00DF5125" w:rsidR="00EA5C76">
        <w:rPr>
          <w:rFonts w:ascii="Calibri" w:hAnsi="Calibri" w:eastAsia="Verdana" w:cs="Calibri"/>
          <w:szCs w:val="22"/>
        </w:rPr>
        <w:t>de</w:t>
      </w:r>
      <w:r w:rsidRPr="00DF5125" w:rsidR="5214D98A">
        <w:rPr>
          <w:rFonts w:ascii="Calibri" w:hAnsi="Calibri" w:eastAsia="Verdana" w:cs="Calibri"/>
          <w:szCs w:val="22"/>
        </w:rPr>
        <w:t xml:space="preserve"> </w:t>
      </w:r>
      <w:r w:rsidRPr="00DF5125" w:rsidR="2AA5A1D2">
        <w:rPr>
          <w:rFonts w:ascii="Calibri" w:hAnsi="Calibri" w:eastAsia="Verdana" w:cs="Calibri"/>
          <w:szCs w:val="22"/>
        </w:rPr>
        <w:t>voorgest</w:t>
      </w:r>
      <w:r w:rsidRPr="00DF5125" w:rsidR="29B99994">
        <w:rPr>
          <w:rFonts w:ascii="Calibri" w:hAnsi="Calibri" w:eastAsia="Verdana" w:cs="Calibri"/>
          <w:szCs w:val="22"/>
        </w:rPr>
        <w:t xml:space="preserve">elde </w:t>
      </w:r>
      <w:r w:rsidRPr="00DF5125" w:rsidR="5214D98A">
        <w:rPr>
          <w:rFonts w:ascii="Calibri" w:hAnsi="Calibri" w:eastAsia="Verdana" w:cs="Calibri"/>
          <w:szCs w:val="22"/>
        </w:rPr>
        <w:t>biologische grenswaarde</w:t>
      </w:r>
      <w:r w:rsidRPr="00DF5125" w:rsidR="213AC7DC">
        <w:rPr>
          <w:rFonts w:ascii="Calibri" w:hAnsi="Calibri" w:eastAsia="Verdana" w:cs="Calibri"/>
          <w:szCs w:val="22"/>
        </w:rPr>
        <w:t xml:space="preserve"> </w:t>
      </w:r>
      <w:r w:rsidRPr="00DF5125" w:rsidR="5214D98A">
        <w:rPr>
          <w:rFonts w:ascii="Calibri" w:hAnsi="Calibri" w:eastAsia="Verdana" w:cs="Calibri"/>
          <w:szCs w:val="22"/>
        </w:rPr>
        <w:t>voor 1,4-dioxane</w:t>
      </w:r>
      <w:r w:rsidRPr="00DF5125" w:rsidR="4487E52F">
        <w:rPr>
          <w:rFonts w:ascii="Calibri" w:hAnsi="Calibri" w:eastAsia="Verdana" w:cs="Calibri"/>
          <w:szCs w:val="22"/>
        </w:rPr>
        <w:t>.</w:t>
      </w:r>
      <w:r w:rsidRPr="00DF5125" w:rsidR="00FA0844">
        <w:rPr>
          <w:rStyle w:val="Voetnootmarkering"/>
          <w:rFonts w:ascii="Calibri" w:hAnsi="Calibri" w:eastAsia="Verdana" w:cs="Calibri"/>
          <w:szCs w:val="22"/>
        </w:rPr>
        <w:footnoteReference w:id="4"/>
      </w:r>
      <w:r w:rsidRPr="00DF5125" w:rsidR="29B99994">
        <w:rPr>
          <w:rFonts w:ascii="Calibri" w:hAnsi="Calibri" w:eastAsia="Verdana" w:cs="Calibri"/>
          <w:szCs w:val="22"/>
        </w:rPr>
        <w:t xml:space="preserve"> Volgens het RAC </w:t>
      </w:r>
      <w:r w:rsidRPr="00DF5125" w:rsidR="210588BA">
        <w:rPr>
          <w:rFonts w:ascii="Calibri" w:hAnsi="Calibri" w:eastAsia="Verdana" w:cs="Calibri"/>
          <w:szCs w:val="22"/>
        </w:rPr>
        <w:t xml:space="preserve">vindt beroepsmatige blootstelling plaats via de inhalatie en via de </w:t>
      </w:r>
      <w:r w:rsidRPr="00DF5125" w:rsidR="075BAB27">
        <w:rPr>
          <w:rFonts w:ascii="Calibri" w:hAnsi="Calibri" w:eastAsia="Verdana" w:cs="Calibri"/>
          <w:szCs w:val="22"/>
        </w:rPr>
        <w:t xml:space="preserve">huid. Aangezien een </w:t>
      </w:r>
      <w:r w:rsidRPr="00DF5125" w:rsidR="6BE0B916">
        <w:rPr>
          <w:rFonts w:ascii="Calibri" w:hAnsi="Calibri" w:eastAsia="Verdana" w:cs="Calibri"/>
          <w:szCs w:val="22"/>
        </w:rPr>
        <w:t>(lucht)</w:t>
      </w:r>
      <w:r w:rsidRPr="00DF5125" w:rsidR="075BAB27">
        <w:rPr>
          <w:rFonts w:ascii="Calibri" w:hAnsi="Calibri" w:eastAsia="Verdana" w:cs="Calibri"/>
          <w:szCs w:val="22"/>
        </w:rPr>
        <w:t>grenswaarde werkenden alleen besch</w:t>
      </w:r>
      <w:r w:rsidRPr="00DF5125" w:rsidR="673A4575">
        <w:rPr>
          <w:rFonts w:ascii="Calibri" w:hAnsi="Calibri" w:eastAsia="Verdana" w:cs="Calibri"/>
          <w:szCs w:val="22"/>
        </w:rPr>
        <w:t>erm</w:t>
      </w:r>
      <w:r w:rsidRPr="00DF5125" w:rsidR="0B73B50F">
        <w:rPr>
          <w:rFonts w:ascii="Calibri" w:hAnsi="Calibri" w:eastAsia="Verdana" w:cs="Calibri"/>
          <w:szCs w:val="22"/>
        </w:rPr>
        <w:t>t</w:t>
      </w:r>
      <w:r w:rsidRPr="00DF5125" w:rsidR="673A4575">
        <w:rPr>
          <w:rFonts w:ascii="Calibri" w:hAnsi="Calibri" w:eastAsia="Verdana" w:cs="Calibri"/>
          <w:szCs w:val="22"/>
        </w:rPr>
        <w:t xml:space="preserve"> tegen</w:t>
      </w:r>
      <w:r w:rsidRPr="00DF5125" w:rsidR="00F8022E">
        <w:rPr>
          <w:rFonts w:ascii="Calibri" w:hAnsi="Calibri" w:eastAsia="Verdana" w:cs="Calibri"/>
          <w:szCs w:val="22"/>
        </w:rPr>
        <w:t xml:space="preserve"> inhalatoire</w:t>
      </w:r>
      <w:r w:rsidRPr="00DF5125" w:rsidR="4C3714E5">
        <w:rPr>
          <w:rFonts w:ascii="Calibri" w:hAnsi="Calibri" w:eastAsia="Verdana" w:cs="Calibri"/>
          <w:szCs w:val="22"/>
        </w:rPr>
        <w:t xml:space="preserve"> blootstelling, is </w:t>
      </w:r>
      <w:r w:rsidRPr="00DF5125" w:rsidR="76CD9E9E">
        <w:rPr>
          <w:rFonts w:ascii="Calibri" w:hAnsi="Calibri" w:eastAsia="Verdana" w:cs="Calibri"/>
          <w:szCs w:val="22"/>
        </w:rPr>
        <w:t>het kabinet het er</w:t>
      </w:r>
      <w:r w:rsidRPr="00DF5125" w:rsidR="212826A1">
        <w:rPr>
          <w:rFonts w:ascii="Calibri" w:hAnsi="Calibri" w:eastAsia="Verdana" w:cs="Calibri"/>
          <w:szCs w:val="22"/>
        </w:rPr>
        <w:t xml:space="preserve"> </w:t>
      </w:r>
      <w:r w:rsidRPr="00DF5125" w:rsidR="76CD9E9E">
        <w:rPr>
          <w:rFonts w:ascii="Calibri" w:hAnsi="Calibri" w:eastAsia="Verdana" w:cs="Calibri"/>
          <w:szCs w:val="22"/>
        </w:rPr>
        <w:t xml:space="preserve">mee eens dat </w:t>
      </w:r>
      <w:r w:rsidRPr="00DF5125" w:rsidR="212826A1">
        <w:rPr>
          <w:rFonts w:ascii="Calibri" w:hAnsi="Calibri" w:eastAsia="Verdana" w:cs="Calibri"/>
          <w:szCs w:val="22"/>
        </w:rPr>
        <w:t>het in dit gev</w:t>
      </w:r>
      <w:r w:rsidRPr="00DF5125" w:rsidR="67DCC438">
        <w:rPr>
          <w:rFonts w:ascii="Calibri" w:hAnsi="Calibri" w:eastAsia="Verdana" w:cs="Calibri"/>
          <w:szCs w:val="22"/>
        </w:rPr>
        <w:t>al belangrijk is om een biologische grenswaarde te stellen.</w:t>
      </w:r>
      <w:r w:rsidRPr="00DF5125" w:rsidR="76CD9E9E">
        <w:rPr>
          <w:rFonts w:ascii="Calibri" w:hAnsi="Calibri" w:eastAsia="Verdana" w:cs="Calibri"/>
          <w:szCs w:val="22"/>
        </w:rPr>
        <w:t xml:space="preserve"> </w:t>
      </w:r>
      <w:r w:rsidRPr="00DF5125" w:rsidR="673A4575">
        <w:rPr>
          <w:rFonts w:ascii="Calibri" w:hAnsi="Calibri" w:eastAsia="Verdana" w:cs="Calibri"/>
          <w:szCs w:val="22"/>
        </w:rPr>
        <w:t xml:space="preserve"> </w:t>
      </w:r>
      <w:r w:rsidRPr="00DF5125" w:rsidR="37027816">
        <w:rPr>
          <w:rFonts w:ascii="Calibri" w:hAnsi="Calibri" w:eastAsia="Verdana" w:cs="Calibri"/>
          <w:szCs w:val="22"/>
        </w:rPr>
        <w:t xml:space="preserve"> </w:t>
      </w:r>
    </w:p>
    <w:p w:rsidRPr="00DF5125" w:rsidR="302404A8" w:rsidP="00F936E3" w:rsidRDefault="302404A8" w14:paraId="2AD25164" w14:textId="7C2A1358">
      <w:pPr>
        <w:spacing w:line="360" w:lineRule="auto"/>
        <w:rPr>
          <w:rFonts w:ascii="Calibri" w:hAnsi="Calibri" w:eastAsia="Verdana" w:cs="Calibri"/>
          <w:szCs w:val="22"/>
        </w:rPr>
      </w:pPr>
      <w:r w:rsidRPr="00DF5125">
        <w:rPr>
          <w:rFonts w:ascii="Calibri" w:hAnsi="Calibri" w:eastAsia="Verdana" w:cs="Calibri"/>
          <w:szCs w:val="22"/>
        </w:rPr>
        <w:t xml:space="preserve"> </w:t>
      </w:r>
    </w:p>
    <w:p w:rsidRPr="00DF5125" w:rsidR="0A880A77" w:rsidP="00F936E3" w:rsidRDefault="3917038B" w14:paraId="4B02AC5B" w14:textId="24079E7C">
      <w:pPr>
        <w:spacing w:line="360" w:lineRule="auto"/>
        <w:rPr>
          <w:rFonts w:ascii="Calibri" w:hAnsi="Calibri" w:eastAsia="Verdana" w:cs="Calibri"/>
          <w:szCs w:val="22"/>
        </w:rPr>
      </w:pPr>
      <w:r w:rsidRPr="00DF5125">
        <w:rPr>
          <w:rFonts w:ascii="Calibri" w:hAnsi="Calibri" w:eastAsia="Verdana" w:cs="Calibri"/>
          <w:szCs w:val="22"/>
        </w:rPr>
        <w:t xml:space="preserve">Ook steunt </w:t>
      </w:r>
      <w:r w:rsidRPr="00DF5125" w:rsidR="00D21DCA">
        <w:rPr>
          <w:rFonts w:ascii="Calibri" w:hAnsi="Calibri" w:eastAsia="Verdana" w:cs="Calibri"/>
          <w:szCs w:val="22"/>
        </w:rPr>
        <w:t xml:space="preserve">het kabinet </w:t>
      </w:r>
      <w:r w:rsidRPr="00DF5125" w:rsidR="4870AC4F">
        <w:rPr>
          <w:rFonts w:ascii="Calibri" w:hAnsi="Calibri" w:eastAsia="Verdana" w:cs="Calibri"/>
          <w:szCs w:val="22"/>
        </w:rPr>
        <w:t>het Commis</w:t>
      </w:r>
      <w:r w:rsidRPr="00DF5125" w:rsidR="6AD4F3B0">
        <w:rPr>
          <w:rFonts w:ascii="Calibri" w:hAnsi="Calibri" w:eastAsia="Verdana" w:cs="Calibri"/>
          <w:szCs w:val="22"/>
        </w:rPr>
        <w:t>s</w:t>
      </w:r>
      <w:r w:rsidRPr="00DF5125" w:rsidR="4870AC4F">
        <w:rPr>
          <w:rFonts w:ascii="Calibri" w:hAnsi="Calibri" w:eastAsia="Verdana" w:cs="Calibri"/>
          <w:szCs w:val="22"/>
        </w:rPr>
        <w:t>ievoorstel voor een gre</w:t>
      </w:r>
      <w:r w:rsidRPr="00DF5125" w:rsidR="572D014F">
        <w:rPr>
          <w:rFonts w:ascii="Calibri" w:hAnsi="Calibri" w:eastAsia="Verdana" w:cs="Calibri"/>
          <w:szCs w:val="22"/>
        </w:rPr>
        <w:t>nswaarde vo</w:t>
      </w:r>
      <w:r w:rsidRPr="00DF5125" w:rsidR="6AD4F3B0">
        <w:rPr>
          <w:rFonts w:ascii="Calibri" w:hAnsi="Calibri" w:eastAsia="Verdana" w:cs="Calibri"/>
          <w:szCs w:val="22"/>
        </w:rPr>
        <w:t>o</w:t>
      </w:r>
      <w:r w:rsidRPr="00DF5125" w:rsidR="572D014F">
        <w:rPr>
          <w:rFonts w:ascii="Calibri" w:hAnsi="Calibri" w:eastAsia="Verdana" w:cs="Calibri"/>
          <w:szCs w:val="22"/>
        </w:rPr>
        <w:t xml:space="preserve">r </w:t>
      </w:r>
      <w:r w:rsidRPr="00DF5125" w:rsidR="00FE5E2F">
        <w:rPr>
          <w:rFonts w:ascii="Calibri" w:hAnsi="Calibri" w:eastAsia="Verdana" w:cs="Calibri"/>
          <w:szCs w:val="22"/>
        </w:rPr>
        <w:t>p</w:t>
      </w:r>
      <w:r w:rsidRPr="00DF5125" w:rsidR="572D014F">
        <w:rPr>
          <w:rFonts w:ascii="Calibri" w:hAnsi="Calibri" w:eastAsia="Verdana" w:cs="Calibri"/>
          <w:szCs w:val="22"/>
        </w:rPr>
        <w:t xml:space="preserve">olycyclische </w:t>
      </w:r>
      <w:r w:rsidRPr="00DF5125" w:rsidR="00FE5E2F">
        <w:rPr>
          <w:rFonts w:ascii="Calibri" w:hAnsi="Calibri" w:eastAsia="Verdana" w:cs="Calibri"/>
          <w:szCs w:val="22"/>
        </w:rPr>
        <w:t>a</w:t>
      </w:r>
      <w:r w:rsidRPr="00DF5125" w:rsidR="572D014F">
        <w:rPr>
          <w:rFonts w:ascii="Calibri" w:hAnsi="Calibri" w:eastAsia="Verdana" w:cs="Calibri"/>
          <w:szCs w:val="22"/>
        </w:rPr>
        <w:t xml:space="preserve">romatische </w:t>
      </w:r>
      <w:r w:rsidRPr="00DF5125" w:rsidR="00FE5E2F">
        <w:rPr>
          <w:rFonts w:ascii="Calibri" w:hAnsi="Calibri" w:eastAsia="Verdana" w:cs="Calibri"/>
          <w:szCs w:val="22"/>
        </w:rPr>
        <w:t>k</w:t>
      </w:r>
      <w:r w:rsidRPr="00DF5125" w:rsidR="572D014F">
        <w:rPr>
          <w:rFonts w:ascii="Calibri" w:hAnsi="Calibri" w:eastAsia="Verdana" w:cs="Calibri"/>
          <w:szCs w:val="22"/>
        </w:rPr>
        <w:t>oolwaterstoffen</w:t>
      </w:r>
      <w:r w:rsidRPr="00DF5125" w:rsidR="3C3D9B4C">
        <w:rPr>
          <w:rFonts w:ascii="Calibri" w:hAnsi="Calibri" w:eastAsia="Verdana" w:cs="Calibri"/>
          <w:szCs w:val="22"/>
        </w:rPr>
        <w:t>,</w:t>
      </w:r>
      <w:r w:rsidRPr="00DF5125" w:rsidR="02430839">
        <w:rPr>
          <w:rFonts w:ascii="Calibri" w:hAnsi="Calibri" w:eastAsia="Verdana" w:cs="Calibri"/>
          <w:szCs w:val="22"/>
        </w:rPr>
        <w:t xml:space="preserve"> inclusief </w:t>
      </w:r>
      <w:r w:rsidRPr="00DF5125" w:rsidR="572D014F">
        <w:rPr>
          <w:rFonts w:ascii="Calibri" w:hAnsi="Calibri" w:eastAsia="Verdana" w:cs="Calibri"/>
          <w:szCs w:val="22"/>
        </w:rPr>
        <w:t xml:space="preserve">de </w:t>
      </w:r>
      <w:r w:rsidRPr="00DF5125" w:rsidR="1ED6C2A0">
        <w:rPr>
          <w:rFonts w:ascii="Calibri" w:hAnsi="Calibri" w:eastAsia="Verdana" w:cs="Calibri"/>
          <w:szCs w:val="22"/>
        </w:rPr>
        <w:t xml:space="preserve">overgangstermijn </w:t>
      </w:r>
      <w:r w:rsidRPr="00DF5125" w:rsidR="58CAFCBF">
        <w:rPr>
          <w:rFonts w:ascii="Calibri" w:hAnsi="Calibri" w:eastAsia="Verdana" w:cs="Calibri"/>
          <w:szCs w:val="22"/>
        </w:rPr>
        <w:t>voor de genoemde sectoren/processen.</w:t>
      </w:r>
      <w:r w:rsidRPr="00DF5125" w:rsidR="00FA0844">
        <w:rPr>
          <w:rStyle w:val="Voetnootmarkering"/>
          <w:rFonts w:ascii="Calibri" w:hAnsi="Calibri" w:eastAsia="Verdana" w:cs="Calibri"/>
          <w:szCs w:val="22"/>
        </w:rPr>
        <w:footnoteReference w:id="5"/>
      </w:r>
      <w:r w:rsidRPr="00DF5125" w:rsidR="0ED8A566">
        <w:rPr>
          <w:rFonts w:ascii="Calibri" w:hAnsi="Calibri" w:eastAsia="Verdana" w:cs="Calibri"/>
          <w:szCs w:val="22"/>
        </w:rPr>
        <w:t xml:space="preserve"> Nederland </w:t>
      </w:r>
      <w:r w:rsidRPr="00DF5125" w:rsidR="008432FB">
        <w:rPr>
          <w:rFonts w:ascii="Calibri" w:hAnsi="Calibri" w:eastAsia="Verdana" w:cs="Calibri"/>
          <w:szCs w:val="22"/>
        </w:rPr>
        <w:t>kent</w:t>
      </w:r>
      <w:r w:rsidRPr="00DF5125" w:rsidR="0ED8A566">
        <w:rPr>
          <w:rFonts w:ascii="Calibri" w:hAnsi="Calibri" w:eastAsia="Verdana" w:cs="Calibri"/>
          <w:szCs w:val="22"/>
        </w:rPr>
        <w:t xml:space="preserve"> </w:t>
      </w:r>
      <w:r w:rsidRPr="00DF5125" w:rsidR="000A3EFD">
        <w:rPr>
          <w:rFonts w:ascii="Calibri" w:hAnsi="Calibri" w:eastAsia="Verdana" w:cs="Calibri"/>
          <w:szCs w:val="22"/>
        </w:rPr>
        <w:t>momenteel</w:t>
      </w:r>
      <w:r w:rsidRPr="00DF5125" w:rsidDel="005D607E" w:rsidR="0ED8A566">
        <w:rPr>
          <w:rFonts w:ascii="Calibri" w:hAnsi="Calibri" w:eastAsia="Verdana" w:cs="Calibri"/>
          <w:szCs w:val="22"/>
        </w:rPr>
        <w:t xml:space="preserve"> </w:t>
      </w:r>
      <w:r w:rsidRPr="00DF5125" w:rsidR="0ED8A566">
        <w:rPr>
          <w:rFonts w:ascii="Calibri" w:hAnsi="Calibri" w:eastAsia="Verdana" w:cs="Calibri"/>
          <w:szCs w:val="22"/>
        </w:rPr>
        <w:t xml:space="preserve">een grenswaarde die </w:t>
      </w:r>
      <w:r w:rsidRPr="00DF5125" w:rsidR="005D607E">
        <w:rPr>
          <w:rFonts w:ascii="Calibri" w:hAnsi="Calibri" w:eastAsia="Verdana" w:cs="Calibri"/>
          <w:szCs w:val="22"/>
        </w:rPr>
        <w:t>hoger is dan de voorgestelde</w:t>
      </w:r>
      <w:r w:rsidRPr="00DF5125" w:rsidR="0ED8A566">
        <w:rPr>
          <w:rFonts w:ascii="Calibri" w:hAnsi="Calibri" w:eastAsia="Verdana" w:cs="Calibri"/>
          <w:szCs w:val="22"/>
        </w:rPr>
        <w:t xml:space="preserve"> grenswaarde</w:t>
      </w:r>
      <w:r w:rsidRPr="00DF5125" w:rsidR="000A3EFD">
        <w:rPr>
          <w:rFonts w:ascii="Calibri" w:hAnsi="Calibri" w:eastAsia="Verdana" w:cs="Calibri"/>
          <w:szCs w:val="22"/>
        </w:rPr>
        <w:t xml:space="preserve"> door de Commissie</w:t>
      </w:r>
      <w:r w:rsidRPr="00DF5125" w:rsidR="0ED8A566">
        <w:rPr>
          <w:rFonts w:ascii="Calibri" w:hAnsi="Calibri" w:eastAsia="Verdana" w:cs="Calibri"/>
          <w:szCs w:val="22"/>
        </w:rPr>
        <w:t>.</w:t>
      </w:r>
      <w:r w:rsidRPr="00DF5125" w:rsidR="009D5E83">
        <w:rPr>
          <w:rFonts w:ascii="Calibri" w:hAnsi="Calibri" w:eastAsia="Verdana" w:cs="Calibri"/>
          <w:szCs w:val="22"/>
        </w:rPr>
        <w:t xml:space="preserve"> De meeste andere </w:t>
      </w:r>
      <w:r w:rsidRPr="00DF5125" w:rsidR="00F3159B">
        <w:rPr>
          <w:rFonts w:ascii="Calibri" w:hAnsi="Calibri" w:eastAsia="Verdana" w:cs="Calibri"/>
          <w:szCs w:val="22"/>
        </w:rPr>
        <w:t>lidstaten</w:t>
      </w:r>
      <w:r w:rsidRPr="00DF5125" w:rsidR="009D5E83">
        <w:rPr>
          <w:rFonts w:ascii="Calibri" w:hAnsi="Calibri" w:eastAsia="Verdana" w:cs="Calibri"/>
          <w:szCs w:val="22"/>
        </w:rPr>
        <w:t xml:space="preserve"> hebben </w:t>
      </w:r>
      <w:r w:rsidRPr="00DF5125" w:rsidR="000971F7">
        <w:rPr>
          <w:rFonts w:ascii="Calibri" w:hAnsi="Calibri" w:eastAsia="Verdana" w:cs="Calibri"/>
          <w:szCs w:val="22"/>
        </w:rPr>
        <w:t xml:space="preserve">op dit moment </w:t>
      </w:r>
      <w:r w:rsidRPr="00DF5125" w:rsidR="009D5E83">
        <w:rPr>
          <w:rFonts w:ascii="Calibri" w:hAnsi="Calibri" w:eastAsia="Verdana" w:cs="Calibri"/>
          <w:szCs w:val="22"/>
        </w:rPr>
        <w:t>nog geen grenswaarde voor polycyclische aromatische koolwaterstoffen.</w:t>
      </w:r>
      <w:r w:rsidRPr="00DF5125" w:rsidR="0ED8A566">
        <w:rPr>
          <w:rFonts w:ascii="Calibri" w:hAnsi="Calibri" w:eastAsia="Verdana" w:cs="Calibri"/>
          <w:szCs w:val="22"/>
        </w:rPr>
        <w:t xml:space="preserve"> </w:t>
      </w:r>
      <w:r w:rsidRPr="00DF5125" w:rsidR="00627850">
        <w:rPr>
          <w:rFonts w:ascii="Calibri" w:hAnsi="Calibri" w:eastAsia="Verdana" w:cs="Calibri"/>
          <w:szCs w:val="22"/>
        </w:rPr>
        <w:t xml:space="preserve">In Nederland gelden polycyclische aromatische koolwaterstoffen al als kankerverwekkend. Daardoor is het al verplicht om de blootstelling </w:t>
      </w:r>
      <w:r w:rsidRPr="00DF5125" w:rsidR="002913A6">
        <w:rPr>
          <w:rFonts w:ascii="Calibri" w:hAnsi="Calibri" w:eastAsia="Verdana" w:cs="Calibri"/>
          <w:szCs w:val="22"/>
        </w:rPr>
        <w:t xml:space="preserve">hieraan </w:t>
      </w:r>
      <w:r w:rsidRPr="00DF5125" w:rsidR="00627850">
        <w:rPr>
          <w:rFonts w:ascii="Calibri" w:hAnsi="Calibri" w:eastAsia="Verdana" w:cs="Calibri"/>
          <w:szCs w:val="22"/>
        </w:rPr>
        <w:t>zo veel als technisch mogelijk is te beperken</w:t>
      </w:r>
      <w:r w:rsidRPr="00DF5125" w:rsidR="002913A6">
        <w:rPr>
          <w:rFonts w:ascii="Calibri" w:hAnsi="Calibri" w:eastAsia="Verdana" w:cs="Calibri"/>
          <w:szCs w:val="22"/>
        </w:rPr>
        <w:t>, ook tot onder de grenswaarde</w:t>
      </w:r>
      <w:r w:rsidRPr="00DF5125" w:rsidR="00627850">
        <w:rPr>
          <w:rFonts w:ascii="Calibri" w:hAnsi="Calibri" w:eastAsia="Verdana" w:cs="Calibri"/>
          <w:szCs w:val="22"/>
        </w:rPr>
        <w:t xml:space="preserve">. </w:t>
      </w:r>
      <w:r w:rsidRPr="00DF5125" w:rsidR="008E7CA8">
        <w:rPr>
          <w:rFonts w:ascii="Calibri" w:hAnsi="Calibri" w:eastAsia="Verdana" w:cs="Calibri"/>
          <w:szCs w:val="22"/>
        </w:rPr>
        <w:t>D</w:t>
      </w:r>
      <w:r w:rsidRPr="00DF5125" w:rsidR="008432FB">
        <w:rPr>
          <w:rFonts w:ascii="Calibri" w:hAnsi="Calibri" w:eastAsia="Verdana" w:cs="Calibri"/>
          <w:szCs w:val="22"/>
        </w:rPr>
        <w:t xml:space="preserve">e impact van deze Europese grenswaarde </w:t>
      </w:r>
      <w:r w:rsidRPr="00DF5125" w:rsidR="002913A6">
        <w:rPr>
          <w:rFonts w:ascii="Calibri" w:hAnsi="Calibri" w:eastAsia="Verdana" w:cs="Calibri"/>
          <w:szCs w:val="22"/>
        </w:rPr>
        <w:t xml:space="preserve">voor Nederlandse bedrijven </w:t>
      </w:r>
      <w:r w:rsidRPr="00DF5125" w:rsidR="008E7CA8">
        <w:rPr>
          <w:rFonts w:ascii="Calibri" w:hAnsi="Calibri" w:eastAsia="Verdana" w:cs="Calibri"/>
          <w:szCs w:val="22"/>
        </w:rPr>
        <w:t xml:space="preserve">blijft </w:t>
      </w:r>
      <w:r w:rsidRPr="00DF5125" w:rsidR="008432FB">
        <w:rPr>
          <w:rFonts w:ascii="Calibri" w:hAnsi="Calibri" w:eastAsia="Verdana" w:cs="Calibri"/>
          <w:szCs w:val="22"/>
        </w:rPr>
        <w:t>hierdoor beperkt. Verder</w:t>
      </w:r>
      <w:r w:rsidRPr="00DF5125" w:rsidR="0ED8A566">
        <w:rPr>
          <w:rFonts w:ascii="Calibri" w:hAnsi="Calibri" w:eastAsia="Verdana" w:cs="Calibri"/>
          <w:szCs w:val="22"/>
        </w:rPr>
        <w:t xml:space="preserve"> krijgen bedrijven voldoende tijd om hun bedrijfsvoering aan te passen en maatregelen te nemen</w:t>
      </w:r>
      <w:r w:rsidRPr="00DF5125" w:rsidR="005D607E">
        <w:rPr>
          <w:rFonts w:ascii="Calibri" w:hAnsi="Calibri" w:eastAsia="Verdana" w:cs="Calibri"/>
          <w:szCs w:val="22"/>
        </w:rPr>
        <w:t xml:space="preserve"> </w:t>
      </w:r>
      <w:r w:rsidRPr="00DF5125" w:rsidR="002913A6">
        <w:rPr>
          <w:rFonts w:ascii="Calibri" w:hAnsi="Calibri" w:eastAsia="Verdana" w:cs="Calibri"/>
          <w:szCs w:val="22"/>
        </w:rPr>
        <w:t>gelet op</w:t>
      </w:r>
      <w:r w:rsidRPr="00DF5125" w:rsidR="0ED8A566">
        <w:rPr>
          <w:rFonts w:ascii="Calibri" w:hAnsi="Calibri" w:eastAsia="Verdana" w:cs="Calibri"/>
          <w:szCs w:val="22"/>
        </w:rPr>
        <w:t xml:space="preserve"> de </w:t>
      </w:r>
      <w:r w:rsidRPr="00DF5125" w:rsidR="002913A6">
        <w:rPr>
          <w:rFonts w:ascii="Calibri" w:hAnsi="Calibri" w:eastAsia="Verdana" w:cs="Calibri"/>
          <w:szCs w:val="22"/>
        </w:rPr>
        <w:t xml:space="preserve">voorgestelde </w:t>
      </w:r>
      <w:r w:rsidRPr="00DF5125" w:rsidR="0ED8A566">
        <w:rPr>
          <w:rFonts w:ascii="Calibri" w:hAnsi="Calibri" w:eastAsia="Verdana" w:cs="Calibri"/>
          <w:szCs w:val="22"/>
        </w:rPr>
        <w:t xml:space="preserve">grenswaarde tijdens de overgangsperiode </w:t>
      </w:r>
      <w:r w:rsidRPr="00DF5125" w:rsidR="002913A6">
        <w:rPr>
          <w:rFonts w:ascii="Calibri" w:hAnsi="Calibri" w:eastAsia="Verdana" w:cs="Calibri"/>
          <w:szCs w:val="22"/>
        </w:rPr>
        <w:t>van</w:t>
      </w:r>
      <w:r w:rsidRPr="00DF5125" w:rsidR="0ED8A566">
        <w:rPr>
          <w:rFonts w:ascii="Calibri" w:hAnsi="Calibri" w:eastAsia="Verdana" w:cs="Calibri"/>
          <w:szCs w:val="22"/>
        </w:rPr>
        <w:t xml:space="preserve"> 6 ja</w:t>
      </w:r>
      <w:r w:rsidRPr="00DF5125" w:rsidR="5AD9A490">
        <w:rPr>
          <w:rFonts w:ascii="Calibri" w:hAnsi="Calibri" w:eastAsia="Verdana" w:cs="Calibri"/>
          <w:szCs w:val="22"/>
        </w:rPr>
        <w:t>ar</w:t>
      </w:r>
      <w:r w:rsidRPr="00DF5125" w:rsidR="002913A6">
        <w:rPr>
          <w:rFonts w:ascii="Calibri" w:hAnsi="Calibri" w:eastAsia="Verdana" w:cs="Calibri"/>
          <w:szCs w:val="22"/>
        </w:rPr>
        <w:t xml:space="preserve">. </w:t>
      </w:r>
    </w:p>
    <w:p w:rsidRPr="00DF5125" w:rsidR="4870AC4F" w:rsidP="00F936E3" w:rsidRDefault="4870AC4F" w14:paraId="0015CB62" w14:textId="5EFDD410">
      <w:pPr>
        <w:spacing w:line="360" w:lineRule="auto"/>
        <w:ind w:left="360"/>
        <w:rPr>
          <w:rFonts w:ascii="Calibri" w:hAnsi="Calibri" w:eastAsia="Verdana" w:cs="Calibri"/>
          <w:szCs w:val="22"/>
          <w:highlight w:val="yellow"/>
        </w:rPr>
      </w:pPr>
    </w:p>
    <w:p w:rsidRPr="00DF5125" w:rsidR="23B1BBA7" w:rsidP="006B0740" w:rsidRDefault="004A6ABE" w14:paraId="2D9EED18" w14:textId="7413CA96">
      <w:pPr>
        <w:spacing w:line="360" w:lineRule="auto"/>
        <w:rPr>
          <w:rFonts w:ascii="Calibri" w:hAnsi="Calibri" w:eastAsia="Verdana" w:cs="Calibri"/>
          <w:szCs w:val="22"/>
        </w:rPr>
      </w:pPr>
      <w:r w:rsidRPr="00DF5125">
        <w:rPr>
          <w:rFonts w:ascii="Calibri" w:hAnsi="Calibri" w:eastAsia="Verdana" w:cs="Calibri"/>
          <w:szCs w:val="22"/>
        </w:rPr>
        <w:t xml:space="preserve">Het kabinet </w:t>
      </w:r>
      <w:r w:rsidRPr="00DF5125" w:rsidR="001D582B">
        <w:rPr>
          <w:rFonts w:ascii="Calibri" w:hAnsi="Calibri" w:eastAsia="Verdana" w:cs="Calibri"/>
          <w:szCs w:val="22"/>
        </w:rPr>
        <w:t xml:space="preserve">zal de Commissie </w:t>
      </w:r>
      <w:r w:rsidRPr="00DF5125" w:rsidR="00252B22">
        <w:rPr>
          <w:rFonts w:ascii="Calibri" w:hAnsi="Calibri" w:eastAsia="Verdana" w:cs="Calibri"/>
          <w:szCs w:val="22"/>
        </w:rPr>
        <w:t xml:space="preserve">nader </w:t>
      </w:r>
      <w:r w:rsidRPr="00DF5125" w:rsidR="001D582B">
        <w:rPr>
          <w:rFonts w:ascii="Calibri" w:hAnsi="Calibri" w:eastAsia="Verdana" w:cs="Calibri"/>
          <w:szCs w:val="22"/>
        </w:rPr>
        <w:t>bevragen over de keuze om</w:t>
      </w:r>
      <w:r w:rsidRPr="00DF5125" w:rsidR="00907F6A">
        <w:rPr>
          <w:rFonts w:ascii="Calibri" w:hAnsi="Calibri" w:eastAsia="Verdana" w:cs="Calibri"/>
          <w:szCs w:val="22"/>
        </w:rPr>
        <w:t xml:space="preserve"> </w:t>
      </w:r>
      <w:r w:rsidRPr="00DF5125" w:rsidR="001D582B">
        <w:rPr>
          <w:rFonts w:ascii="Calibri" w:hAnsi="Calibri" w:eastAsia="Verdana" w:cs="Calibri"/>
          <w:szCs w:val="22"/>
        </w:rPr>
        <w:t xml:space="preserve">geen grenswaarde voor isoprene op te nemen in het voorstel. </w:t>
      </w:r>
      <w:r w:rsidRPr="00DF5125" w:rsidR="00907F6A">
        <w:rPr>
          <w:rFonts w:ascii="Calibri" w:hAnsi="Calibri" w:eastAsia="Verdana" w:cs="Calibri"/>
          <w:szCs w:val="22"/>
        </w:rPr>
        <w:t xml:space="preserve">Het kabinet is van mening dat een grenswaarde voor isoprene, in lijn met het advies van het ACSH, </w:t>
      </w:r>
      <w:r w:rsidRPr="00DF5125" w:rsidR="00CC6556">
        <w:rPr>
          <w:rFonts w:ascii="Calibri" w:hAnsi="Calibri" w:eastAsia="Verdana" w:cs="Calibri"/>
          <w:szCs w:val="22"/>
        </w:rPr>
        <w:t xml:space="preserve">meerwaarde </w:t>
      </w:r>
      <w:r w:rsidRPr="00DF5125" w:rsidR="001663CF">
        <w:rPr>
          <w:rFonts w:ascii="Calibri" w:hAnsi="Calibri" w:eastAsia="Verdana" w:cs="Calibri"/>
          <w:szCs w:val="22"/>
        </w:rPr>
        <w:t>kan hebben</w:t>
      </w:r>
      <w:r w:rsidRPr="00DF5125" w:rsidR="00907F6A">
        <w:rPr>
          <w:rFonts w:ascii="Calibri" w:hAnsi="Calibri" w:eastAsia="Verdana" w:cs="Calibri"/>
          <w:szCs w:val="22"/>
        </w:rPr>
        <w:t xml:space="preserve">. </w:t>
      </w:r>
    </w:p>
    <w:p w:rsidRPr="00DF5125" w:rsidR="4870AC4F" w:rsidP="00F936E3" w:rsidRDefault="4870AC4F" w14:paraId="51899DB5" w14:textId="77777777">
      <w:pPr>
        <w:spacing w:line="360" w:lineRule="auto"/>
        <w:rPr>
          <w:rFonts w:ascii="Calibri" w:hAnsi="Calibri" w:eastAsia="Verdana" w:cs="Calibri"/>
          <w:szCs w:val="22"/>
        </w:rPr>
      </w:pPr>
    </w:p>
    <w:p w:rsidRPr="00DF5125" w:rsidR="00F74E07" w:rsidP="00F936E3" w:rsidRDefault="24487261" w14:paraId="5A509F6A" w14:textId="77777777">
      <w:pPr>
        <w:numPr>
          <w:ilvl w:val="0"/>
          <w:numId w:val="6"/>
        </w:numPr>
        <w:spacing w:line="360" w:lineRule="auto"/>
        <w:rPr>
          <w:rFonts w:ascii="Calibri" w:hAnsi="Calibri" w:cs="Calibri"/>
          <w:i/>
          <w:iCs/>
          <w:szCs w:val="22"/>
        </w:rPr>
      </w:pPr>
      <w:r w:rsidRPr="00DF5125">
        <w:rPr>
          <w:rFonts w:ascii="Calibri" w:hAnsi="Calibri" w:eastAsia="Verdana" w:cs="Calibri"/>
          <w:i/>
          <w:iCs/>
          <w:szCs w:val="22"/>
        </w:rPr>
        <w:t>Eerste inschatting van krachtenveld</w:t>
      </w:r>
    </w:p>
    <w:p w:rsidRPr="00DF5125" w:rsidR="00D21DCA" w:rsidP="00D21DCA" w:rsidRDefault="00D21DCA" w14:paraId="59548C7B" w14:textId="0701BE93">
      <w:pPr>
        <w:spacing w:line="360" w:lineRule="auto"/>
        <w:rPr>
          <w:rFonts w:ascii="Calibri" w:hAnsi="Calibri" w:cs="Calibri"/>
          <w:szCs w:val="22"/>
        </w:rPr>
      </w:pPr>
      <w:r w:rsidRPr="00DF5125">
        <w:rPr>
          <w:rFonts w:ascii="Calibri" w:hAnsi="Calibri" w:eastAsia="Verdana" w:cs="Calibri"/>
          <w:szCs w:val="22"/>
        </w:rPr>
        <w:t>Er is in algemene zin steun bij lidstaten voor aanpassing van deze richtlijn en uitbreiding van het aantal grenswaarden, zoals bleek bij</w:t>
      </w:r>
      <w:r w:rsidRPr="00DF5125">
        <w:rPr>
          <w:rFonts w:ascii="Calibri" w:hAnsi="Calibri" w:cs="Calibri"/>
          <w:szCs w:val="22"/>
        </w:rPr>
        <w:t xml:space="preserve"> de behandeling van eerdere uitbreidingsvoorstellen.</w:t>
      </w:r>
    </w:p>
    <w:p w:rsidRPr="00DF5125" w:rsidR="00D21DCA" w:rsidP="00D21DCA" w:rsidRDefault="00D21DCA" w14:paraId="2696DD2B" w14:textId="70D83315">
      <w:pPr>
        <w:spacing w:line="360" w:lineRule="auto"/>
        <w:rPr>
          <w:rFonts w:ascii="Calibri" w:hAnsi="Calibri" w:cs="Calibri"/>
          <w:szCs w:val="22"/>
        </w:rPr>
      </w:pPr>
      <w:r w:rsidRPr="00DF5125">
        <w:rPr>
          <w:rFonts w:ascii="Calibri" w:hAnsi="Calibri" w:cs="Calibri"/>
          <w:szCs w:val="22"/>
        </w:rPr>
        <w:lastRenderedPageBreak/>
        <w:t xml:space="preserve">Voor </w:t>
      </w:r>
      <w:r w:rsidRPr="00DF5125">
        <w:rPr>
          <w:rFonts w:ascii="Calibri" w:hAnsi="Calibri" w:eastAsia="Verdana" w:cs="Calibri"/>
          <w:szCs w:val="22"/>
        </w:rPr>
        <w:t xml:space="preserve">Kobalt, polycyclische aromatische koolwaterstoffen, 1,4-dioxane en lasrook </w:t>
      </w:r>
      <w:r w:rsidRPr="00DF5125">
        <w:rPr>
          <w:rFonts w:ascii="Calibri" w:hAnsi="Calibri" w:cs="Calibri"/>
          <w:szCs w:val="22"/>
        </w:rPr>
        <w:t xml:space="preserve">bestaat steun voor de waarden die nu door de Commissie in het voorstel zijn opgenomen door het Europese raadgevend Comité Veilig en Gezond Werken (bestaand uit overheden en sociale partners). </w:t>
      </w:r>
    </w:p>
    <w:p w:rsidRPr="00DF5125" w:rsidR="00D21DCA" w:rsidP="00D21DCA" w:rsidRDefault="00D21DCA" w14:paraId="528938BF" w14:textId="754BABA2">
      <w:pPr>
        <w:spacing w:line="360" w:lineRule="auto"/>
        <w:rPr>
          <w:rFonts w:ascii="Calibri" w:hAnsi="Calibri" w:cs="Calibri"/>
          <w:szCs w:val="22"/>
        </w:rPr>
      </w:pPr>
    </w:p>
    <w:p w:rsidRPr="00DF5125" w:rsidR="003A7726" w:rsidP="00216C34" w:rsidRDefault="00D21DCA" w14:paraId="2A82DC46" w14:textId="464BB2A7">
      <w:pPr>
        <w:spacing w:line="360" w:lineRule="auto"/>
        <w:rPr>
          <w:rFonts w:ascii="Calibri" w:hAnsi="Calibri" w:cs="Calibri"/>
          <w:b/>
          <w:bCs/>
          <w:szCs w:val="22"/>
        </w:rPr>
      </w:pPr>
      <w:r w:rsidRPr="00DF5125">
        <w:rPr>
          <w:rFonts w:ascii="Calibri" w:hAnsi="Calibri" w:cs="Calibri"/>
          <w:szCs w:val="22"/>
        </w:rPr>
        <w:t>Het Europees Parlement (EP) zal het voorstel behandelen in het EMPL-comité. Het EP heeft nog geen formeel standpunt ingenomen t.a.v. het voorstel.</w:t>
      </w:r>
    </w:p>
    <w:p w:rsidRPr="00DF5125" w:rsidR="003A7726" w:rsidP="00C63D8E" w:rsidRDefault="003A7726" w14:paraId="07340772" w14:textId="77777777">
      <w:pPr>
        <w:spacing w:line="360" w:lineRule="auto"/>
        <w:rPr>
          <w:rFonts w:ascii="Calibri" w:hAnsi="Calibri" w:cs="Calibri"/>
          <w:b/>
          <w:szCs w:val="22"/>
        </w:rPr>
      </w:pPr>
    </w:p>
    <w:p w:rsidRPr="00DF5125" w:rsidR="00A15B58" w:rsidP="00216C34" w:rsidRDefault="24487261" w14:paraId="4916B704" w14:textId="77777777">
      <w:pPr>
        <w:numPr>
          <w:ilvl w:val="0"/>
          <w:numId w:val="3"/>
        </w:numPr>
        <w:spacing w:line="360" w:lineRule="auto"/>
        <w:rPr>
          <w:rFonts w:ascii="Calibri" w:hAnsi="Calibri" w:cs="Calibri"/>
          <w:i/>
          <w:iCs/>
          <w:szCs w:val="22"/>
        </w:rPr>
      </w:pPr>
      <w:r w:rsidRPr="00DF5125">
        <w:rPr>
          <w:rFonts w:ascii="Calibri" w:hAnsi="Calibri" w:cs="Calibri"/>
          <w:b/>
          <w:bCs/>
          <w:szCs w:val="22"/>
        </w:rPr>
        <w:t xml:space="preserve">Beoordeling bevoegdheid, subsidiariteit en proportionaliteit </w:t>
      </w:r>
    </w:p>
    <w:p w:rsidRPr="00DF5125" w:rsidR="00A15B58" w:rsidRDefault="24487261" w14:paraId="0777DFC3" w14:textId="77777777">
      <w:pPr>
        <w:pStyle w:val="Spreekpunten"/>
        <w:numPr>
          <w:ilvl w:val="0"/>
          <w:numId w:val="7"/>
        </w:numPr>
        <w:rPr>
          <w:rFonts w:ascii="Calibri" w:hAnsi="Calibri" w:cs="Calibri"/>
          <w:i/>
          <w:iCs/>
          <w:sz w:val="22"/>
          <w:szCs w:val="22"/>
          <w:lang w:val="nl-NL" w:eastAsia="zh-CN"/>
        </w:rPr>
      </w:pPr>
      <w:r w:rsidRPr="00DF5125">
        <w:rPr>
          <w:rFonts w:ascii="Calibri" w:hAnsi="Calibri" w:cs="Calibri"/>
          <w:i/>
          <w:iCs/>
          <w:sz w:val="22"/>
          <w:szCs w:val="22"/>
          <w:lang w:val="nl-NL" w:eastAsia="zh-CN"/>
        </w:rPr>
        <w:t>Bevoegdheid</w:t>
      </w:r>
    </w:p>
    <w:p w:rsidRPr="00DF5125" w:rsidR="00E356DD" w:rsidP="00D21DCA" w:rsidRDefault="24487261" w14:paraId="6EF84D38" w14:textId="6404C719">
      <w:pPr>
        <w:pStyle w:val="Spreekpunten"/>
        <w:numPr>
          <w:ilvl w:val="0"/>
          <w:numId w:val="0"/>
        </w:numPr>
        <w:rPr>
          <w:rFonts w:ascii="Calibri" w:hAnsi="Calibri" w:cs="Calibri"/>
          <w:sz w:val="22"/>
          <w:szCs w:val="22"/>
          <w:lang w:val="nl-NL" w:eastAsia="zh-CN"/>
        </w:rPr>
      </w:pPr>
      <w:r w:rsidRPr="00DF5125">
        <w:rPr>
          <w:rFonts w:ascii="Calibri" w:hAnsi="Calibri" w:cs="Calibri"/>
          <w:sz w:val="22"/>
          <w:szCs w:val="22"/>
          <w:lang w:val="nl-NL" w:eastAsia="zh-CN"/>
        </w:rPr>
        <w:t>Als onderdeel van de toets of de EU mag optreden conform de EU-verdragen</w:t>
      </w:r>
      <w:r w:rsidRPr="00DF5125" w:rsidR="00252B22">
        <w:rPr>
          <w:rFonts w:ascii="Calibri" w:hAnsi="Calibri" w:cs="Calibri"/>
          <w:sz w:val="22"/>
          <w:szCs w:val="22"/>
          <w:lang w:val="nl-NL" w:eastAsia="zh-CN"/>
        </w:rPr>
        <w:t>,</w:t>
      </w:r>
      <w:r w:rsidRPr="00DF5125">
        <w:rPr>
          <w:rFonts w:ascii="Calibri" w:hAnsi="Calibri" w:cs="Calibri"/>
          <w:sz w:val="22"/>
          <w:szCs w:val="22"/>
          <w:lang w:val="nl-NL" w:eastAsia="zh-CN"/>
        </w:rPr>
        <w:t xml:space="preserve">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153, lid 2 van het VWEU. Artikel 153, lid 2 van het VWEU geeft de EU de bevoegdheid tot het vaststellen</w:t>
      </w:r>
      <w:r w:rsidRPr="00DF5125" w:rsidR="00FB68EE">
        <w:rPr>
          <w:rFonts w:ascii="Calibri" w:hAnsi="Calibri" w:cs="Calibri"/>
          <w:sz w:val="22"/>
          <w:szCs w:val="22"/>
          <w:lang w:val="nl-NL" w:eastAsia="zh-CN"/>
        </w:rPr>
        <w:t xml:space="preserve"> van</w:t>
      </w:r>
      <w:r w:rsidRPr="00DF5125">
        <w:rPr>
          <w:rFonts w:ascii="Calibri" w:hAnsi="Calibri" w:cs="Calibri"/>
          <w:sz w:val="22"/>
          <w:szCs w:val="22"/>
          <w:lang w:val="nl-NL" w:eastAsia="zh-CN"/>
        </w:rPr>
        <w:t xml:space="preserve"> minimumvoorschriften</w:t>
      </w:r>
      <w:r w:rsidRPr="00DF5125">
        <w:rPr>
          <w:rFonts w:ascii="Calibri" w:hAnsi="Calibri" w:cs="Calibri"/>
          <w:sz w:val="22"/>
          <w:szCs w:val="22"/>
          <w:lang w:val="nl-NL"/>
        </w:rPr>
        <w:t xml:space="preserve"> </w:t>
      </w:r>
      <w:r w:rsidRPr="00DF5125">
        <w:rPr>
          <w:rFonts w:ascii="Calibri" w:hAnsi="Calibri" w:cs="Calibri"/>
          <w:sz w:val="22"/>
          <w:szCs w:val="22"/>
          <w:lang w:val="nl-NL" w:eastAsia="zh-CN"/>
        </w:rPr>
        <w:t>op het gebied van de verbetering van het arbeidsmilieu om de veiligheid en de gezondheid van werknemers te beschermen met inachtneming van de in elk van de lidstaten bestaande omstandigheden en technische voorschriften. Het kabinet kan zich vinden in deze rechtsgrondslag. Op het terrein van verbetering van de werkomgeving om de gezondheid en veiligheid van werknemers te beschermen is sprake van een gedeelde bevoegdheid tussen de EU en de lidstaten (artikel 4, lid 2, onder b, VWEU).</w:t>
      </w:r>
    </w:p>
    <w:p w:rsidRPr="00DF5125" w:rsidR="0042425B" w:rsidP="007E5E61" w:rsidRDefault="0042425B" w14:paraId="61FA2034" w14:textId="77777777">
      <w:pPr>
        <w:pStyle w:val="Spreekpunten"/>
        <w:numPr>
          <w:ilvl w:val="0"/>
          <w:numId w:val="0"/>
        </w:numPr>
        <w:rPr>
          <w:rFonts w:ascii="Calibri" w:hAnsi="Calibri" w:cs="Calibri"/>
          <w:i/>
          <w:iCs/>
          <w:sz w:val="22"/>
          <w:szCs w:val="22"/>
          <w:lang w:val="nl-NL" w:eastAsia="zh-CN"/>
        </w:rPr>
      </w:pPr>
    </w:p>
    <w:p w:rsidRPr="00DF5125" w:rsidR="00A15B58" w:rsidRDefault="24487261" w14:paraId="1CCFDE02" w14:textId="77777777">
      <w:pPr>
        <w:pStyle w:val="Spreekpunten"/>
        <w:numPr>
          <w:ilvl w:val="0"/>
          <w:numId w:val="7"/>
        </w:numPr>
        <w:rPr>
          <w:rFonts w:ascii="Calibri" w:hAnsi="Calibri" w:cs="Calibri"/>
          <w:i/>
          <w:iCs/>
          <w:sz w:val="22"/>
          <w:szCs w:val="22"/>
          <w:lang w:val="nl-NL" w:eastAsia="zh-CN"/>
        </w:rPr>
      </w:pPr>
      <w:r w:rsidRPr="00DF5125">
        <w:rPr>
          <w:rFonts w:ascii="Calibri" w:hAnsi="Calibri" w:cs="Calibri"/>
          <w:i/>
          <w:iCs/>
          <w:sz w:val="22"/>
          <w:szCs w:val="22"/>
          <w:lang w:val="nl-NL" w:eastAsia="zh-CN"/>
        </w:rPr>
        <w:t>Subsidiariteit</w:t>
      </w:r>
    </w:p>
    <w:p w:rsidRPr="00DF5125" w:rsidR="00792F87" w:rsidP="00D21DCA" w:rsidRDefault="24487261" w14:paraId="62CAD788" w14:textId="77777777">
      <w:pPr>
        <w:spacing w:line="360" w:lineRule="auto"/>
        <w:rPr>
          <w:rFonts w:ascii="Calibri" w:hAnsi="Calibri" w:cs="Calibri"/>
          <w:szCs w:val="22"/>
        </w:rPr>
      </w:pPr>
      <w:r w:rsidRPr="00DF5125">
        <w:rPr>
          <w:rFonts w:ascii="Calibri" w:hAnsi="Calibri" w:cs="Calibri"/>
          <w:szCs w:val="22"/>
        </w:rPr>
        <w:t>Als onderdeel van de toets of de EU mag optreden conform de EU-verdragen</w:t>
      </w:r>
      <w:r w:rsidRPr="00DF5125" w:rsidR="00252B22">
        <w:rPr>
          <w:rFonts w:ascii="Calibri" w:hAnsi="Calibri" w:cs="Calibri"/>
          <w:szCs w:val="22"/>
        </w:rPr>
        <w:t>,</w:t>
      </w:r>
      <w:r w:rsidRPr="00DF5125">
        <w:rPr>
          <w:rFonts w:ascii="Calibri" w:hAnsi="Calibri" w:cs="Calibri"/>
          <w:szCs w:val="22"/>
        </w:rPr>
        <w:t xml:space="preserve">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De richtlijn heeft tot doel de bescherming en gezondheid van werknemers te verbeteren door de blootstelling aan gevaarlijke stoffen op de werkplek te verminderen. Gezien risico's van blootstelling aan gevaarlijke stoffen in de gehele EU vergelijkbaar zijn maar er momenteel verschillende grenswaarden gelden in lidstaten kan dit onvoldoende door de lidstaten op centraal, regionaal of lokaal niveau worden verwezenlijkt, daarom is een EU-aanpak nodig. </w:t>
      </w:r>
    </w:p>
    <w:p w:rsidRPr="00DF5125" w:rsidR="00D41BE3" w:rsidP="00D21DCA" w:rsidRDefault="24487261" w14:paraId="4DA41BDC" w14:textId="402B939D">
      <w:pPr>
        <w:spacing w:line="360" w:lineRule="auto"/>
        <w:rPr>
          <w:rFonts w:ascii="Calibri" w:hAnsi="Calibri" w:cs="Calibri"/>
          <w:szCs w:val="22"/>
        </w:rPr>
      </w:pPr>
      <w:r w:rsidRPr="00DF5125">
        <w:rPr>
          <w:rFonts w:ascii="Calibri" w:hAnsi="Calibri" w:cs="Calibri"/>
          <w:szCs w:val="22"/>
        </w:rPr>
        <w:lastRenderedPageBreak/>
        <w:t>Door grenswaarden voor gevaarlijke stoffen vast te stellen op Europees niveau wordt het gelijk</w:t>
      </w:r>
      <w:r w:rsidRPr="00DF5125" w:rsidR="00252B22">
        <w:rPr>
          <w:rFonts w:ascii="Calibri" w:hAnsi="Calibri" w:cs="Calibri"/>
          <w:szCs w:val="22"/>
        </w:rPr>
        <w:t>e</w:t>
      </w:r>
      <w:r w:rsidRPr="00DF5125">
        <w:rPr>
          <w:rFonts w:ascii="Calibri" w:hAnsi="Calibri" w:cs="Calibri"/>
          <w:szCs w:val="22"/>
        </w:rPr>
        <w:t xml:space="preserve"> speelveld op het terrein van gezond en veilig werken verbeterd. Om die redenen is optreden op het niveau van de EU gerechtvaardigd.</w:t>
      </w:r>
    </w:p>
    <w:p w:rsidRPr="00DF5125" w:rsidR="007E5E61" w:rsidP="00536C61" w:rsidRDefault="007E5E61" w14:paraId="6F0E12DF" w14:textId="77777777">
      <w:pPr>
        <w:pStyle w:val="Spreekpunten"/>
        <w:numPr>
          <w:ilvl w:val="0"/>
          <w:numId w:val="0"/>
        </w:numPr>
        <w:rPr>
          <w:rFonts w:ascii="Calibri" w:hAnsi="Calibri" w:cs="Calibri"/>
          <w:i/>
          <w:iCs/>
          <w:sz w:val="22"/>
          <w:szCs w:val="22"/>
          <w:lang w:val="nl-NL" w:eastAsia="zh-CN"/>
        </w:rPr>
      </w:pPr>
    </w:p>
    <w:p w:rsidRPr="00DF5125" w:rsidR="00A15B58" w:rsidRDefault="24487261" w14:paraId="6D84C5F8" w14:textId="77777777">
      <w:pPr>
        <w:pStyle w:val="Spreekpunten"/>
        <w:numPr>
          <w:ilvl w:val="0"/>
          <w:numId w:val="7"/>
        </w:numPr>
        <w:rPr>
          <w:rFonts w:ascii="Calibri" w:hAnsi="Calibri" w:cs="Calibri"/>
          <w:i/>
          <w:iCs/>
          <w:sz w:val="22"/>
          <w:szCs w:val="22"/>
          <w:lang w:val="nl-NL" w:eastAsia="zh-CN"/>
        </w:rPr>
      </w:pPr>
      <w:r w:rsidRPr="00DF5125">
        <w:rPr>
          <w:rFonts w:ascii="Calibri" w:hAnsi="Calibri" w:cs="Calibri"/>
          <w:i/>
          <w:iCs/>
          <w:sz w:val="22"/>
          <w:szCs w:val="22"/>
          <w:lang w:val="nl-NL" w:eastAsia="zh-CN"/>
        </w:rPr>
        <w:t>Proportionaliteit</w:t>
      </w:r>
    </w:p>
    <w:p w:rsidRPr="00DF5125" w:rsidR="00D41BE3" w:rsidP="00D21DCA" w:rsidRDefault="24487261" w14:paraId="6FBA0BC9" w14:textId="3F42450A">
      <w:pPr>
        <w:pStyle w:val="Spreekpunten"/>
        <w:numPr>
          <w:ilvl w:val="0"/>
          <w:numId w:val="0"/>
        </w:numPr>
        <w:rPr>
          <w:rFonts w:ascii="Calibri" w:hAnsi="Calibri" w:cs="Calibri"/>
          <w:sz w:val="22"/>
          <w:szCs w:val="22"/>
          <w:lang w:val="nl-NL" w:eastAsia="zh-CN"/>
        </w:rPr>
      </w:pPr>
      <w:r w:rsidRPr="00DF5125">
        <w:rPr>
          <w:rFonts w:ascii="Calibri" w:hAnsi="Calibri" w:cs="Calibri"/>
          <w:sz w:val="22"/>
          <w:szCs w:val="22"/>
          <w:lang w:val="nl-NL" w:eastAsia="zh-CN"/>
        </w:rPr>
        <w:t>Als onderdeel van de toets of de EU mag optreden conform de EU-verdragen</w:t>
      </w:r>
      <w:r w:rsidRPr="00DF5125" w:rsidR="00252B22">
        <w:rPr>
          <w:rFonts w:ascii="Calibri" w:hAnsi="Calibri" w:cs="Calibri"/>
          <w:sz w:val="22"/>
          <w:szCs w:val="22"/>
          <w:lang w:val="nl-NL" w:eastAsia="zh-CN"/>
        </w:rPr>
        <w:t>,</w:t>
      </w:r>
      <w:r w:rsidRPr="00DF5125">
        <w:rPr>
          <w:rFonts w:ascii="Calibri" w:hAnsi="Calibri" w:cs="Calibri"/>
          <w:sz w:val="22"/>
          <w:szCs w:val="22"/>
          <w:lang w:val="nl-NL" w:eastAsia="zh-CN"/>
        </w:rPr>
        <w:t xml:space="preserve"> toetst het kabinet of de inhoud en vorm van het optreden van de Unie niet verder gaan dan wat nodig is om de doelstellingen van de EU-verdragen te verwezenlijken (het proportionaliteitsbeginsel). Het oordeel van het kabinet ten aanzien van de proportionaliteit is positief. </w:t>
      </w:r>
      <w:r w:rsidRPr="00DF5125">
        <w:rPr>
          <w:rFonts w:ascii="Calibri" w:hAnsi="Calibri" w:cs="Calibri"/>
          <w:sz w:val="22"/>
          <w:szCs w:val="22"/>
          <w:lang w:val="nl-NL"/>
        </w:rPr>
        <w:t xml:space="preserve">De richtlijn heeft tot doel de bescherming en gezondheid van werknemers te verbeteren door de blootstelling aan gevaarlijke stoffen op de werkplek te verminderen. </w:t>
      </w:r>
      <w:r w:rsidRPr="00DF5125">
        <w:rPr>
          <w:rFonts w:ascii="Calibri" w:hAnsi="Calibri" w:cs="Calibri"/>
          <w:sz w:val="22"/>
          <w:szCs w:val="22"/>
          <w:lang w:val="nl-NL" w:eastAsia="zh-CN"/>
        </w:rPr>
        <w:t>Het voorgestelde optreden is geschikt om deze doelstelling te bereiken, de voorgestelde lagere grenswaarden zorgen voor een betere bescherming tegen blootstelling met minder werk gerelateerde ziekte en sterfgevallen tot gevolg. Bovendien gaat het voorgestelde optreden niet verder dan noodzakelijk, omdat bij de voorgestelde waarden de sociaaleconomische haalbaarheidsfactoren in aanmerking zijn genomen na overleg met alle belanghebbenden (werkgevers, werknemers, overheden).</w:t>
      </w:r>
    </w:p>
    <w:p w:rsidRPr="00DF5125" w:rsidR="00A15B58" w:rsidP="00CB7FF8" w:rsidRDefault="00A15B58" w14:paraId="19ABB3BB" w14:textId="77777777">
      <w:pPr>
        <w:spacing w:line="360" w:lineRule="auto"/>
        <w:ind w:left="360"/>
        <w:rPr>
          <w:rFonts w:ascii="Calibri" w:hAnsi="Calibri" w:cs="Calibri"/>
          <w:b/>
          <w:szCs w:val="22"/>
        </w:rPr>
      </w:pPr>
    </w:p>
    <w:p w:rsidRPr="00DF5125" w:rsidR="00CB7FF8" w:rsidP="24487261" w:rsidRDefault="24487261" w14:paraId="6B1AD17E" w14:textId="77777777">
      <w:pPr>
        <w:numPr>
          <w:ilvl w:val="0"/>
          <w:numId w:val="3"/>
        </w:numPr>
        <w:spacing w:line="360" w:lineRule="auto"/>
        <w:rPr>
          <w:rFonts w:ascii="Calibri" w:hAnsi="Calibri" w:cs="Calibri"/>
          <w:b/>
          <w:bCs/>
          <w:szCs w:val="22"/>
        </w:rPr>
      </w:pPr>
      <w:r w:rsidRPr="00DF5125">
        <w:rPr>
          <w:rFonts w:ascii="Calibri" w:hAnsi="Calibri" w:cs="Calibri"/>
          <w:b/>
          <w:bCs/>
          <w:szCs w:val="22"/>
        </w:rPr>
        <w:t xml:space="preserve">Financiële consequenties, gevolgen voor regeldruk, concurrentiekracht en geopolitieke aspecten </w:t>
      </w:r>
    </w:p>
    <w:p w:rsidRPr="00DF5125" w:rsidR="00CB7FF8" w:rsidP="00216C34" w:rsidRDefault="24487261" w14:paraId="7EE3B054" w14:textId="77777777">
      <w:pPr>
        <w:numPr>
          <w:ilvl w:val="0"/>
          <w:numId w:val="8"/>
        </w:numPr>
        <w:spacing w:line="360" w:lineRule="auto"/>
        <w:outlineLvl w:val="0"/>
        <w:rPr>
          <w:rFonts w:ascii="Calibri" w:hAnsi="Calibri" w:cs="Calibri"/>
          <w:i/>
          <w:iCs/>
          <w:szCs w:val="22"/>
        </w:rPr>
      </w:pPr>
      <w:r w:rsidRPr="00DF5125">
        <w:rPr>
          <w:rFonts w:ascii="Calibri" w:hAnsi="Calibri" w:cs="Calibri"/>
          <w:i/>
          <w:iCs/>
          <w:szCs w:val="22"/>
        </w:rPr>
        <w:t>Consequenties EU-begroting</w:t>
      </w:r>
    </w:p>
    <w:p w:rsidRPr="00DF5125" w:rsidR="00E60F7C" w:rsidP="00B17D25" w:rsidRDefault="24487261" w14:paraId="57F8C5AA" w14:textId="3545FD10">
      <w:pPr>
        <w:spacing w:line="360" w:lineRule="auto"/>
        <w:outlineLvl w:val="0"/>
        <w:rPr>
          <w:rFonts w:ascii="Calibri" w:hAnsi="Calibri" w:cs="Calibri"/>
          <w:szCs w:val="22"/>
        </w:rPr>
      </w:pPr>
      <w:r w:rsidRPr="00DF5125">
        <w:rPr>
          <w:rFonts w:ascii="Calibri" w:hAnsi="Calibri" w:cs="Calibri"/>
          <w:szCs w:val="22"/>
        </w:rPr>
        <w:t>Het voorstel heeft betrekking op maatregelen die werkgevers en lidstaten moeten nemen. Het</w:t>
      </w:r>
      <w:r w:rsidRPr="00DF5125" w:rsidR="00D21DCA">
        <w:rPr>
          <w:rFonts w:ascii="Calibri" w:hAnsi="Calibri" w:cs="Calibri"/>
          <w:szCs w:val="22"/>
        </w:rPr>
        <w:t xml:space="preserve"> </w:t>
      </w:r>
      <w:r w:rsidRPr="00DF5125">
        <w:rPr>
          <w:rFonts w:ascii="Calibri" w:hAnsi="Calibri" w:cs="Calibri"/>
          <w:szCs w:val="22"/>
        </w:rPr>
        <w:t xml:space="preserve">voorstel heeft volgens de Commissie daarom geen consequenties voor de EU-begroting. </w:t>
      </w:r>
      <w:r w:rsidRPr="00DF5125" w:rsidR="004A6ABE">
        <w:rPr>
          <w:rFonts w:ascii="Calibri" w:hAnsi="Calibri" w:cs="Calibri"/>
          <w:szCs w:val="22"/>
        </w:rPr>
        <w:t xml:space="preserve">Het kabinet </w:t>
      </w:r>
      <w:r w:rsidRPr="00DF5125">
        <w:rPr>
          <w:rFonts w:ascii="Calibri" w:hAnsi="Calibri" w:cs="Calibri"/>
          <w:szCs w:val="22"/>
        </w:rPr>
        <w:t>is van mening dat eventueel benodigde middelen gevonden dienen te worden binnen de in de Raad afgesproken financiële kaders van de EU-begroting 2021-2027 en dat deze moeten passen bij een prudente ontwikkeling van de jaarbegroting.</w:t>
      </w:r>
      <w:r w:rsidRPr="00DF5125" w:rsidR="2E8B2229">
        <w:rPr>
          <w:rFonts w:ascii="Calibri" w:hAnsi="Calibri" w:cs="Calibri"/>
          <w:szCs w:val="22"/>
        </w:rPr>
        <w:t xml:space="preserve"> </w:t>
      </w:r>
    </w:p>
    <w:p w:rsidRPr="00DF5125" w:rsidR="00E60F7C" w:rsidP="00E60F7C" w:rsidRDefault="00E60F7C" w14:paraId="6056458B" w14:textId="77777777">
      <w:pPr>
        <w:spacing w:line="360" w:lineRule="auto"/>
        <w:outlineLvl w:val="0"/>
        <w:rPr>
          <w:rFonts w:ascii="Calibri" w:hAnsi="Calibri" w:cs="Calibri"/>
          <w:bCs/>
          <w:i/>
          <w:iCs/>
          <w:szCs w:val="22"/>
        </w:rPr>
      </w:pPr>
    </w:p>
    <w:p w:rsidRPr="00DF5125" w:rsidR="00CB7FF8" w:rsidP="00216C34" w:rsidRDefault="24487261" w14:paraId="7FF07388" w14:textId="77777777">
      <w:pPr>
        <w:numPr>
          <w:ilvl w:val="0"/>
          <w:numId w:val="8"/>
        </w:numPr>
        <w:spacing w:line="360" w:lineRule="auto"/>
        <w:outlineLvl w:val="0"/>
        <w:rPr>
          <w:rFonts w:ascii="Calibri" w:hAnsi="Calibri" w:cs="Calibri"/>
          <w:i/>
          <w:iCs/>
          <w:szCs w:val="22"/>
        </w:rPr>
      </w:pPr>
      <w:r w:rsidRPr="00DF5125">
        <w:rPr>
          <w:rFonts w:ascii="Calibri" w:hAnsi="Calibri" w:cs="Calibri"/>
          <w:i/>
          <w:iCs/>
          <w:szCs w:val="22"/>
        </w:rPr>
        <w:t>Financiële consequenties (incl. personele) voor rijksoverheid en/ of medeoverheden</w:t>
      </w:r>
    </w:p>
    <w:p w:rsidRPr="00DF5125" w:rsidR="00E60F7C" w:rsidP="00B17D25" w:rsidRDefault="24487261" w14:paraId="6DE416A3" w14:textId="003206B5">
      <w:pPr>
        <w:spacing w:line="360" w:lineRule="auto"/>
        <w:outlineLvl w:val="0"/>
        <w:rPr>
          <w:rFonts w:ascii="Calibri" w:hAnsi="Calibri" w:cs="Calibri"/>
          <w:szCs w:val="22"/>
        </w:rPr>
      </w:pPr>
      <w:r w:rsidRPr="00DF5125">
        <w:rPr>
          <w:rFonts w:ascii="Calibri" w:hAnsi="Calibri" w:cs="Calibri"/>
          <w:szCs w:val="22"/>
        </w:rPr>
        <w:t>De financiële consequenties voor de overheid zijn naar verwachting op termijn positief. Een verbetering van de veiligheid en gezondheid van werknemers heeft een positief effect op sociale zekerheidskosten en kosten voor de gezondheidszorg (in beide gevallen dalend). Het betreft hier kosten door ziekte(-verzuim). Eventuele budgettaire gevolgen worden ingepast op de begroting van het beleidsverantwoordelijke departement, conform de regels van de budgetdiscipline.</w:t>
      </w:r>
    </w:p>
    <w:p w:rsidRPr="00DF5125" w:rsidR="78AAA153" w:rsidDel="4F1C2667" w:rsidP="00216C34" w:rsidRDefault="6F4B13DC" w14:paraId="60C674DA" w14:textId="0933DAF8">
      <w:pPr>
        <w:spacing w:line="360" w:lineRule="auto"/>
        <w:outlineLvl w:val="0"/>
        <w:rPr>
          <w:rFonts w:ascii="Calibri" w:hAnsi="Calibri" w:cs="Calibri"/>
          <w:szCs w:val="22"/>
        </w:rPr>
      </w:pPr>
      <w:r w:rsidRPr="00DF5125">
        <w:rPr>
          <w:rFonts w:ascii="Calibri" w:hAnsi="Calibri" w:cs="Calibri"/>
          <w:szCs w:val="22"/>
        </w:rPr>
        <w:t xml:space="preserve">De invoering van de </w:t>
      </w:r>
      <w:r w:rsidRPr="00DF5125" w:rsidR="4EB716AF">
        <w:rPr>
          <w:rFonts w:ascii="Calibri" w:hAnsi="Calibri" w:cs="Calibri"/>
          <w:szCs w:val="22"/>
        </w:rPr>
        <w:t xml:space="preserve">Europese </w:t>
      </w:r>
      <w:r w:rsidRPr="00DF5125">
        <w:rPr>
          <w:rFonts w:ascii="Calibri" w:hAnsi="Calibri" w:cs="Calibri"/>
          <w:szCs w:val="22"/>
        </w:rPr>
        <w:t xml:space="preserve">grenswaarde voor polycyclische aromatische koolwaterstoffen </w:t>
      </w:r>
      <w:r w:rsidRPr="00DF5125" w:rsidR="5B3973A4">
        <w:rPr>
          <w:rFonts w:ascii="Calibri" w:hAnsi="Calibri" w:cs="Calibri"/>
          <w:szCs w:val="22"/>
        </w:rPr>
        <w:t>z</w:t>
      </w:r>
      <w:r w:rsidRPr="00DF5125" w:rsidR="4EB716AF">
        <w:rPr>
          <w:rFonts w:ascii="Calibri" w:hAnsi="Calibri" w:cs="Calibri"/>
          <w:szCs w:val="22"/>
        </w:rPr>
        <w:t xml:space="preserve">al kosten met zich brengen </w:t>
      </w:r>
      <w:r w:rsidRPr="00DF5125" w:rsidR="7D81C684">
        <w:rPr>
          <w:rFonts w:ascii="Calibri" w:hAnsi="Calibri" w:cs="Calibri"/>
          <w:szCs w:val="22"/>
        </w:rPr>
        <w:t xml:space="preserve">voor de veiligheidsregio's </w:t>
      </w:r>
      <w:r w:rsidRPr="00DF5125" w:rsidR="510FD155">
        <w:rPr>
          <w:rFonts w:ascii="Calibri" w:hAnsi="Calibri" w:cs="Calibri"/>
          <w:szCs w:val="22"/>
        </w:rPr>
        <w:t>als werkgever van brandweerpersone</w:t>
      </w:r>
      <w:r w:rsidRPr="00DF5125" w:rsidR="4972B8CD">
        <w:rPr>
          <w:rFonts w:ascii="Calibri" w:hAnsi="Calibri" w:cs="Calibri"/>
          <w:szCs w:val="22"/>
        </w:rPr>
        <w:t>el.</w:t>
      </w:r>
      <w:r w:rsidRPr="00DF5125" w:rsidR="510FD155">
        <w:rPr>
          <w:rFonts w:ascii="Calibri" w:hAnsi="Calibri" w:cs="Calibri"/>
          <w:szCs w:val="22"/>
        </w:rPr>
        <w:t xml:space="preserve"> </w:t>
      </w:r>
      <w:r w:rsidRPr="00DF5125" w:rsidR="62EE912C">
        <w:rPr>
          <w:rFonts w:ascii="Calibri" w:hAnsi="Calibri" w:cs="Calibri"/>
          <w:szCs w:val="22"/>
        </w:rPr>
        <w:t xml:space="preserve">In </w:t>
      </w:r>
      <w:r w:rsidRPr="00DF5125" w:rsidR="62EE912C">
        <w:rPr>
          <w:rFonts w:ascii="Calibri" w:hAnsi="Calibri" w:cs="Calibri"/>
          <w:szCs w:val="22"/>
        </w:rPr>
        <w:lastRenderedPageBreak/>
        <w:t xml:space="preserve">Nederland is al een grenswaarde voor polycyclische </w:t>
      </w:r>
      <w:r w:rsidRPr="00DF5125" w:rsidR="002913A6">
        <w:rPr>
          <w:rFonts w:ascii="Calibri" w:hAnsi="Calibri" w:cs="Calibri"/>
          <w:szCs w:val="22"/>
        </w:rPr>
        <w:t xml:space="preserve">aromatische </w:t>
      </w:r>
      <w:r w:rsidRPr="00DF5125" w:rsidR="62EE912C">
        <w:rPr>
          <w:rFonts w:ascii="Calibri" w:hAnsi="Calibri" w:cs="Calibri"/>
          <w:szCs w:val="22"/>
        </w:rPr>
        <w:t>kool</w:t>
      </w:r>
      <w:r w:rsidRPr="00DF5125" w:rsidR="2F347BB3">
        <w:rPr>
          <w:rFonts w:ascii="Calibri" w:hAnsi="Calibri" w:cs="Calibri"/>
          <w:szCs w:val="22"/>
        </w:rPr>
        <w:t>waterstoffen</w:t>
      </w:r>
      <w:r w:rsidRPr="00DF5125" w:rsidR="24830BFD">
        <w:rPr>
          <w:rFonts w:ascii="Calibri" w:hAnsi="Calibri" w:cs="Calibri"/>
          <w:szCs w:val="22"/>
        </w:rPr>
        <w:t>.</w:t>
      </w:r>
      <w:r w:rsidRPr="00DF5125" w:rsidR="002913A6">
        <w:rPr>
          <w:rFonts w:ascii="Calibri" w:hAnsi="Calibri" w:cs="Calibri"/>
          <w:szCs w:val="22"/>
        </w:rPr>
        <w:t xml:space="preserve"> Deze </w:t>
      </w:r>
      <w:r w:rsidRPr="00DF5125" w:rsidR="2F347BB3">
        <w:rPr>
          <w:rFonts w:ascii="Calibri" w:hAnsi="Calibri" w:cs="Calibri"/>
          <w:szCs w:val="22"/>
        </w:rPr>
        <w:t xml:space="preserve">ligt </w:t>
      </w:r>
      <w:r w:rsidRPr="00DF5125" w:rsidR="002913A6">
        <w:rPr>
          <w:rFonts w:ascii="Calibri" w:hAnsi="Calibri" w:cs="Calibri"/>
          <w:szCs w:val="22"/>
        </w:rPr>
        <w:t>hoger</w:t>
      </w:r>
      <w:r w:rsidRPr="00DF5125" w:rsidR="24830BFD">
        <w:rPr>
          <w:rFonts w:ascii="Calibri" w:hAnsi="Calibri" w:cs="Calibri"/>
          <w:szCs w:val="22"/>
        </w:rPr>
        <w:t xml:space="preserve"> dan de </w:t>
      </w:r>
      <w:r w:rsidRPr="00DF5125" w:rsidR="002913A6">
        <w:rPr>
          <w:rFonts w:ascii="Calibri" w:hAnsi="Calibri" w:cs="Calibri"/>
          <w:szCs w:val="22"/>
        </w:rPr>
        <w:t xml:space="preserve">grenswaarden uit het voorstel </w:t>
      </w:r>
      <w:r w:rsidRPr="00DF5125" w:rsidR="59AF7592">
        <w:rPr>
          <w:rFonts w:ascii="Calibri" w:hAnsi="Calibri" w:cs="Calibri"/>
          <w:szCs w:val="22"/>
        </w:rPr>
        <w:t xml:space="preserve">van </w:t>
      </w:r>
      <w:r w:rsidRPr="00DF5125" w:rsidR="002913A6">
        <w:rPr>
          <w:rFonts w:ascii="Calibri" w:hAnsi="Calibri" w:cs="Calibri"/>
          <w:szCs w:val="22"/>
        </w:rPr>
        <w:t>de Commissie. Tegelijkertijd zijn polycyclische aromatische koolwaterstoffen</w:t>
      </w:r>
      <w:r w:rsidRPr="00DF5125" w:rsidR="24830BFD">
        <w:rPr>
          <w:rFonts w:ascii="Calibri" w:hAnsi="Calibri" w:cs="Calibri"/>
          <w:szCs w:val="22"/>
        </w:rPr>
        <w:t xml:space="preserve"> </w:t>
      </w:r>
      <w:r w:rsidRPr="00DF5125" w:rsidR="002913A6">
        <w:rPr>
          <w:rFonts w:ascii="Calibri" w:hAnsi="Calibri" w:cs="Calibri"/>
          <w:szCs w:val="22"/>
        </w:rPr>
        <w:t>in Nederland al aangemerkt als kankerverwekkend, voor deze stoffen geldt in Nederland het minimalisatiebeginsel al.</w:t>
      </w:r>
      <w:r w:rsidRPr="00DF5125" w:rsidR="24830BFD">
        <w:rPr>
          <w:rFonts w:ascii="Calibri" w:hAnsi="Calibri" w:cs="Calibri"/>
          <w:szCs w:val="22"/>
        </w:rPr>
        <w:t xml:space="preserve"> </w:t>
      </w:r>
      <w:r w:rsidRPr="00DF5125" w:rsidR="00272AFA">
        <w:rPr>
          <w:rFonts w:ascii="Calibri" w:hAnsi="Calibri" w:cs="Calibri"/>
          <w:szCs w:val="22"/>
        </w:rPr>
        <w:t xml:space="preserve">Daarom wordt verwacht </w:t>
      </w:r>
      <w:r w:rsidRPr="00DF5125" w:rsidR="59AF7592">
        <w:rPr>
          <w:rFonts w:ascii="Calibri" w:hAnsi="Calibri" w:cs="Calibri"/>
          <w:szCs w:val="22"/>
        </w:rPr>
        <w:t>d</w:t>
      </w:r>
      <w:r w:rsidRPr="00DF5125" w:rsidR="18AA12A4">
        <w:rPr>
          <w:rFonts w:ascii="Calibri" w:hAnsi="Calibri" w:cs="Calibri"/>
          <w:szCs w:val="22"/>
        </w:rPr>
        <w:t xml:space="preserve">at de </w:t>
      </w:r>
      <w:r w:rsidRPr="00DF5125" w:rsidR="00216C34">
        <w:rPr>
          <w:rFonts w:ascii="Calibri" w:hAnsi="Calibri" w:cs="Calibri"/>
          <w:szCs w:val="22"/>
        </w:rPr>
        <w:t>financiële</w:t>
      </w:r>
      <w:r w:rsidRPr="00DF5125" w:rsidR="69941E7E">
        <w:rPr>
          <w:rFonts w:ascii="Calibri" w:hAnsi="Calibri" w:cs="Calibri"/>
          <w:szCs w:val="22"/>
        </w:rPr>
        <w:t xml:space="preserve"> consequenties </w:t>
      </w:r>
      <w:r w:rsidRPr="00DF5125" w:rsidR="18AA12A4">
        <w:rPr>
          <w:rFonts w:ascii="Calibri" w:hAnsi="Calibri" w:cs="Calibri"/>
          <w:szCs w:val="22"/>
        </w:rPr>
        <w:t xml:space="preserve">van het voorstel voor de </w:t>
      </w:r>
      <w:r w:rsidRPr="00DF5125" w:rsidR="69941E7E">
        <w:rPr>
          <w:rFonts w:ascii="Calibri" w:hAnsi="Calibri" w:cs="Calibri"/>
          <w:szCs w:val="22"/>
        </w:rPr>
        <w:t>veiligheidsregio's bep</w:t>
      </w:r>
      <w:r w:rsidRPr="00DF5125" w:rsidR="05E86705">
        <w:rPr>
          <w:rFonts w:ascii="Calibri" w:hAnsi="Calibri" w:cs="Calibri"/>
          <w:szCs w:val="22"/>
        </w:rPr>
        <w:t>erkt zijn</w:t>
      </w:r>
      <w:r w:rsidRPr="00DF5125" w:rsidR="5FBF746D">
        <w:rPr>
          <w:rFonts w:ascii="Calibri" w:hAnsi="Calibri" w:cs="Calibri"/>
          <w:szCs w:val="22"/>
        </w:rPr>
        <w:t xml:space="preserve">, temeer daar </w:t>
      </w:r>
      <w:r w:rsidRPr="00DF5125" w:rsidR="74EE2787">
        <w:rPr>
          <w:rFonts w:ascii="Calibri" w:hAnsi="Calibri" w:cs="Calibri"/>
          <w:szCs w:val="22"/>
        </w:rPr>
        <w:t xml:space="preserve">met </w:t>
      </w:r>
      <w:r w:rsidRPr="00DF5125" w:rsidR="5FBF746D">
        <w:rPr>
          <w:rFonts w:ascii="Calibri" w:hAnsi="Calibri" w:cs="Calibri"/>
          <w:szCs w:val="22"/>
        </w:rPr>
        <w:t xml:space="preserve">het voorstel ook </w:t>
      </w:r>
      <w:r w:rsidRPr="00DF5125" w:rsidR="0C28E49F">
        <w:rPr>
          <w:rFonts w:ascii="Calibri" w:hAnsi="Calibri" w:cs="Calibri"/>
          <w:szCs w:val="22"/>
        </w:rPr>
        <w:t>kosten worden</w:t>
      </w:r>
      <w:r w:rsidRPr="00DF5125" w:rsidR="024F435B">
        <w:rPr>
          <w:rFonts w:ascii="Calibri" w:hAnsi="Calibri" w:cs="Calibri"/>
          <w:szCs w:val="22"/>
        </w:rPr>
        <w:t xml:space="preserve"> voorkomen gerelateerd aan ziek</w:t>
      </w:r>
      <w:r w:rsidRPr="00DF5125" w:rsidR="74EE2787">
        <w:rPr>
          <w:rFonts w:ascii="Calibri" w:hAnsi="Calibri" w:cs="Calibri"/>
          <w:szCs w:val="22"/>
        </w:rPr>
        <w:t>t</w:t>
      </w:r>
      <w:r w:rsidRPr="00DF5125" w:rsidR="25BD26A5">
        <w:rPr>
          <w:rFonts w:ascii="Calibri" w:hAnsi="Calibri" w:cs="Calibri"/>
          <w:szCs w:val="22"/>
        </w:rPr>
        <w:t>e en uitval.</w:t>
      </w:r>
    </w:p>
    <w:p w:rsidRPr="00DF5125" w:rsidR="75222108" w:rsidP="00216C34" w:rsidRDefault="75222108" w14:paraId="4C71F16A" w14:textId="014845FD">
      <w:pPr>
        <w:spacing w:line="360" w:lineRule="auto"/>
        <w:outlineLvl w:val="0"/>
        <w:rPr>
          <w:rFonts w:ascii="Calibri" w:hAnsi="Calibri" w:cs="Calibri"/>
          <w:szCs w:val="22"/>
          <w:highlight w:val="yellow"/>
        </w:rPr>
      </w:pPr>
    </w:p>
    <w:p w:rsidRPr="00DF5125" w:rsidR="00EB299A" w:rsidP="00216C34" w:rsidRDefault="00EB299A" w14:paraId="1F9D2B41" w14:textId="77777777">
      <w:pPr>
        <w:spacing w:line="360" w:lineRule="auto"/>
        <w:outlineLvl w:val="0"/>
        <w:rPr>
          <w:rFonts w:ascii="Calibri" w:hAnsi="Calibri" w:cs="Calibri"/>
          <w:szCs w:val="22"/>
          <w:highlight w:val="yellow"/>
        </w:rPr>
      </w:pPr>
    </w:p>
    <w:p w:rsidRPr="00DF5125" w:rsidR="00CB7FF8" w:rsidP="00216C34" w:rsidRDefault="24487261" w14:paraId="468D33B3" w14:textId="4BD79F30">
      <w:pPr>
        <w:numPr>
          <w:ilvl w:val="0"/>
          <w:numId w:val="8"/>
        </w:numPr>
        <w:spacing w:line="360" w:lineRule="auto"/>
        <w:rPr>
          <w:rFonts w:ascii="Calibri" w:hAnsi="Calibri" w:cs="Calibri"/>
          <w:i/>
          <w:iCs/>
          <w:szCs w:val="22"/>
        </w:rPr>
      </w:pPr>
      <w:bookmarkStart w:name="_Hlk207370604" w:id="14"/>
      <w:r w:rsidRPr="00DF5125">
        <w:rPr>
          <w:rFonts w:ascii="Calibri" w:hAnsi="Calibri" w:cs="Calibri"/>
          <w:i/>
          <w:iCs/>
          <w:szCs w:val="22"/>
        </w:rPr>
        <w:t>Financiële consequenties en gevolgen voor regeldruk voor bedrijfsleven en burger</w:t>
      </w:r>
    </w:p>
    <w:bookmarkEnd w:id="14"/>
    <w:p w:rsidRPr="00DF5125" w:rsidR="00E60F7C" w:rsidP="00B17D25" w:rsidRDefault="2FEA73DE" w14:paraId="542A7A62" w14:textId="65CDCFA5">
      <w:pPr>
        <w:spacing w:line="360" w:lineRule="auto"/>
        <w:rPr>
          <w:rFonts w:ascii="Calibri" w:hAnsi="Calibri" w:cs="Calibri"/>
          <w:szCs w:val="22"/>
        </w:rPr>
      </w:pPr>
      <w:r w:rsidRPr="00DF5125">
        <w:rPr>
          <w:rFonts w:ascii="Calibri" w:hAnsi="Calibri" w:cs="Calibri"/>
          <w:szCs w:val="22"/>
        </w:rPr>
        <w:t xml:space="preserve">Er zijn financiële gevolgen te verwachten van dit voorstel voor het bedrijfsleven. De totale kosten </w:t>
      </w:r>
      <w:r w:rsidRPr="00DF5125" w:rsidR="00272AFA">
        <w:rPr>
          <w:rFonts w:ascii="Calibri" w:hAnsi="Calibri" w:cs="Calibri"/>
          <w:szCs w:val="22"/>
        </w:rPr>
        <w:t xml:space="preserve">in de EU </w:t>
      </w:r>
      <w:r w:rsidRPr="00DF5125">
        <w:rPr>
          <w:rFonts w:ascii="Calibri" w:hAnsi="Calibri" w:cs="Calibri"/>
          <w:szCs w:val="22"/>
        </w:rPr>
        <w:t xml:space="preserve">voor het bedrijfsleven als gevolg van dit voorstel worden in de </w:t>
      </w:r>
      <w:r w:rsidRPr="00DF5125" w:rsidR="00272AFA">
        <w:rPr>
          <w:rFonts w:ascii="Calibri" w:hAnsi="Calibri" w:eastAsia="Verdana" w:cs="Calibri"/>
          <w:szCs w:val="22"/>
        </w:rPr>
        <w:t>effectbeoordeling</w:t>
      </w:r>
      <w:r w:rsidRPr="00DF5125" w:rsidDel="00272AFA" w:rsidR="00272AFA">
        <w:rPr>
          <w:rFonts w:ascii="Calibri" w:hAnsi="Calibri" w:cs="Calibri"/>
          <w:szCs w:val="22"/>
        </w:rPr>
        <w:t xml:space="preserve"> </w:t>
      </w:r>
      <w:r w:rsidRPr="00DF5125">
        <w:rPr>
          <w:rFonts w:ascii="Calibri" w:hAnsi="Calibri" w:cs="Calibri"/>
          <w:szCs w:val="22"/>
        </w:rPr>
        <w:t xml:space="preserve">geschat op </w:t>
      </w:r>
      <w:r w:rsidRPr="00DF5125" w:rsidR="00C95911">
        <w:rPr>
          <w:rFonts w:ascii="Calibri" w:hAnsi="Calibri" w:eastAsia="Verdana" w:cs="Calibri"/>
          <w:szCs w:val="22"/>
        </w:rPr>
        <w:t>€</w:t>
      </w:r>
      <w:r w:rsidRPr="00DF5125">
        <w:rPr>
          <w:rFonts w:ascii="Calibri" w:hAnsi="Calibri" w:cs="Calibri"/>
          <w:szCs w:val="22"/>
        </w:rPr>
        <w:t xml:space="preserve">3,8 miljard over de komende 40 jaar. Hiervan zijn </w:t>
      </w:r>
      <w:r w:rsidRPr="00DF5125" w:rsidR="00C95911">
        <w:rPr>
          <w:rFonts w:ascii="Calibri" w:hAnsi="Calibri" w:eastAsia="Verdana" w:cs="Calibri"/>
          <w:szCs w:val="22"/>
        </w:rPr>
        <w:t>€</w:t>
      </w:r>
      <w:r w:rsidRPr="00DF5125">
        <w:rPr>
          <w:rFonts w:ascii="Calibri" w:hAnsi="Calibri" w:cs="Calibri"/>
          <w:szCs w:val="22"/>
        </w:rPr>
        <w:t xml:space="preserve">0,5 miljard administratieve lasten en monitoring. Al met al wordt op basis van de </w:t>
      </w:r>
      <w:r w:rsidRPr="00DF5125" w:rsidR="00272AFA">
        <w:rPr>
          <w:rFonts w:ascii="Calibri" w:hAnsi="Calibri" w:eastAsia="Verdana" w:cs="Calibri"/>
          <w:szCs w:val="22"/>
        </w:rPr>
        <w:t>effectbeoordeling</w:t>
      </w:r>
      <w:r w:rsidRPr="00DF5125" w:rsidDel="00272AFA" w:rsidR="00272AFA">
        <w:rPr>
          <w:rFonts w:ascii="Calibri" w:hAnsi="Calibri" w:cs="Calibri"/>
          <w:szCs w:val="22"/>
        </w:rPr>
        <w:t xml:space="preserve"> </w:t>
      </w:r>
      <w:r w:rsidRPr="00DF5125">
        <w:rPr>
          <w:rFonts w:ascii="Calibri" w:hAnsi="Calibri" w:cs="Calibri"/>
          <w:szCs w:val="22"/>
        </w:rPr>
        <w:t xml:space="preserve">verwacht dat de kosten (over 40 jaar) vanwege implementatie van dit voorstel voor de meeste bedrijven </w:t>
      </w:r>
      <w:r w:rsidRPr="00DF5125" w:rsidR="00272AFA">
        <w:rPr>
          <w:rFonts w:ascii="Calibri" w:hAnsi="Calibri" w:cs="Calibri"/>
          <w:szCs w:val="22"/>
        </w:rPr>
        <w:t xml:space="preserve">die werken met deze stoffen </w:t>
      </w:r>
      <w:r w:rsidRPr="00DF5125">
        <w:rPr>
          <w:rFonts w:ascii="Calibri" w:hAnsi="Calibri" w:cs="Calibri"/>
          <w:szCs w:val="22"/>
        </w:rPr>
        <w:t xml:space="preserve">minder dan 1% van hun jaarlijkse omzet zal zijn. </w:t>
      </w:r>
    </w:p>
    <w:p w:rsidRPr="00DF5125" w:rsidR="00216C34" w:rsidP="00216C34" w:rsidRDefault="00216C34" w14:paraId="3659E588" w14:textId="77777777">
      <w:pPr>
        <w:spacing w:line="360" w:lineRule="auto"/>
        <w:rPr>
          <w:rFonts w:ascii="Calibri" w:hAnsi="Calibri" w:cs="Calibri"/>
          <w:szCs w:val="22"/>
          <w:highlight w:val="yellow"/>
        </w:rPr>
      </w:pPr>
    </w:p>
    <w:p w:rsidRPr="00DF5125" w:rsidR="7C5F512F" w:rsidP="00216C34" w:rsidRDefault="7C5F512F" w14:paraId="1D4F9ED1" w14:textId="0FCA93F9">
      <w:pPr>
        <w:spacing w:line="360" w:lineRule="auto"/>
        <w:rPr>
          <w:rFonts w:ascii="Calibri" w:hAnsi="Calibri" w:cs="Calibri"/>
          <w:szCs w:val="22"/>
        </w:rPr>
      </w:pPr>
      <w:r w:rsidRPr="00DF5125">
        <w:rPr>
          <w:rFonts w:ascii="Calibri" w:hAnsi="Calibri" w:cs="Calibri"/>
          <w:szCs w:val="22"/>
        </w:rPr>
        <w:t xml:space="preserve">Bij </w:t>
      </w:r>
      <w:r w:rsidRPr="00DF5125" w:rsidR="00C95911">
        <w:rPr>
          <w:rFonts w:ascii="Calibri" w:hAnsi="Calibri" w:cs="Calibri"/>
          <w:szCs w:val="22"/>
        </w:rPr>
        <w:t>mkb</w:t>
      </w:r>
      <w:r w:rsidRPr="00DF5125" w:rsidR="00272AFA">
        <w:rPr>
          <w:rFonts w:ascii="Calibri" w:hAnsi="Calibri" w:cs="Calibri"/>
          <w:szCs w:val="22"/>
        </w:rPr>
        <w:t>-</w:t>
      </w:r>
      <w:r w:rsidRPr="00DF5125">
        <w:rPr>
          <w:rFonts w:ascii="Calibri" w:hAnsi="Calibri" w:cs="Calibri"/>
          <w:szCs w:val="22"/>
        </w:rPr>
        <w:t xml:space="preserve">bedrijven vallen de kosten van invoering en het nemen van maatregelen in verhouding tot de omzet hoger uit dan bij grotere bedrijven. </w:t>
      </w:r>
      <w:r w:rsidRPr="00DF5125">
        <w:rPr>
          <w:rFonts w:ascii="Calibri" w:hAnsi="Calibri" w:eastAsia="Verdana" w:cs="Calibri"/>
          <w:szCs w:val="22"/>
        </w:rPr>
        <w:t xml:space="preserve">Door de voorgestelde overgangsperiode voor de invoering van de grenswaarden voor polycyclische aromatische koolwaterstoffen en voor </w:t>
      </w:r>
      <w:r w:rsidRPr="00DF5125" w:rsidR="0E4D9B2C">
        <w:rPr>
          <w:rFonts w:ascii="Calibri" w:hAnsi="Calibri" w:eastAsia="Verdana" w:cs="Calibri"/>
          <w:szCs w:val="22"/>
        </w:rPr>
        <w:t>k</w:t>
      </w:r>
      <w:r w:rsidRPr="00DF5125">
        <w:rPr>
          <w:rFonts w:ascii="Calibri" w:hAnsi="Calibri" w:eastAsia="Verdana" w:cs="Calibri"/>
          <w:szCs w:val="22"/>
        </w:rPr>
        <w:t xml:space="preserve">obalt kunnen bedrijven de noodzakelijke investeringen naar verwachting spreiden, dit is met name </w:t>
      </w:r>
      <w:r w:rsidRPr="00DF5125" w:rsidR="00272AFA">
        <w:rPr>
          <w:rFonts w:ascii="Calibri" w:hAnsi="Calibri" w:eastAsia="Verdana" w:cs="Calibri"/>
          <w:szCs w:val="22"/>
        </w:rPr>
        <w:t xml:space="preserve">van belang </w:t>
      </w:r>
      <w:r w:rsidRPr="00DF5125">
        <w:rPr>
          <w:rFonts w:ascii="Calibri" w:hAnsi="Calibri" w:eastAsia="Verdana" w:cs="Calibri"/>
          <w:szCs w:val="22"/>
        </w:rPr>
        <w:t xml:space="preserve">voor </w:t>
      </w:r>
      <w:r w:rsidRPr="00DF5125" w:rsidR="00245EA1">
        <w:rPr>
          <w:rFonts w:ascii="Calibri" w:hAnsi="Calibri" w:eastAsia="Verdana" w:cs="Calibri"/>
          <w:szCs w:val="22"/>
        </w:rPr>
        <w:t>mkb</w:t>
      </w:r>
      <w:r w:rsidRPr="00DF5125" w:rsidR="00272AFA">
        <w:rPr>
          <w:rFonts w:ascii="Calibri" w:hAnsi="Calibri" w:eastAsia="Verdana" w:cs="Calibri"/>
          <w:szCs w:val="22"/>
        </w:rPr>
        <w:t>-</w:t>
      </w:r>
      <w:r w:rsidRPr="00DF5125">
        <w:rPr>
          <w:rFonts w:ascii="Calibri" w:hAnsi="Calibri" w:eastAsia="Verdana" w:cs="Calibri"/>
          <w:szCs w:val="22"/>
        </w:rPr>
        <w:t xml:space="preserve">bedrijven. Hierdoor zijn ook voor het </w:t>
      </w:r>
      <w:r w:rsidRPr="00DF5125" w:rsidR="00C95911">
        <w:rPr>
          <w:rFonts w:ascii="Calibri" w:hAnsi="Calibri" w:eastAsia="Verdana" w:cs="Calibri"/>
          <w:szCs w:val="22"/>
        </w:rPr>
        <w:t xml:space="preserve">mkb </w:t>
      </w:r>
      <w:r w:rsidRPr="00DF5125">
        <w:rPr>
          <w:rFonts w:ascii="Calibri" w:hAnsi="Calibri" w:eastAsia="Verdana" w:cs="Calibri"/>
          <w:szCs w:val="22"/>
        </w:rPr>
        <w:t>de gevolgen van het voorstel beperkt volgens de effectbeoordeling.</w:t>
      </w:r>
    </w:p>
    <w:p w:rsidRPr="00DF5125" w:rsidR="7C5F512F" w:rsidP="00216C34" w:rsidRDefault="7C5F512F" w14:paraId="5C30B689" w14:textId="1C8E97B9">
      <w:pPr>
        <w:spacing w:line="360" w:lineRule="auto"/>
        <w:rPr>
          <w:rFonts w:ascii="Calibri" w:hAnsi="Calibri" w:cs="Calibri"/>
          <w:szCs w:val="22"/>
        </w:rPr>
      </w:pPr>
    </w:p>
    <w:p w:rsidRPr="00DF5125" w:rsidR="7C5F512F" w:rsidP="00216C34" w:rsidRDefault="7C5F512F" w14:paraId="204E35AB" w14:textId="0B60C49B">
      <w:pPr>
        <w:spacing w:line="360" w:lineRule="auto"/>
        <w:rPr>
          <w:rFonts w:ascii="Calibri" w:hAnsi="Calibri" w:cs="Calibri"/>
          <w:szCs w:val="22"/>
        </w:rPr>
      </w:pPr>
      <w:r w:rsidRPr="00DF5125">
        <w:rPr>
          <w:rFonts w:ascii="Calibri" w:hAnsi="Calibri" w:cs="Calibri"/>
          <w:szCs w:val="22"/>
        </w:rPr>
        <w:t xml:space="preserve">Bedrijven hebben ook voordelen van invoering van het voorstel. Het risico dat werkenden een beroepsziekte oplopen wordt verkleind. Hiermee besparen bedrijven kosten voor verminderde productiviteit, voor vervanging, re-integratie en medische kosten. De totale besparing voor het bedrijfsleven wordt in de effectbeoordeling geschat op </w:t>
      </w:r>
      <w:r w:rsidRPr="00DF5125">
        <w:rPr>
          <w:rFonts w:ascii="Calibri" w:hAnsi="Calibri" w:eastAsia="Verdana" w:cs="Calibri"/>
          <w:szCs w:val="22"/>
        </w:rPr>
        <w:t>€</w:t>
      </w:r>
      <w:r w:rsidRPr="00DF5125">
        <w:rPr>
          <w:rFonts w:ascii="Calibri" w:hAnsi="Calibri" w:cs="Calibri"/>
          <w:szCs w:val="22"/>
        </w:rPr>
        <w:t>7 miljoen</w:t>
      </w:r>
      <w:r w:rsidRPr="00DF5125" w:rsidR="00FE5E2F">
        <w:rPr>
          <w:rFonts w:ascii="Calibri" w:hAnsi="Calibri" w:cs="Calibri"/>
          <w:szCs w:val="22"/>
        </w:rPr>
        <w:t xml:space="preserve"> over een periode van 40 jaar</w:t>
      </w:r>
      <w:r w:rsidRPr="00DF5125" w:rsidR="00216C34">
        <w:rPr>
          <w:rFonts w:ascii="Calibri" w:hAnsi="Calibri" w:cs="Calibri"/>
          <w:szCs w:val="22"/>
        </w:rPr>
        <w:t>.</w:t>
      </w:r>
    </w:p>
    <w:p w:rsidRPr="00DF5125" w:rsidR="00E60F7C" w:rsidP="00E60F7C" w:rsidRDefault="00E60F7C" w14:paraId="059D84A9" w14:textId="77777777">
      <w:pPr>
        <w:spacing w:line="360" w:lineRule="auto"/>
        <w:rPr>
          <w:rFonts w:ascii="Calibri" w:hAnsi="Calibri" w:cs="Calibri"/>
          <w:bCs/>
          <w:i/>
          <w:iCs/>
          <w:szCs w:val="22"/>
        </w:rPr>
      </w:pPr>
    </w:p>
    <w:p w:rsidRPr="00DF5125" w:rsidR="00CB7FF8" w:rsidP="00216C34" w:rsidRDefault="24487261" w14:paraId="32052748" w14:textId="77777777">
      <w:pPr>
        <w:numPr>
          <w:ilvl w:val="0"/>
          <w:numId w:val="8"/>
        </w:numPr>
        <w:spacing w:line="360" w:lineRule="auto"/>
        <w:rPr>
          <w:rFonts w:ascii="Calibri" w:hAnsi="Calibri" w:cs="Calibri"/>
          <w:i/>
          <w:iCs/>
          <w:szCs w:val="22"/>
        </w:rPr>
      </w:pPr>
      <w:r w:rsidRPr="00DF5125">
        <w:rPr>
          <w:rFonts w:ascii="Calibri" w:hAnsi="Calibri" w:cs="Calibri"/>
          <w:i/>
          <w:iCs/>
          <w:szCs w:val="22"/>
        </w:rPr>
        <w:t>Gevolgen voor concurrentiekracht en geopolitieke aspecten</w:t>
      </w:r>
    </w:p>
    <w:p w:rsidRPr="00DF5125" w:rsidR="00E60F7C" w:rsidP="00216C34" w:rsidRDefault="24487261" w14:paraId="4D450033" w14:textId="3D0F5EED">
      <w:pPr>
        <w:spacing w:line="360" w:lineRule="auto"/>
        <w:rPr>
          <w:rFonts w:ascii="Calibri" w:hAnsi="Calibri" w:cs="Calibri"/>
          <w:szCs w:val="22"/>
        </w:rPr>
      </w:pPr>
      <w:r w:rsidRPr="00DF5125">
        <w:rPr>
          <w:rFonts w:ascii="Calibri" w:hAnsi="Calibri" w:cs="Calibri"/>
          <w:szCs w:val="22"/>
        </w:rPr>
        <w:t xml:space="preserve">Met dit richtlijnvoorstel </w:t>
      </w:r>
      <w:r w:rsidRPr="00DF5125" w:rsidR="00272AFA">
        <w:rPr>
          <w:rFonts w:ascii="Calibri" w:hAnsi="Calibri" w:cs="Calibri"/>
          <w:szCs w:val="22"/>
        </w:rPr>
        <w:t xml:space="preserve">wordt </w:t>
      </w:r>
      <w:r w:rsidRPr="00DF5125">
        <w:rPr>
          <w:rFonts w:ascii="Calibri" w:hAnsi="Calibri" w:cs="Calibri"/>
          <w:szCs w:val="22"/>
        </w:rPr>
        <w:t xml:space="preserve">er in toenemende mate een Europees gelijk speelveld voor ondernemingen </w:t>
      </w:r>
      <w:r w:rsidRPr="00DF5125" w:rsidR="00272AFA">
        <w:rPr>
          <w:rFonts w:ascii="Calibri" w:hAnsi="Calibri" w:cs="Calibri"/>
          <w:szCs w:val="22"/>
        </w:rPr>
        <w:t xml:space="preserve">gecreëerd </w:t>
      </w:r>
      <w:r w:rsidRPr="00DF5125">
        <w:rPr>
          <w:rFonts w:ascii="Calibri" w:hAnsi="Calibri" w:cs="Calibri"/>
          <w:szCs w:val="22"/>
        </w:rPr>
        <w:t>wat betreft de bescherming van de veiligheid en gezondheid van werknemers. De Commissie verwacht dat er een positief effect is op het functioneren van de interne markt, omdat concurrentieverschillen tussen bedrijven in lidstaten met uiteenlopende nationale grenswaarden worden verminderd.</w:t>
      </w:r>
      <w:r w:rsidRPr="00DF5125" w:rsidR="17BDF8CD">
        <w:rPr>
          <w:rFonts w:ascii="Calibri" w:hAnsi="Calibri" w:cs="Calibri"/>
          <w:szCs w:val="22"/>
        </w:rPr>
        <w:t xml:space="preserve"> </w:t>
      </w:r>
      <w:r w:rsidRPr="00DF5125" w:rsidR="44F58382">
        <w:rPr>
          <w:rFonts w:ascii="Calibri" w:hAnsi="Calibri" w:cs="Calibri"/>
          <w:szCs w:val="22"/>
        </w:rPr>
        <w:t>Het voorstel draagt ook bij aan het verminderen van re</w:t>
      </w:r>
      <w:r w:rsidRPr="00DF5125" w:rsidR="46456C88">
        <w:rPr>
          <w:rFonts w:ascii="Calibri" w:hAnsi="Calibri" w:cs="Calibri"/>
          <w:szCs w:val="22"/>
        </w:rPr>
        <w:t>geldruk</w:t>
      </w:r>
      <w:r w:rsidRPr="00DF5125" w:rsidR="00272AFA">
        <w:rPr>
          <w:rFonts w:ascii="Calibri" w:hAnsi="Calibri" w:cs="Calibri"/>
          <w:szCs w:val="22"/>
        </w:rPr>
        <w:t>,</w:t>
      </w:r>
      <w:r w:rsidRPr="00DF5125" w:rsidR="46456C88">
        <w:rPr>
          <w:rFonts w:ascii="Calibri" w:hAnsi="Calibri" w:cs="Calibri"/>
          <w:szCs w:val="22"/>
        </w:rPr>
        <w:t xml:space="preserve"> </w:t>
      </w:r>
      <w:r w:rsidRPr="00DF5125" w:rsidR="46456C88">
        <w:rPr>
          <w:rFonts w:ascii="Calibri" w:hAnsi="Calibri" w:cs="Calibri"/>
          <w:szCs w:val="22"/>
        </w:rPr>
        <w:lastRenderedPageBreak/>
        <w:t xml:space="preserve">die voortkomt uit </w:t>
      </w:r>
      <w:r w:rsidRPr="00DF5125" w:rsidR="16C3456E">
        <w:rPr>
          <w:rFonts w:ascii="Calibri" w:hAnsi="Calibri" w:cs="Calibri"/>
          <w:szCs w:val="22"/>
        </w:rPr>
        <w:t xml:space="preserve">de </w:t>
      </w:r>
      <w:r w:rsidRPr="00DF5125" w:rsidR="648868C9">
        <w:rPr>
          <w:rFonts w:ascii="Calibri" w:hAnsi="Calibri" w:cs="Calibri"/>
          <w:szCs w:val="22"/>
        </w:rPr>
        <w:t>administratie</w:t>
      </w:r>
      <w:r w:rsidRPr="00DF5125" w:rsidR="65D851CF">
        <w:rPr>
          <w:rFonts w:ascii="Calibri" w:hAnsi="Calibri" w:cs="Calibri"/>
          <w:szCs w:val="22"/>
        </w:rPr>
        <w:t>v</w:t>
      </w:r>
      <w:r w:rsidRPr="00DF5125" w:rsidR="648868C9">
        <w:rPr>
          <w:rFonts w:ascii="Calibri" w:hAnsi="Calibri" w:cs="Calibri"/>
          <w:szCs w:val="22"/>
        </w:rPr>
        <w:t xml:space="preserve">e </w:t>
      </w:r>
      <w:r w:rsidRPr="00DF5125" w:rsidR="628DBA66">
        <w:rPr>
          <w:rFonts w:ascii="Calibri" w:hAnsi="Calibri" w:cs="Calibri"/>
          <w:szCs w:val="22"/>
        </w:rPr>
        <w:t>lasten die het voldoen aan verschillende</w:t>
      </w:r>
      <w:r w:rsidRPr="00DF5125" w:rsidR="6827E567">
        <w:rPr>
          <w:rFonts w:ascii="Calibri" w:hAnsi="Calibri" w:cs="Calibri"/>
          <w:szCs w:val="22"/>
        </w:rPr>
        <w:t xml:space="preserve"> nationale </w:t>
      </w:r>
      <w:r w:rsidRPr="00DF5125" w:rsidR="601840F6">
        <w:rPr>
          <w:rFonts w:ascii="Calibri" w:hAnsi="Calibri" w:cs="Calibri"/>
          <w:szCs w:val="22"/>
        </w:rPr>
        <w:t>grenswaarden</w:t>
      </w:r>
      <w:r w:rsidRPr="00DF5125" w:rsidR="6827E567">
        <w:rPr>
          <w:rFonts w:ascii="Calibri" w:hAnsi="Calibri" w:cs="Calibri"/>
          <w:szCs w:val="22"/>
        </w:rPr>
        <w:t xml:space="preserve"> </w:t>
      </w:r>
      <w:r w:rsidRPr="00DF5125" w:rsidR="648868C9">
        <w:rPr>
          <w:rFonts w:ascii="Calibri" w:hAnsi="Calibri" w:cs="Calibri"/>
          <w:szCs w:val="22"/>
        </w:rPr>
        <w:t xml:space="preserve">met zich </w:t>
      </w:r>
      <w:r w:rsidRPr="00DF5125" w:rsidR="002131C5">
        <w:rPr>
          <w:rFonts w:ascii="Calibri" w:hAnsi="Calibri" w:cs="Calibri"/>
          <w:szCs w:val="22"/>
        </w:rPr>
        <w:t>mee</w:t>
      </w:r>
      <w:r w:rsidRPr="00DF5125" w:rsidR="648868C9">
        <w:rPr>
          <w:rFonts w:ascii="Calibri" w:hAnsi="Calibri" w:cs="Calibri"/>
          <w:szCs w:val="22"/>
        </w:rPr>
        <w:t xml:space="preserve">brengt </w:t>
      </w:r>
      <w:r w:rsidRPr="00DF5125" w:rsidR="6827E567">
        <w:rPr>
          <w:rFonts w:ascii="Calibri" w:hAnsi="Calibri" w:cs="Calibri"/>
          <w:szCs w:val="22"/>
        </w:rPr>
        <w:t xml:space="preserve">voor bedrijven die </w:t>
      </w:r>
      <w:r w:rsidRPr="00DF5125" w:rsidR="7F75AA38">
        <w:rPr>
          <w:rFonts w:ascii="Calibri" w:hAnsi="Calibri" w:cs="Calibri"/>
          <w:szCs w:val="22"/>
        </w:rPr>
        <w:t>binnen</w:t>
      </w:r>
      <w:r w:rsidRPr="00DF5125" w:rsidR="65D851CF">
        <w:rPr>
          <w:rFonts w:ascii="Calibri" w:hAnsi="Calibri" w:cs="Calibri"/>
          <w:szCs w:val="22"/>
        </w:rPr>
        <w:t xml:space="preserve"> </w:t>
      </w:r>
      <w:r w:rsidRPr="00DF5125" w:rsidR="0E0BECA3">
        <w:rPr>
          <w:rFonts w:ascii="Calibri" w:hAnsi="Calibri" w:cs="Calibri"/>
          <w:szCs w:val="22"/>
        </w:rPr>
        <w:t>de interne markt opereren.</w:t>
      </w:r>
      <w:r w:rsidRPr="00DF5125" w:rsidR="178DC46D">
        <w:rPr>
          <w:rFonts w:ascii="Calibri" w:hAnsi="Calibri" w:cs="Calibri"/>
          <w:szCs w:val="22"/>
        </w:rPr>
        <w:t xml:space="preserve"> </w:t>
      </w:r>
    </w:p>
    <w:p w:rsidRPr="00DF5125" w:rsidR="00216C34" w:rsidP="00216C34" w:rsidRDefault="00216C34" w14:paraId="0C21375F" w14:textId="77777777">
      <w:pPr>
        <w:spacing w:line="360" w:lineRule="auto"/>
        <w:rPr>
          <w:rFonts w:ascii="Calibri" w:hAnsi="Calibri" w:cs="Calibri"/>
          <w:szCs w:val="22"/>
        </w:rPr>
      </w:pPr>
    </w:p>
    <w:p w:rsidRPr="00DF5125" w:rsidR="00E60F7C" w:rsidP="00216C34" w:rsidRDefault="1188C838" w14:paraId="3C7E44D0" w14:textId="23FA50CB">
      <w:pPr>
        <w:spacing w:line="360" w:lineRule="auto"/>
        <w:rPr>
          <w:rFonts w:ascii="Calibri" w:hAnsi="Calibri" w:eastAsia="Verdana" w:cs="Calibri"/>
          <w:szCs w:val="22"/>
        </w:rPr>
      </w:pPr>
      <w:r w:rsidRPr="00DF5125">
        <w:rPr>
          <w:rFonts w:ascii="Calibri" w:hAnsi="Calibri" w:eastAsia="Verdana" w:cs="Calibri"/>
          <w:szCs w:val="22"/>
        </w:rPr>
        <w:t>Met betrekking tot het concurrentievermogen wordt in de effectbeoordeling geconstateerd dat de impact hierop zo goed als verwaarloosbaar zal zijn. Voor specifieke sectoren zoals staal- en ijzergieterijen, aluminium fabricage, koolstof en grafiet electrode productie, cokes fabrieken, koolteer destillatie, productie van vuurvaste materialen, lassen van spoorstaven, andere non-ferro metallurgische processen en het gieten van metalen</w:t>
      </w:r>
      <w:r w:rsidRPr="00DF5125" w:rsidR="00272AFA">
        <w:rPr>
          <w:rFonts w:ascii="Calibri" w:hAnsi="Calibri" w:eastAsia="Verdana" w:cs="Calibri"/>
          <w:szCs w:val="22"/>
        </w:rPr>
        <w:t>,</w:t>
      </w:r>
      <w:r w:rsidRPr="00DF5125">
        <w:rPr>
          <w:rFonts w:ascii="Calibri" w:hAnsi="Calibri" w:eastAsia="Verdana" w:cs="Calibri"/>
          <w:szCs w:val="22"/>
        </w:rPr>
        <w:t xml:space="preserve"> hebben </w:t>
      </w:r>
      <w:r w:rsidRPr="00DF5125" w:rsidR="667380FF">
        <w:rPr>
          <w:rFonts w:ascii="Calibri" w:hAnsi="Calibri" w:eastAsia="Verdana" w:cs="Calibri"/>
          <w:szCs w:val="22"/>
        </w:rPr>
        <w:t xml:space="preserve">de </w:t>
      </w:r>
      <w:r w:rsidRPr="00DF5125">
        <w:rPr>
          <w:rFonts w:ascii="Calibri" w:hAnsi="Calibri" w:eastAsia="Verdana" w:cs="Calibri"/>
          <w:szCs w:val="22"/>
        </w:rPr>
        <w:t xml:space="preserve">te maken kosten om te voldoen aan de nieuwe normen mogelijk negatieve gevolgen voor hun </w:t>
      </w:r>
      <w:r w:rsidRPr="00DF5125" w:rsidR="1D8956AB">
        <w:rPr>
          <w:rFonts w:ascii="Calibri" w:hAnsi="Calibri" w:eastAsia="Verdana" w:cs="Calibri"/>
          <w:szCs w:val="22"/>
        </w:rPr>
        <w:t xml:space="preserve">al zwakkere </w:t>
      </w:r>
      <w:r w:rsidRPr="00DF5125">
        <w:rPr>
          <w:rFonts w:ascii="Calibri" w:hAnsi="Calibri" w:eastAsia="Verdana" w:cs="Calibri"/>
          <w:szCs w:val="22"/>
        </w:rPr>
        <w:t>concurrentiepositie</w:t>
      </w:r>
      <w:r w:rsidRPr="00DF5125" w:rsidR="1D8956AB">
        <w:rPr>
          <w:rFonts w:ascii="Calibri" w:hAnsi="Calibri" w:eastAsia="Verdana" w:cs="Calibri"/>
          <w:szCs w:val="22"/>
        </w:rPr>
        <w:t xml:space="preserve"> ten opzichte van de Aziatische markt</w:t>
      </w:r>
      <w:r w:rsidRPr="00DF5125">
        <w:rPr>
          <w:rFonts w:ascii="Calibri" w:hAnsi="Calibri" w:eastAsia="Verdana" w:cs="Calibri"/>
          <w:szCs w:val="22"/>
        </w:rPr>
        <w:t xml:space="preserve">. </w:t>
      </w:r>
      <w:r w:rsidRPr="00DF5125" w:rsidR="00272AFA">
        <w:rPr>
          <w:rFonts w:ascii="Calibri" w:hAnsi="Calibri" w:eastAsia="Verdana" w:cs="Calibri"/>
          <w:szCs w:val="22"/>
        </w:rPr>
        <w:t xml:space="preserve">Er wordt echter verwacht </w:t>
      </w:r>
      <w:r w:rsidRPr="00DF5125">
        <w:rPr>
          <w:rFonts w:ascii="Calibri" w:hAnsi="Calibri" w:eastAsia="Verdana" w:cs="Calibri"/>
          <w:szCs w:val="22"/>
        </w:rPr>
        <w:t>dat deze negatieve gevolgen worden voorkomen door de voorgestelde overgangsperiode</w:t>
      </w:r>
      <w:r w:rsidRPr="00DF5125" w:rsidR="00C50E89">
        <w:rPr>
          <w:rFonts w:ascii="Calibri" w:hAnsi="Calibri" w:eastAsia="Verdana" w:cs="Calibri"/>
          <w:szCs w:val="22"/>
        </w:rPr>
        <w:t>n</w:t>
      </w:r>
      <w:r w:rsidRPr="00DF5125">
        <w:rPr>
          <w:rFonts w:ascii="Calibri" w:hAnsi="Calibri" w:eastAsia="Verdana" w:cs="Calibri"/>
          <w:szCs w:val="22"/>
        </w:rPr>
        <w:t xml:space="preserve"> voor </w:t>
      </w:r>
      <w:r w:rsidRPr="00DF5125" w:rsidR="453B22FC">
        <w:rPr>
          <w:rFonts w:ascii="Calibri" w:hAnsi="Calibri" w:eastAsia="Verdana" w:cs="Calibri"/>
          <w:szCs w:val="22"/>
        </w:rPr>
        <w:t>polycyclische aromatische koolwat</w:t>
      </w:r>
      <w:r w:rsidRPr="00DF5125" w:rsidR="7EE626BF">
        <w:rPr>
          <w:rFonts w:ascii="Calibri" w:hAnsi="Calibri" w:eastAsia="Verdana" w:cs="Calibri"/>
          <w:szCs w:val="22"/>
        </w:rPr>
        <w:t>erstoffen</w:t>
      </w:r>
      <w:r w:rsidRPr="00DF5125">
        <w:rPr>
          <w:rFonts w:ascii="Calibri" w:hAnsi="Calibri" w:eastAsia="Verdana" w:cs="Calibri"/>
          <w:szCs w:val="22"/>
        </w:rPr>
        <w:t xml:space="preserve"> en </w:t>
      </w:r>
      <w:r w:rsidRPr="00DF5125" w:rsidR="00AF2342">
        <w:rPr>
          <w:rFonts w:ascii="Calibri" w:hAnsi="Calibri" w:eastAsia="Verdana" w:cs="Calibri"/>
          <w:szCs w:val="22"/>
        </w:rPr>
        <w:t>k</w:t>
      </w:r>
      <w:r w:rsidRPr="00DF5125">
        <w:rPr>
          <w:rFonts w:ascii="Calibri" w:hAnsi="Calibri" w:eastAsia="Verdana" w:cs="Calibri"/>
          <w:szCs w:val="22"/>
        </w:rPr>
        <w:t xml:space="preserve">obalt. </w:t>
      </w:r>
    </w:p>
    <w:p w:rsidRPr="00DF5125" w:rsidR="00CB7FF8" w:rsidP="00AF2342" w:rsidRDefault="00CB7FF8" w14:paraId="0AC0B30D" w14:textId="04A846D9">
      <w:pPr>
        <w:spacing w:line="360" w:lineRule="auto"/>
        <w:rPr>
          <w:rFonts w:ascii="Calibri" w:hAnsi="Calibri" w:cs="Calibri"/>
          <w:i/>
          <w:iCs/>
          <w:szCs w:val="22"/>
        </w:rPr>
      </w:pPr>
    </w:p>
    <w:p w:rsidRPr="00DF5125" w:rsidR="00CB7FF8" w:rsidP="24487261" w:rsidRDefault="24487261" w14:paraId="1DA1AE8D" w14:textId="77777777">
      <w:pPr>
        <w:numPr>
          <w:ilvl w:val="0"/>
          <w:numId w:val="3"/>
        </w:numPr>
        <w:spacing w:line="360" w:lineRule="auto"/>
        <w:rPr>
          <w:rFonts w:ascii="Calibri" w:hAnsi="Calibri" w:cs="Calibri"/>
          <w:b/>
          <w:bCs/>
          <w:szCs w:val="22"/>
        </w:rPr>
      </w:pPr>
      <w:r w:rsidRPr="00DF5125">
        <w:rPr>
          <w:rFonts w:ascii="Calibri" w:hAnsi="Calibri" w:cs="Calibri"/>
          <w:b/>
          <w:bCs/>
          <w:szCs w:val="22"/>
        </w:rPr>
        <w:t>Implicaties juridisch</w:t>
      </w:r>
    </w:p>
    <w:p w:rsidRPr="00DF5125" w:rsidR="00CB7FF8" w:rsidP="00216C34" w:rsidRDefault="2FEA73DE" w14:paraId="5EB20CDF" w14:textId="55C21BAF">
      <w:pPr>
        <w:numPr>
          <w:ilvl w:val="0"/>
          <w:numId w:val="9"/>
        </w:numPr>
        <w:spacing w:line="360" w:lineRule="auto"/>
        <w:rPr>
          <w:rFonts w:ascii="Calibri" w:hAnsi="Calibri" w:cs="Calibri"/>
          <w:i/>
          <w:iCs/>
          <w:szCs w:val="22"/>
        </w:rPr>
      </w:pPr>
      <w:r w:rsidRPr="00DF5125">
        <w:rPr>
          <w:rFonts w:ascii="Calibri" w:hAnsi="Calibri" w:cs="Calibri"/>
          <w:i/>
          <w:iCs/>
          <w:szCs w:val="22"/>
        </w:rPr>
        <w:t xml:space="preserve">Consequenties voor nationale en decentrale regelgeving en/of sanctionering beleid (inclusief toepassing van de lex silencio positivo) </w:t>
      </w:r>
    </w:p>
    <w:p w:rsidRPr="00DF5125" w:rsidR="00E60F7C" w:rsidP="00B17D25" w:rsidRDefault="24487261" w14:paraId="7F8D3EF9" w14:textId="4D4DA488">
      <w:pPr>
        <w:spacing w:line="360" w:lineRule="auto"/>
        <w:rPr>
          <w:rFonts w:ascii="Calibri" w:hAnsi="Calibri" w:cs="Calibri"/>
          <w:szCs w:val="22"/>
        </w:rPr>
      </w:pPr>
      <w:r w:rsidRPr="00DF5125">
        <w:rPr>
          <w:rFonts w:ascii="Calibri" w:hAnsi="Calibri" w:cs="Calibri"/>
          <w:szCs w:val="22"/>
        </w:rPr>
        <w:t>Nationale regelgeving zal in overeenstemming moeten worden gebracht met de verplichtingen die uit de richtlijn voortvloeien. Dit betekent een beperkte aanpassing van bijlage XIII (stoffenlijst) bij de Arbeidsomstandighedenregeling (en enkele nieuwe grenswaarden).</w:t>
      </w:r>
    </w:p>
    <w:p w:rsidRPr="00DF5125" w:rsidR="00E60F7C" w:rsidP="00E60F7C" w:rsidRDefault="00E60F7C" w14:paraId="20F93A2A" w14:textId="77777777">
      <w:pPr>
        <w:spacing w:line="360" w:lineRule="auto"/>
        <w:rPr>
          <w:rFonts w:ascii="Calibri" w:hAnsi="Calibri" w:cs="Calibri"/>
          <w:bCs/>
          <w:i/>
          <w:iCs/>
          <w:szCs w:val="22"/>
        </w:rPr>
      </w:pPr>
    </w:p>
    <w:p w:rsidRPr="00DF5125" w:rsidR="00F74E07" w:rsidP="00216C34" w:rsidRDefault="24487261" w14:paraId="6FA4A2F2" w14:textId="77777777">
      <w:pPr>
        <w:numPr>
          <w:ilvl w:val="0"/>
          <w:numId w:val="9"/>
        </w:numPr>
        <w:tabs>
          <w:tab w:val="left" w:pos="-426"/>
        </w:tabs>
        <w:suppressAutoHyphens/>
        <w:spacing w:line="360" w:lineRule="auto"/>
        <w:rPr>
          <w:rFonts w:ascii="Calibri" w:hAnsi="Calibri" w:cs="Calibri"/>
          <w:i/>
          <w:iCs/>
          <w:szCs w:val="22"/>
        </w:rPr>
      </w:pPr>
      <w:r w:rsidRPr="00DF5125">
        <w:rPr>
          <w:rFonts w:ascii="Calibri" w:hAnsi="Calibri" w:cs="Calibri"/>
          <w:i/>
          <w:iCs/>
          <w:szCs w:val="22"/>
        </w:rPr>
        <w:t>Gedelegeerde en/of uitvoeringshandelingen, incl. NL-beoordeling daarvan</w:t>
      </w:r>
    </w:p>
    <w:p w:rsidRPr="00DF5125" w:rsidR="00E60F7C" w:rsidP="00B17D25" w:rsidRDefault="24487261" w14:paraId="6DF01AB2" w14:textId="57DEFA58">
      <w:pPr>
        <w:spacing w:line="360" w:lineRule="auto"/>
        <w:rPr>
          <w:rFonts w:ascii="Calibri" w:hAnsi="Calibri" w:cs="Calibri"/>
          <w:szCs w:val="22"/>
        </w:rPr>
      </w:pPr>
      <w:r w:rsidRPr="00DF5125">
        <w:rPr>
          <w:rFonts w:ascii="Calibri" w:hAnsi="Calibri" w:cs="Calibri"/>
          <w:szCs w:val="22"/>
        </w:rPr>
        <w:t>Het voorstel bevat geen gedelegeerde en/of uitvoeringsbevoegdheden voor de Commissie.</w:t>
      </w:r>
    </w:p>
    <w:p w:rsidRPr="00DF5125" w:rsidR="00E60F7C" w:rsidP="00E60F7C" w:rsidRDefault="00E60F7C" w14:paraId="56BC1DA2" w14:textId="77777777">
      <w:pPr>
        <w:tabs>
          <w:tab w:val="left" w:pos="-426"/>
        </w:tabs>
        <w:suppressAutoHyphens/>
        <w:spacing w:line="360" w:lineRule="auto"/>
        <w:rPr>
          <w:rFonts w:ascii="Calibri" w:hAnsi="Calibri" w:cs="Calibri"/>
          <w:bCs/>
          <w:i/>
          <w:iCs/>
          <w:szCs w:val="22"/>
        </w:rPr>
      </w:pPr>
    </w:p>
    <w:p w:rsidRPr="00DF5125" w:rsidR="00CB7FF8" w:rsidP="00216C34" w:rsidRDefault="24487261" w14:paraId="1A0C1940" w14:textId="77777777">
      <w:pPr>
        <w:numPr>
          <w:ilvl w:val="0"/>
          <w:numId w:val="9"/>
        </w:numPr>
        <w:spacing w:line="360" w:lineRule="auto"/>
        <w:rPr>
          <w:rFonts w:ascii="Calibri" w:hAnsi="Calibri" w:cs="Calibri"/>
          <w:i/>
          <w:iCs/>
          <w:szCs w:val="22"/>
        </w:rPr>
      </w:pPr>
      <w:r w:rsidRPr="00DF5125">
        <w:rPr>
          <w:rFonts w:ascii="Calibri" w:hAnsi="Calibri" w:cs="Calibri"/>
          <w:i/>
          <w:iCs/>
          <w:szCs w:val="22"/>
        </w:rPr>
        <w:t>Voorgestelde implementatietermijn (bij richtlijnen), dan wel voorgestelde datum inwerkingtreding (bij verordeningen en besluiten) met commentaar t.a.v. haalbaarheid</w:t>
      </w:r>
    </w:p>
    <w:p w:rsidRPr="00DF5125" w:rsidR="00E60F7C" w:rsidP="00B17D25" w:rsidRDefault="24487261" w14:paraId="1A5447E5" w14:textId="32564D3A">
      <w:pPr>
        <w:spacing w:line="360" w:lineRule="auto"/>
        <w:rPr>
          <w:rFonts w:ascii="Calibri" w:hAnsi="Calibri" w:cs="Calibri"/>
          <w:szCs w:val="22"/>
        </w:rPr>
      </w:pPr>
      <w:r w:rsidRPr="00DF5125">
        <w:rPr>
          <w:rFonts w:ascii="Calibri" w:hAnsi="Calibri" w:cs="Calibri"/>
          <w:szCs w:val="22"/>
        </w:rPr>
        <w:t>Volgens het richtlijnvoorstel treedt de richtlijn in werking 20 dagen na bekendmaking in het publicatieblad. De wettelijke en bestuursrechtelijke bepalingen die nodig zijn ter uitvoering van de voorgestelde richtlijn moeten uiterlijk 2 jaar na inwerkingtreding van de richtlijn van kracht worden. Deze periode is lang genoeg voor een nationale implementatie van de grenswaarde met inachtneming van onze nationale praktijken.</w:t>
      </w:r>
    </w:p>
    <w:p w:rsidRPr="00DF5125" w:rsidR="00E60F7C" w:rsidP="00E60F7C" w:rsidRDefault="00E60F7C" w14:paraId="5629E51B" w14:textId="77777777">
      <w:pPr>
        <w:spacing w:line="360" w:lineRule="auto"/>
        <w:rPr>
          <w:rFonts w:ascii="Calibri" w:hAnsi="Calibri" w:cs="Calibri"/>
          <w:bCs/>
          <w:i/>
          <w:iCs/>
          <w:szCs w:val="22"/>
        </w:rPr>
      </w:pPr>
    </w:p>
    <w:p w:rsidRPr="00DF5125" w:rsidR="00CB7FF8" w:rsidP="00216C34" w:rsidRDefault="24487261" w14:paraId="5D315F20" w14:textId="77777777">
      <w:pPr>
        <w:numPr>
          <w:ilvl w:val="0"/>
          <w:numId w:val="9"/>
        </w:numPr>
        <w:spacing w:line="360" w:lineRule="auto"/>
        <w:rPr>
          <w:rFonts w:ascii="Calibri" w:hAnsi="Calibri" w:cs="Calibri"/>
          <w:i/>
          <w:iCs/>
          <w:szCs w:val="22"/>
        </w:rPr>
      </w:pPr>
      <w:r w:rsidRPr="00DF5125">
        <w:rPr>
          <w:rFonts w:ascii="Calibri" w:hAnsi="Calibri" w:cs="Calibri"/>
          <w:i/>
          <w:iCs/>
          <w:szCs w:val="22"/>
        </w:rPr>
        <w:t>Wenselijkheid evaluatie-/horizonbepaling</w:t>
      </w:r>
    </w:p>
    <w:p w:rsidRPr="00DF5125" w:rsidR="00E60F7C" w:rsidP="00216C34" w:rsidRDefault="24487261" w14:paraId="5F53D264" w14:textId="2B264226">
      <w:pPr>
        <w:spacing w:line="360" w:lineRule="auto"/>
        <w:rPr>
          <w:rFonts w:ascii="Calibri" w:hAnsi="Calibri" w:cs="Calibri"/>
          <w:i/>
          <w:iCs/>
          <w:szCs w:val="22"/>
        </w:rPr>
      </w:pPr>
      <w:r w:rsidRPr="00DF5125">
        <w:rPr>
          <w:rFonts w:ascii="Calibri" w:hAnsi="Calibri" w:cs="Calibri"/>
          <w:szCs w:val="22"/>
        </w:rPr>
        <w:lastRenderedPageBreak/>
        <w:t>Het richtlijnvoorstel voorziet niet in een evaluatie.</w:t>
      </w:r>
      <w:r w:rsidRPr="00DF5125" w:rsidR="00903441">
        <w:rPr>
          <w:rFonts w:ascii="Calibri" w:hAnsi="Calibri" w:cs="Calibri" w:eastAsiaTheme="minorEastAsia"/>
          <w:szCs w:val="22"/>
          <w:lang w:eastAsia="en-US"/>
          <w14:ligatures w14:val="standardContextual"/>
        </w:rPr>
        <w:t xml:space="preserve"> </w:t>
      </w:r>
      <w:r w:rsidRPr="00DF5125" w:rsidR="00903441">
        <w:rPr>
          <w:rFonts w:ascii="Calibri" w:hAnsi="Calibri" w:cs="Calibri"/>
          <w:szCs w:val="22"/>
        </w:rPr>
        <w:t>Het kabinet vindt evaluaties wel wenselijk en zal in de onderhandelingen aan de Commissie vragen waarom dit niet is opgenomen in het voorstel.</w:t>
      </w:r>
      <w:r w:rsidRPr="00DF5125" w:rsidR="00272AFA">
        <w:rPr>
          <w:rFonts w:ascii="Calibri" w:hAnsi="Calibri" w:cs="Calibri"/>
          <w:szCs w:val="22"/>
        </w:rPr>
        <w:br/>
      </w:r>
    </w:p>
    <w:p w:rsidRPr="00DF5125" w:rsidR="00B538E7" w:rsidP="00216C34" w:rsidRDefault="24487261" w14:paraId="4A1B3547" w14:textId="77777777">
      <w:pPr>
        <w:numPr>
          <w:ilvl w:val="0"/>
          <w:numId w:val="9"/>
        </w:numPr>
        <w:spacing w:line="360" w:lineRule="auto"/>
        <w:rPr>
          <w:rFonts w:ascii="Calibri" w:hAnsi="Calibri" w:cs="Calibri"/>
          <w:i/>
          <w:iCs/>
          <w:szCs w:val="22"/>
        </w:rPr>
      </w:pPr>
      <w:r w:rsidRPr="00DF5125">
        <w:rPr>
          <w:rFonts w:ascii="Calibri" w:hAnsi="Calibri" w:cs="Calibri"/>
          <w:i/>
          <w:iCs/>
          <w:szCs w:val="22"/>
        </w:rPr>
        <w:t>Constitutionele toets</w:t>
      </w:r>
    </w:p>
    <w:p w:rsidRPr="00DF5125" w:rsidR="00E60F7C" w:rsidP="00B17D25" w:rsidRDefault="24487261" w14:paraId="7FA57997" w14:textId="781D95A6">
      <w:pPr>
        <w:spacing w:line="360" w:lineRule="auto"/>
        <w:rPr>
          <w:rFonts w:ascii="Calibri" w:hAnsi="Calibri" w:cs="Calibri"/>
          <w:szCs w:val="22"/>
        </w:rPr>
      </w:pPr>
      <w:r w:rsidRPr="00DF5125">
        <w:rPr>
          <w:rFonts w:ascii="Calibri" w:hAnsi="Calibri" w:cs="Calibri"/>
          <w:szCs w:val="22"/>
        </w:rPr>
        <w:t>Niet van toepassing.</w:t>
      </w:r>
    </w:p>
    <w:p w:rsidRPr="00DF5125" w:rsidR="00CB7FF8" w:rsidP="00CB7FF8" w:rsidRDefault="00CB7FF8" w14:paraId="10D7B8CA" w14:textId="77777777">
      <w:pPr>
        <w:tabs>
          <w:tab w:val="left" w:pos="-284"/>
          <w:tab w:val="left" w:pos="340"/>
          <w:tab w:val="left" w:pos="426"/>
          <w:tab w:val="left" w:pos="680"/>
          <w:tab w:val="left" w:pos="1021"/>
          <w:tab w:val="left" w:pos="1361"/>
        </w:tabs>
        <w:spacing w:line="360" w:lineRule="auto"/>
        <w:rPr>
          <w:rFonts w:ascii="Calibri" w:hAnsi="Calibri" w:cs="Calibri"/>
          <w:szCs w:val="22"/>
          <w:u w:val="single"/>
        </w:rPr>
      </w:pPr>
    </w:p>
    <w:p w:rsidRPr="00DF5125" w:rsidR="00CB7FF8" w:rsidP="24487261" w:rsidRDefault="24487261" w14:paraId="3ED8E89C" w14:textId="77777777">
      <w:pPr>
        <w:numPr>
          <w:ilvl w:val="0"/>
          <w:numId w:val="3"/>
        </w:numPr>
        <w:spacing w:line="360" w:lineRule="auto"/>
        <w:rPr>
          <w:rFonts w:ascii="Calibri" w:hAnsi="Calibri" w:cs="Calibri"/>
          <w:b/>
          <w:bCs/>
          <w:szCs w:val="22"/>
        </w:rPr>
      </w:pPr>
      <w:r w:rsidRPr="00DF5125">
        <w:rPr>
          <w:rFonts w:ascii="Calibri" w:hAnsi="Calibri" w:cs="Calibri"/>
          <w:b/>
          <w:bCs/>
          <w:szCs w:val="22"/>
        </w:rPr>
        <w:t>Implicaties voor uitvoering en/of handhaving</w:t>
      </w:r>
    </w:p>
    <w:p w:rsidRPr="00DF5125" w:rsidR="00CB7FF8" w:rsidP="00903441" w:rsidRDefault="24487261" w14:paraId="22609099" w14:textId="7DE8B526">
      <w:pPr>
        <w:suppressAutoHyphens/>
        <w:spacing w:line="360" w:lineRule="auto"/>
        <w:rPr>
          <w:rFonts w:ascii="Calibri" w:hAnsi="Calibri" w:cs="Calibri"/>
          <w:szCs w:val="22"/>
        </w:rPr>
      </w:pPr>
      <w:r w:rsidRPr="00DF5125">
        <w:rPr>
          <w:rFonts w:ascii="Calibri" w:hAnsi="Calibri" w:cs="Calibri"/>
          <w:szCs w:val="22"/>
        </w:rPr>
        <w:t xml:space="preserve">De Nederlandse Arbeidsinspectie houdt toezicht op de naleving van de Arbeidsomstandighedenwet en regelgeving daaronder. De uitbreiding van het aantal stoffen met grenswaarden op Europees niveau geeft ook meer duidelijkheid voor toezichthouders in Europa bij de handhaving van de arbeidsomstandighedenregelgeving. De Nederlandse Arbeidsinspectie gaat bij haar handhavingsbeleid uit van wettelijke grenswaarden of van de verplichting dat de werkgever private grenswaarden moet stellen. </w:t>
      </w:r>
      <w:r w:rsidRPr="00DF5125" w:rsidR="00F54980">
        <w:rPr>
          <w:rFonts w:ascii="Calibri" w:hAnsi="Calibri" w:cs="Calibri"/>
          <w:szCs w:val="22"/>
        </w:rPr>
        <w:t xml:space="preserve">Op dit moment valt niet met zekerheid te stellen </w:t>
      </w:r>
      <w:r w:rsidRPr="00DF5125" w:rsidR="00E80C45">
        <w:rPr>
          <w:rFonts w:ascii="Calibri" w:hAnsi="Calibri" w:cs="Calibri"/>
          <w:szCs w:val="22"/>
        </w:rPr>
        <w:t>of</w:t>
      </w:r>
      <w:r w:rsidRPr="00DF5125">
        <w:rPr>
          <w:rFonts w:ascii="Calibri" w:hAnsi="Calibri" w:cs="Calibri"/>
          <w:szCs w:val="22"/>
        </w:rPr>
        <w:t xml:space="preserve"> </w:t>
      </w:r>
      <w:r w:rsidRPr="00DF5125" w:rsidR="00F54980">
        <w:rPr>
          <w:rFonts w:ascii="Calibri" w:hAnsi="Calibri" w:cs="Calibri"/>
          <w:szCs w:val="22"/>
        </w:rPr>
        <w:t>d</w:t>
      </w:r>
      <w:r w:rsidRPr="00DF5125">
        <w:rPr>
          <w:rFonts w:ascii="Calibri" w:hAnsi="Calibri" w:cs="Calibri"/>
          <w:szCs w:val="22"/>
        </w:rPr>
        <w:t>e nieuw vastgestelde grenswaarden extra benodigde inspectiecapaciteit met zich meebrengen. Indien dat wel het geval is, zullen eventuele budgettaire gevolgen worden ingepast op de begroting van het beleidsverantwoordelijke departement, conform de regels van de budgetdiscipline.</w:t>
      </w:r>
    </w:p>
    <w:p w:rsidRPr="00DF5125" w:rsidR="00EC146C" w:rsidP="00CB7FF8" w:rsidRDefault="00EC146C" w14:paraId="69018286" w14:textId="77777777">
      <w:pPr>
        <w:suppressAutoHyphens/>
        <w:spacing w:line="360" w:lineRule="auto"/>
        <w:rPr>
          <w:rFonts w:ascii="Calibri" w:hAnsi="Calibri" w:cs="Calibri"/>
          <w:b/>
          <w:szCs w:val="22"/>
        </w:rPr>
      </w:pPr>
    </w:p>
    <w:p w:rsidRPr="00DF5125" w:rsidR="00CB7FF8" w:rsidP="24487261" w:rsidRDefault="24487261" w14:paraId="6D9814F2" w14:textId="77777777">
      <w:pPr>
        <w:numPr>
          <w:ilvl w:val="0"/>
          <w:numId w:val="3"/>
        </w:numPr>
        <w:spacing w:line="360" w:lineRule="auto"/>
        <w:rPr>
          <w:rFonts w:ascii="Calibri" w:hAnsi="Calibri" w:cs="Calibri"/>
          <w:b/>
          <w:bCs/>
          <w:szCs w:val="22"/>
        </w:rPr>
      </w:pPr>
      <w:r w:rsidRPr="00DF5125">
        <w:rPr>
          <w:rFonts w:ascii="Calibri" w:hAnsi="Calibri" w:cs="Calibri"/>
          <w:b/>
          <w:bCs/>
          <w:szCs w:val="22"/>
        </w:rPr>
        <w:t>Implicaties voor ontwikkelingslanden</w:t>
      </w:r>
    </w:p>
    <w:p w:rsidRPr="00DF5125" w:rsidR="009A3B1D" w:rsidP="0015256A" w:rsidRDefault="24487261" w14:paraId="6B379056" w14:textId="551B386E">
      <w:pPr>
        <w:suppressAutoHyphens/>
        <w:spacing w:line="360" w:lineRule="auto"/>
        <w:rPr>
          <w:rFonts w:ascii="Calibri" w:hAnsi="Calibri" w:cs="Calibri"/>
          <w:szCs w:val="22"/>
        </w:rPr>
      </w:pPr>
      <w:r w:rsidRPr="00DF5125">
        <w:rPr>
          <w:rFonts w:ascii="Calibri" w:hAnsi="Calibri" w:cs="Calibri"/>
          <w:szCs w:val="22"/>
        </w:rPr>
        <w:t>Het voorstel beperkt zich tot een verplichting voor Europese werkgevers en werknemers. Er zijn geen implicaties voor ontwikkelingslanden.</w:t>
      </w:r>
      <w:bookmarkEnd w:id="0"/>
      <w:bookmarkEnd w:id="1"/>
    </w:p>
    <w:sectPr w:rsidRPr="00DF5125" w:rsidR="009A3B1D" w:rsidSect="00DB1A71">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C45E" w14:textId="77777777" w:rsidR="000B16ED" w:rsidRDefault="000B16ED">
      <w:r>
        <w:separator/>
      </w:r>
    </w:p>
  </w:endnote>
  <w:endnote w:type="continuationSeparator" w:id="0">
    <w:p w14:paraId="602F4406" w14:textId="77777777" w:rsidR="000B16ED" w:rsidRDefault="000B16ED">
      <w:r>
        <w:continuationSeparator/>
      </w:r>
    </w:p>
  </w:endnote>
  <w:endnote w:type="continuationNotice" w:id="1">
    <w:p w14:paraId="21AE608A" w14:textId="77777777" w:rsidR="000B16ED" w:rsidRDefault="000B16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3B5C8AC3"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509E">
      <w:rPr>
        <w:rStyle w:val="Paginanummer"/>
        <w:noProof/>
      </w:rPr>
      <w:t>2</w:t>
    </w:r>
    <w:r>
      <w:rPr>
        <w:rStyle w:val="Paginanummer"/>
      </w:rPr>
      <w:fldChar w:fldCharType="end"/>
    </w:r>
  </w:p>
  <w:p w14:paraId="3BBF4F64"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5B5" w14:textId="4CC94FF4"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E72F7">
      <w:rPr>
        <w:rStyle w:val="Paginanummer"/>
        <w:noProof/>
      </w:rPr>
      <w:t>2</w:t>
    </w:r>
    <w:r>
      <w:rPr>
        <w:rStyle w:val="Paginanummer"/>
      </w:rPr>
      <w:fldChar w:fldCharType="end"/>
    </w:r>
  </w:p>
  <w:p w14:paraId="27D74473" w14:textId="77777777" w:rsidR="0037596E" w:rsidRDefault="0037596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868F" w14:textId="77777777" w:rsidR="006D3238" w:rsidRDefault="006D32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38F4" w14:textId="77777777" w:rsidR="000B16ED" w:rsidRDefault="000B16ED">
      <w:r>
        <w:separator/>
      </w:r>
    </w:p>
  </w:footnote>
  <w:footnote w:type="continuationSeparator" w:id="0">
    <w:p w14:paraId="595BA8A7" w14:textId="77777777" w:rsidR="000B16ED" w:rsidRDefault="000B16ED">
      <w:r>
        <w:continuationSeparator/>
      </w:r>
    </w:p>
  </w:footnote>
  <w:footnote w:type="continuationNotice" w:id="1">
    <w:p w14:paraId="45B0F769" w14:textId="77777777" w:rsidR="000B16ED" w:rsidRDefault="000B16ED">
      <w:pPr>
        <w:spacing w:line="240" w:lineRule="auto"/>
      </w:pPr>
    </w:p>
  </w:footnote>
  <w:footnote w:id="2">
    <w:p w14:paraId="1F89AF20" w14:textId="77777777" w:rsidR="0047606E" w:rsidRPr="005469FF" w:rsidRDefault="00E85D15" w:rsidP="0047606E">
      <w:pPr>
        <w:pStyle w:val="Voetnoottekst"/>
        <w:rPr>
          <w:rFonts w:ascii="Verdana" w:hAnsi="Verdana"/>
          <w:szCs w:val="16"/>
        </w:rPr>
      </w:pPr>
      <w:r w:rsidRPr="005469FF">
        <w:rPr>
          <w:rStyle w:val="Voetnootmarkering"/>
          <w:rFonts w:ascii="Verdana" w:hAnsi="Verdana"/>
        </w:rPr>
        <w:footnoteRef/>
      </w:r>
      <w:r w:rsidRPr="005469FF">
        <w:rPr>
          <w:rFonts w:ascii="Verdana" w:hAnsi="Verdana"/>
        </w:rPr>
        <w:t xml:space="preserve"> </w:t>
      </w:r>
      <w:r w:rsidR="0047606E" w:rsidRPr="005469FF">
        <w:rPr>
          <w:rFonts w:ascii="Verdana" w:hAnsi="Verdana"/>
          <w:szCs w:val="16"/>
        </w:rPr>
        <w:t xml:space="preserve">De voorgestelde grenswaarde betreft </w:t>
      </w:r>
      <w:r w:rsidRPr="005469FF">
        <w:rPr>
          <w:rFonts w:ascii="Verdana" w:hAnsi="Verdana"/>
          <w:szCs w:val="16"/>
        </w:rPr>
        <w:t xml:space="preserve">0,01 mg/m3 voor de inhaleerbare fractie en 0,0025 mg/m3 voor de </w:t>
      </w:r>
    </w:p>
    <w:p w14:paraId="114D3943" w14:textId="77777777" w:rsidR="0047606E" w:rsidRPr="005469FF" w:rsidRDefault="00E85D15" w:rsidP="0047606E">
      <w:pPr>
        <w:pStyle w:val="Voetnoottekst"/>
        <w:rPr>
          <w:rFonts w:ascii="Verdana" w:hAnsi="Verdana"/>
          <w:szCs w:val="16"/>
        </w:rPr>
      </w:pPr>
      <w:r w:rsidRPr="005469FF">
        <w:rPr>
          <w:rFonts w:ascii="Verdana" w:hAnsi="Verdana"/>
          <w:szCs w:val="16"/>
        </w:rPr>
        <w:t xml:space="preserve">respirabele fractie inclusief een overgangstermijn met een grenswaarde van 0,02 mg/m3 voor de inhaleerbare </w:t>
      </w:r>
    </w:p>
    <w:p w14:paraId="48F33198" w14:textId="3528D506" w:rsidR="00E85D15" w:rsidRPr="005469FF" w:rsidRDefault="00E85D15" w:rsidP="0047606E">
      <w:pPr>
        <w:pStyle w:val="Voetnoottekst"/>
        <w:rPr>
          <w:rFonts w:ascii="Verdana" w:hAnsi="Verdana"/>
          <w:szCs w:val="16"/>
        </w:rPr>
      </w:pPr>
      <w:r w:rsidRPr="005469FF">
        <w:rPr>
          <w:rFonts w:ascii="Verdana" w:hAnsi="Verdana"/>
          <w:szCs w:val="16"/>
        </w:rPr>
        <w:t>fractie en 0,0042 mg/m3 voor de respirabele fractie. De Nederlandse grenswaarde is 0,02 mg/m3</w:t>
      </w:r>
      <w:r w:rsidR="0047606E" w:rsidRPr="005469FF">
        <w:rPr>
          <w:rFonts w:ascii="Verdana" w:hAnsi="Verdana"/>
          <w:szCs w:val="16"/>
        </w:rPr>
        <w:t>.</w:t>
      </w:r>
    </w:p>
  </w:footnote>
  <w:footnote w:id="3">
    <w:p w14:paraId="79FC5BC9" w14:textId="44F4B69F" w:rsidR="00FA0844" w:rsidRPr="005469FF" w:rsidRDefault="00FA0844">
      <w:pPr>
        <w:pStyle w:val="Voetnoottekst"/>
        <w:rPr>
          <w:rFonts w:ascii="Verdana" w:hAnsi="Verdana"/>
        </w:rPr>
      </w:pPr>
      <w:r w:rsidRPr="005469FF">
        <w:rPr>
          <w:rStyle w:val="Voetnootmarkering"/>
          <w:rFonts w:ascii="Verdana" w:hAnsi="Verdana"/>
        </w:rPr>
        <w:footnoteRef/>
      </w:r>
      <w:r w:rsidRPr="005469FF">
        <w:rPr>
          <w:rFonts w:ascii="Verdana" w:hAnsi="Verdana"/>
        </w:rPr>
        <w:t xml:space="preserve"> Voor lasrook geldt in Nederland een wettelijke grenswaarde van 1 mg/m</w:t>
      </w:r>
      <w:r w:rsidRPr="005469FF">
        <w:rPr>
          <w:rStyle w:val="Voetnootmarkering"/>
          <w:rFonts w:ascii="Verdana" w:hAnsi="Verdana"/>
        </w:rPr>
        <w:t xml:space="preserve">3 </w:t>
      </w:r>
      <w:r w:rsidRPr="005469FF">
        <w:rPr>
          <w:rFonts w:ascii="Verdana" w:hAnsi="Verdana"/>
        </w:rPr>
        <w:t xml:space="preserve"> voor een 8-urige werkdag.</w:t>
      </w:r>
    </w:p>
  </w:footnote>
  <w:footnote w:id="4">
    <w:p w14:paraId="253E806C" w14:textId="77777777" w:rsidR="00FA0844" w:rsidRPr="005469FF" w:rsidRDefault="00FA0844" w:rsidP="00FA0844">
      <w:pPr>
        <w:pStyle w:val="Voetnoottekst"/>
        <w:rPr>
          <w:rFonts w:ascii="Verdana" w:hAnsi="Verdana"/>
        </w:rPr>
      </w:pPr>
      <w:r w:rsidRPr="005469FF">
        <w:rPr>
          <w:rStyle w:val="Voetnootmarkering"/>
          <w:rFonts w:ascii="Verdana" w:hAnsi="Verdana"/>
        </w:rPr>
        <w:footnoteRef/>
      </w:r>
      <w:r w:rsidRPr="005469FF">
        <w:rPr>
          <w:rFonts w:ascii="Verdana" w:hAnsi="Verdana"/>
        </w:rPr>
        <w:t xml:space="preserve"> Voor 1,4-dioxane bevat het Commissievoorstel meerdere grenswaarden: 1) een grenswaarde voor lange </w:t>
      </w:r>
    </w:p>
    <w:p w14:paraId="00AE6239" w14:textId="77777777" w:rsidR="00FA0844" w:rsidRPr="005469FF" w:rsidRDefault="00FA0844" w:rsidP="00FA0844">
      <w:pPr>
        <w:pStyle w:val="Voetnoottekst"/>
        <w:rPr>
          <w:rFonts w:ascii="Verdana" w:hAnsi="Verdana"/>
        </w:rPr>
      </w:pPr>
      <w:r w:rsidRPr="005469FF">
        <w:rPr>
          <w:rFonts w:ascii="Verdana" w:hAnsi="Verdana"/>
        </w:rPr>
        <w:t xml:space="preserve">termijn luchtblootstelling (7,3 mg/m³ (2 ppm)), 2) een grenswaarde voor acute blootstelling (STEL) (73 </w:t>
      </w:r>
    </w:p>
    <w:p w14:paraId="6C20EB51" w14:textId="77777777" w:rsidR="00FA0844" w:rsidRPr="005469FF" w:rsidRDefault="00FA0844" w:rsidP="00FA0844">
      <w:pPr>
        <w:pStyle w:val="Voetnoottekst"/>
        <w:rPr>
          <w:rFonts w:ascii="Verdana" w:hAnsi="Verdana"/>
        </w:rPr>
      </w:pPr>
      <w:r w:rsidRPr="005469FF">
        <w:rPr>
          <w:rFonts w:ascii="Verdana" w:hAnsi="Verdana"/>
        </w:rPr>
        <w:t xml:space="preserve">mg/m³ (20 ppm) en 3) een biologische grenswaarde voor de concentratie in urine van 45 mg/g creatine </w:t>
      </w:r>
    </w:p>
    <w:p w14:paraId="16542DCD" w14:textId="49F5127C" w:rsidR="00FA0844" w:rsidRPr="005469FF" w:rsidRDefault="00FA0844" w:rsidP="00FA0844">
      <w:pPr>
        <w:pStyle w:val="Voetnoottekst"/>
        <w:rPr>
          <w:rFonts w:ascii="Verdana" w:hAnsi="Verdana"/>
        </w:rPr>
      </w:pPr>
      <w:r w:rsidRPr="005469FF">
        <w:rPr>
          <w:rFonts w:ascii="Verdana" w:hAnsi="Verdana"/>
        </w:rPr>
        <w:t>(HEAA). Nederland kent op dit moment geen STEL of biologische grenswaarde voor 1,4-dioxane.</w:t>
      </w:r>
    </w:p>
  </w:footnote>
  <w:footnote w:id="5">
    <w:p w14:paraId="0B0A7976" w14:textId="77777777" w:rsidR="00F073B1" w:rsidRPr="005469FF" w:rsidRDefault="00FA0844">
      <w:pPr>
        <w:pStyle w:val="Voetnoottekst"/>
        <w:rPr>
          <w:rFonts w:ascii="Verdana" w:hAnsi="Verdana"/>
        </w:rPr>
      </w:pPr>
      <w:r w:rsidRPr="005469FF">
        <w:rPr>
          <w:rStyle w:val="Voetnootmarkering"/>
          <w:rFonts w:ascii="Verdana" w:hAnsi="Verdana"/>
        </w:rPr>
        <w:footnoteRef/>
      </w:r>
      <w:r w:rsidRPr="005469FF">
        <w:rPr>
          <w:rFonts w:ascii="Verdana" w:hAnsi="Verdana"/>
        </w:rPr>
        <w:t xml:space="preserve"> </w:t>
      </w:r>
      <w:r w:rsidR="00F073B1" w:rsidRPr="005469FF">
        <w:rPr>
          <w:rFonts w:ascii="Verdana" w:hAnsi="Verdana"/>
        </w:rPr>
        <w:t xml:space="preserve">Voor polycyclische aromatische koolwaterstoffen introduceert de Commissie een grenswaarde van 0,00007 </w:t>
      </w:r>
    </w:p>
    <w:p w14:paraId="63A633EA" w14:textId="77777777" w:rsidR="00F073B1" w:rsidRPr="005469FF" w:rsidRDefault="00F073B1" w:rsidP="00F073B1">
      <w:pPr>
        <w:pStyle w:val="Voetnoottekst"/>
        <w:rPr>
          <w:rFonts w:ascii="Verdana" w:hAnsi="Verdana"/>
        </w:rPr>
      </w:pPr>
      <w:r w:rsidRPr="005469FF">
        <w:rPr>
          <w:rFonts w:ascii="Verdana" w:hAnsi="Verdana"/>
        </w:rPr>
        <w:t xml:space="preserve">mg/m3 (gemeten als benzo(a)pyreen) inclusief een overgangstermijn van 6 jaar met een grenswaarde van </w:t>
      </w:r>
    </w:p>
    <w:p w14:paraId="6C54C755" w14:textId="2C8AA165" w:rsidR="00F073B1" w:rsidRPr="005469FF" w:rsidRDefault="00F073B1" w:rsidP="00F073B1">
      <w:pPr>
        <w:pStyle w:val="Voetnoottekst"/>
        <w:rPr>
          <w:rFonts w:ascii="Verdana" w:hAnsi="Verdana"/>
        </w:rPr>
      </w:pPr>
      <w:r w:rsidRPr="005469FF">
        <w:rPr>
          <w:rFonts w:ascii="Verdana" w:hAnsi="Verdana"/>
        </w:rPr>
        <w:t>0,00014 mg/m3 voor specifieke sectoren. Nederland kent momenteel v</w:t>
      </w:r>
      <w:r w:rsidR="00FA0844" w:rsidRPr="005469FF">
        <w:rPr>
          <w:rFonts w:ascii="Verdana" w:hAnsi="Verdana"/>
        </w:rPr>
        <w:t xml:space="preserve">oor polycyclische aromatische </w:t>
      </w:r>
    </w:p>
    <w:p w14:paraId="69791E95" w14:textId="27C130AB" w:rsidR="00FA0844" w:rsidRPr="00F073B1" w:rsidRDefault="00FA0844" w:rsidP="00F073B1">
      <w:pPr>
        <w:pStyle w:val="Voetnoottekst"/>
        <w:rPr>
          <w:rFonts w:ascii="Verdana" w:hAnsi="Verdana"/>
        </w:rPr>
      </w:pPr>
      <w:r w:rsidRPr="005469FF">
        <w:rPr>
          <w:rFonts w:ascii="Verdana" w:hAnsi="Verdana"/>
        </w:rPr>
        <w:t xml:space="preserve">koolwaterstoffen </w:t>
      </w:r>
      <w:r w:rsidR="00F073B1" w:rsidRPr="005469FF">
        <w:rPr>
          <w:rFonts w:ascii="Verdana" w:hAnsi="Verdana"/>
        </w:rPr>
        <w:t>een</w:t>
      </w:r>
      <w:r w:rsidRPr="005469FF">
        <w:rPr>
          <w:rFonts w:ascii="Verdana" w:hAnsi="Verdana"/>
        </w:rPr>
        <w:t xml:space="preserve"> wettelijke grenswaarde </w:t>
      </w:r>
      <w:r w:rsidR="00F073B1" w:rsidRPr="005469FF">
        <w:rPr>
          <w:rFonts w:ascii="Verdana" w:hAnsi="Verdana"/>
        </w:rPr>
        <w:t xml:space="preserve">van </w:t>
      </w:r>
      <w:r w:rsidRPr="005469FF">
        <w:rPr>
          <w:rFonts w:ascii="Verdana" w:hAnsi="Verdana"/>
        </w:rPr>
        <w:t>0,00055 mg/m3 (als benzo(a)pyreen).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757C" w14:textId="77777777" w:rsidR="006D3238" w:rsidRDefault="006D32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31FD" w14:textId="77777777" w:rsidR="006D3238" w:rsidRDefault="006D32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5754" w14:textId="77777777" w:rsidR="006D3238" w:rsidRDefault="006D32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5B7C"/>
    <w:multiLevelType w:val="hybridMultilevel"/>
    <w:tmpl w:val="B732A810"/>
    <w:lvl w:ilvl="0" w:tplc="0FFA3A2E">
      <w:start w:val="1"/>
      <w:numFmt w:val="lowerLetter"/>
      <w:lvlText w:val="%1)"/>
      <w:lvlJc w:val="left"/>
      <w:pPr>
        <w:ind w:left="1080" w:hanging="360"/>
      </w:pPr>
    </w:lvl>
    <w:lvl w:ilvl="1" w:tplc="875411A4">
      <w:start w:val="1"/>
      <w:numFmt w:val="lowerLetter"/>
      <w:lvlText w:val="%2)"/>
      <w:lvlJc w:val="left"/>
      <w:pPr>
        <w:ind w:left="1080" w:hanging="360"/>
      </w:pPr>
    </w:lvl>
    <w:lvl w:ilvl="2" w:tplc="341EAD36">
      <w:start w:val="1"/>
      <w:numFmt w:val="lowerLetter"/>
      <w:lvlText w:val="%3)"/>
      <w:lvlJc w:val="left"/>
      <w:pPr>
        <w:ind w:left="1080" w:hanging="360"/>
      </w:pPr>
    </w:lvl>
    <w:lvl w:ilvl="3" w:tplc="9E141094">
      <w:start w:val="1"/>
      <w:numFmt w:val="lowerLetter"/>
      <w:lvlText w:val="%4)"/>
      <w:lvlJc w:val="left"/>
      <w:pPr>
        <w:ind w:left="1080" w:hanging="360"/>
      </w:pPr>
    </w:lvl>
    <w:lvl w:ilvl="4" w:tplc="617C533E">
      <w:start w:val="1"/>
      <w:numFmt w:val="lowerLetter"/>
      <w:lvlText w:val="%5)"/>
      <w:lvlJc w:val="left"/>
      <w:pPr>
        <w:ind w:left="1080" w:hanging="360"/>
      </w:pPr>
    </w:lvl>
    <w:lvl w:ilvl="5" w:tplc="F168ED66">
      <w:start w:val="1"/>
      <w:numFmt w:val="lowerLetter"/>
      <w:lvlText w:val="%6)"/>
      <w:lvlJc w:val="left"/>
      <w:pPr>
        <w:ind w:left="1080" w:hanging="360"/>
      </w:pPr>
    </w:lvl>
    <w:lvl w:ilvl="6" w:tplc="25DCB28A">
      <w:start w:val="1"/>
      <w:numFmt w:val="lowerLetter"/>
      <w:lvlText w:val="%7)"/>
      <w:lvlJc w:val="left"/>
      <w:pPr>
        <w:ind w:left="1080" w:hanging="360"/>
      </w:pPr>
    </w:lvl>
    <w:lvl w:ilvl="7" w:tplc="06C2929A">
      <w:start w:val="1"/>
      <w:numFmt w:val="lowerLetter"/>
      <w:lvlText w:val="%8)"/>
      <w:lvlJc w:val="left"/>
      <w:pPr>
        <w:ind w:left="1080" w:hanging="360"/>
      </w:pPr>
    </w:lvl>
    <w:lvl w:ilvl="8" w:tplc="8808216C">
      <w:start w:val="1"/>
      <w:numFmt w:val="lowerLetter"/>
      <w:lvlText w:val="%9)"/>
      <w:lvlJc w:val="left"/>
      <w:pPr>
        <w:ind w:left="1080" w:hanging="360"/>
      </w:p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7"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62154484">
    <w:abstractNumId w:val="6"/>
  </w:num>
  <w:num w:numId="2" w16cid:durableId="1728064143">
    <w:abstractNumId w:val="2"/>
  </w:num>
  <w:num w:numId="3" w16cid:durableId="1794901920">
    <w:abstractNumId w:val="11"/>
  </w:num>
  <w:num w:numId="4" w16cid:durableId="981883077">
    <w:abstractNumId w:val="7"/>
  </w:num>
  <w:num w:numId="5" w16cid:durableId="19210397">
    <w:abstractNumId w:val="9"/>
  </w:num>
  <w:num w:numId="6" w16cid:durableId="1902133820">
    <w:abstractNumId w:val="4"/>
  </w:num>
  <w:num w:numId="7" w16cid:durableId="69352379">
    <w:abstractNumId w:val="3"/>
  </w:num>
  <w:num w:numId="8" w16cid:durableId="824787165">
    <w:abstractNumId w:val="10"/>
  </w:num>
  <w:num w:numId="9" w16cid:durableId="180823312">
    <w:abstractNumId w:val="5"/>
  </w:num>
  <w:num w:numId="10" w16cid:durableId="642319363">
    <w:abstractNumId w:val="1"/>
  </w:num>
  <w:num w:numId="11" w16cid:durableId="186143332">
    <w:abstractNumId w:val="8"/>
  </w:num>
  <w:num w:numId="12" w16cid:durableId="108622247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7492"/>
    <w:rsid w:val="00011D53"/>
    <w:rsid w:val="00016D97"/>
    <w:rsid w:val="00021406"/>
    <w:rsid w:val="000250E9"/>
    <w:rsid w:val="00027239"/>
    <w:rsid w:val="00031118"/>
    <w:rsid w:val="000318C9"/>
    <w:rsid w:val="0003510B"/>
    <w:rsid w:val="00041294"/>
    <w:rsid w:val="00041556"/>
    <w:rsid w:val="00047523"/>
    <w:rsid w:val="0005343D"/>
    <w:rsid w:val="0005427D"/>
    <w:rsid w:val="0005716C"/>
    <w:rsid w:val="00064219"/>
    <w:rsid w:val="00072BDD"/>
    <w:rsid w:val="0007614E"/>
    <w:rsid w:val="00076EDE"/>
    <w:rsid w:val="00076FB9"/>
    <w:rsid w:val="00077097"/>
    <w:rsid w:val="00081BF5"/>
    <w:rsid w:val="0009436A"/>
    <w:rsid w:val="000971F7"/>
    <w:rsid w:val="000A39A4"/>
    <w:rsid w:val="000A3EFD"/>
    <w:rsid w:val="000B16ED"/>
    <w:rsid w:val="000B1FF3"/>
    <w:rsid w:val="000B6C83"/>
    <w:rsid w:val="000C4244"/>
    <w:rsid w:val="000C7C68"/>
    <w:rsid w:val="000D432A"/>
    <w:rsid w:val="000D4EC2"/>
    <w:rsid w:val="000E1F75"/>
    <w:rsid w:val="000F4ABF"/>
    <w:rsid w:val="00102C42"/>
    <w:rsid w:val="001033BE"/>
    <w:rsid w:val="001118F5"/>
    <w:rsid w:val="00123F6C"/>
    <w:rsid w:val="0012556F"/>
    <w:rsid w:val="00134F20"/>
    <w:rsid w:val="001433AD"/>
    <w:rsid w:val="00145D5A"/>
    <w:rsid w:val="0015256A"/>
    <w:rsid w:val="001531D4"/>
    <w:rsid w:val="00160B0F"/>
    <w:rsid w:val="001663CF"/>
    <w:rsid w:val="00172364"/>
    <w:rsid w:val="001759E1"/>
    <w:rsid w:val="00181C0D"/>
    <w:rsid w:val="00181DD6"/>
    <w:rsid w:val="0018227F"/>
    <w:rsid w:val="001842CB"/>
    <w:rsid w:val="0018680D"/>
    <w:rsid w:val="00197C72"/>
    <w:rsid w:val="001A24EA"/>
    <w:rsid w:val="001A7AC5"/>
    <w:rsid w:val="001D582B"/>
    <w:rsid w:val="001D76DE"/>
    <w:rsid w:val="001E2952"/>
    <w:rsid w:val="001E7161"/>
    <w:rsid w:val="0021196B"/>
    <w:rsid w:val="002131C5"/>
    <w:rsid w:val="00214630"/>
    <w:rsid w:val="0021468B"/>
    <w:rsid w:val="0021593A"/>
    <w:rsid w:val="00216C34"/>
    <w:rsid w:val="00221963"/>
    <w:rsid w:val="00221E11"/>
    <w:rsid w:val="00232903"/>
    <w:rsid w:val="00237D41"/>
    <w:rsid w:val="0024043A"/>
    <w:rsid w:val="00245EA1"/>
    <w:rsid w:val="002474CE"/>
    <w:rsid w:val="00252B22"/>
    <w:rsid w:val="00257561"/>
    <w:rsid w:val="00270B2E"/>
    <w:rsid w:val="00271A47"/>
    <w:rsid w:val="0027277A"/>
    <w:rsid w:val="00272AFA"/>
    <w:rsid w:val="0028660D"/>
    <w:rsid w:val="002913A6"/>
    <w:rsid w:val="002A0DAC"/>
    <w:rsid w:val="002A5CE0"/>
    <w:rsid w:val="002B635D"/>
    <w:rsid w:val="002B6CE5"/>
    <w:rsid w:val="002B76EC"/>
    <w:rsid w:val="002C3954"/>
    <w:rsid w:val="002C6677"/>
    <w:rsid w:val="002D0844"/>
    <w:rsid w:val="002E32D1"/>
    <w:rsid w:val="002E5174"/>
    <w:rsid w:val="002F2E18"/>
    <w:rsid w:val="002F38E5"/>
    <w:rsid w:val="00306B2E"/>
    <w:rsid w:val="00307085"/>
    <w:rsid w:val="00313255"/>
    <w:rsid w:val="00330FE7"/>
    <w:rsid w:val="0034045F"/>
    <w:rsid w:val="00341F70"/>
    <w:rsid w:val="0034633E"/>
    <w:rsid w:val="0037596E"/>
    <w:rsid w:val="00376C49"/>
    <w:rsid w:val="003A0EC9"/>
    <w:rsid w:val="003A2AE6"/>
    <w:rsid w:val="003A4AB5"/>
    <w:rsid w:val="003A7726"/>
    <w:rsid w:val="003B20FE"/>
    <w:rsid w:val="003C4E32"/>
    <w:rsid w:val="003F3B1C"/>
    <w:rsid w:val="00400E7F"/>
    <w:rsid w:val="00401B24"/>
    <w:rsid w:val="00413544"/>
    <w:rsid w:val="00421D84"/>
    <w:rsid w:val="00421EDC"/>
    <w:rsid w:val="00421F54"/>
    <w:rsid w:val="00422596"/>
    <w:rsid w:val="0042425B"/>
    <w:rsid w:val="00427DE9"/>
    <w:rsid w:val="004306B5"/>
    <w:rsid w:val="00443508"/>
    <w:rsid w:val="00445FD3"/>
    <w:rsid w:val="00466E59"/>
    <w:rsid w:val="00472ACF"/>
    <w:rsid w:val="0047606E"/>
    <w:rsid w:val="004830AA"/>
    <w:rsid w:val="004831AA"/>
    <w:rsid w:val="00483C06"/>
    <w:rsid w:val="004A442D"/>
    <w:rsid w:val="004A6ABE"/>
    <w:rsid w:val="004C3082"/>
    <w:rsid w:val="004E1E22"/>
    <w:rsid w:val="00512474"/>
    <w:rsid w:val="00514FCE"/>
    <w:rsid w:val="00524BA9"/>
    <w:rsid w:val="00527EED"/>
    <w:rsid w:val="00535959"/>
    <w:rsid w:val="00536C61"/>
    <w:rsid w:val="005428B8"/>
    <w:rsid w:val="00543E94"/>
    <w:rsid w:val="005450C7"/>
    <w:rsid w:val="005469FF"/>
    <w:rsid w:val="00547183"/>
    <w:rsid w:val="00551E64"/>
    <w:rsid w:val="00563002"/>
    <w:rsid w:val="005818DA"/>
    <w:rsid w:val="00583A73"/>
    <w:rsid w:val="00583D53"/>
    <w:rsid w:val="0058742A"/>
    <w:rsid w:val="005A544F"/>
    <w:rsid w:val="005C5477"/>
    <w:rsid w:val="005C6340"/>
    <w:rsid w:val="005D4DB0"/>
    <w:rsid w:val="005D607E"/>
    <w:rsid w:val="005E0A76"/>
    <w:rsid w:val="005E3CCE"/>
    <w:rsid w:val="00601E24"/>
    <w:rsid w:val="0060290D"/>
    <w:rsid w:val="006043F0"/>
    <w:rsid w:val="006137AE"/>
    <w:rsid w:val="0062117B"/>
    <w:rsid w:val="00621430"/>
    <w:rsid w:val="0062607F"/>
    <w:rsid w:val="00627850"/>
    <w:rsid w:val="00671A44"/>
    <w:rsid w:val="006739DE"/>
    <w:rsid w:val="006909F7"/>
    <w:rsid w:val="00692037"/>
    <w:rsid w:val="00697AC2"/>
    <w:rsid w:val="006A6CD0"/>
    <w:rsid w:val="006B0740"/>
    <w:rsid w:val="006B26E5"/>
    <w:rsid w:val="006B2754"/>
    <w:rsid w:val="006C185D"/>
    <w:rsid w:val="006C4AA5"/>
    <w:rsid w:val="006D3238"/>
    <w:rsid w:val="00707C1E"/>
    <w:rsid w:val="00707C49"/>
    <w:rsid w:val="0071092B"/>
    <w:rsid w:val="00711B31"/>
    <w:rsid w:val="00713D6F"/>
    <w:rsid w:val="007208BD"/>
    <w:rsid w:val="0073115C"/>
    <w:rsid w:val="00735FCC"/>
    <w:rsid w:val="007441B5"/>
    <w:rsid w:val="007454D5"/>
    <w:rsid w:val="00760F39"/>
    <w:rsid w:val="00767E5C"/>
    <w:rsid w:val="00792F87"/>
    <w:rsid w:val="00797666"/>
    <w:rsid w:val="007A1DA5"/>
    <w:rsid w:val="007A6293"/>
    <w:rsid w:val="007B0EE4"/>
    <w:rsid w:val="007B66D0"/>
    <w:rsid w:val="007B7D36"/>
    <w:rsid w:val="007C15B2"/>
    <w:rsid w:val="007D004D"/>
    <w:rsid w:val="007D007D"/>
    <w:rsid w:val="007D5362"/>
    <w:rsid w:val="007E0CD8"/>
    <w:rsid w:val="007E5E61"/>
    <w:rsid w:val="00802AAC"/>
    <w:rsid w:val="008062BC"/>
    <w:rsid w:val="00814D40"/>
    <w:rsid w:val="008170F7"/>
    <w:rsid w:val="0083357A"/>
    <w:rsid w:val="008432FB"/>
    <w:rsid w:val="00845ECA"/>
    <w:rsid w:val="008471EB"/>
    <w:rsid w:val="008601F5"/>
    <w:rsid w:val="00866A03"/>
    <w:rsid w:val="008716A5"/>
    <w:rsid w:val="00874267"/>
    <w:rsid w:val="00876E43"/>
    <w:rsid w:val="00880CBF"/>
    <w:rsid w:val="008860BB"/>
    <w:rsid w:val="00887721"/>
    <w:rsid w:val="00894854"/>
    <w:rsid w:val="00895B43"/>
    <w:rsid w:val="008B03C3"/>
    <w:rsid w:val="008C10E3"/>
    <w:rsid w:val="008C1E1C"/>
    <w:rsid w:val="008C392B"/>
    <w:rsid w:val="008C5B70"/>
    <w:rsid w:val="008C78A6"/>
    <w:rsid w:val="008E1384"/>
    <w:rsid w:val="008E2FC7"/>
    <w:rsid w:val="008E352A"/>
    <w:rsid w:val="008E7CA8"/>
    <w:rsid w:val="008F6FEC"/>
    <w:rsid w:val="008F7BAC"/>
    <w:rsid w:val="00903441"/>
    <w:rsid w:val="009042A1"/>
    <w:rsid w:val="00904C72"/>
    <w:rsid w:val="00907F6A"/>
    <w:rsid w:val="009238C3"/>
    <w:rsid w:val="009377DE"/>
    <w:rsid w:val="0094661B"/>
    <w:rsid w:val="00960DF6"/>
    <w:rsid w:val="00990C87"/>
    <w:rsid w:val="00991A78"/>
    <w:rsid w:val="0099353B"/>
    <w:rsid w:val="009A3B1D"/>
    <w:rsid w:val="009A5B0B"/>
    <w:rsid w:val="009B4806"/>
    <w:rsid w:val="009B4D0D"/>
    <w:rsid w:val="009C3423"/>
    <w:rsid w:val="009C6827"/>
    <w:rsid w:val="009C7736"/>
    <w:rsid w:val="009D095D"/>
    <w:rsid w:val="009D52E8"/>
    <w:rsid w:val="009D5AB9"/>
    <w:rsid w:val="009D5E83"/>
    <w:rsid w:val="009D6D45"/>
    <w:rsid w:val="009E28EE"/>
    <w:rsid w:val="00A01FED"/>
    <w:rsid w:val="00A03A16"/>
    <w:rsid w:val="00A057BC"/>
    <w:rsid w:val="00A05A71"/>
    <w:rsid w:val="00A10A1C"/>
    <w:rsid w:val="00A14306"/>
    <w:rsid w:val="00A15B58"/>
    <w:rsid w:val="00A220DF"/>
    <w:rsid w:val="00A37B93"/>
    <w:rsid w:val="00A46EDB"/>
    <w:rsid w:val="00A97396"/>
    <w:rsid w:val="00AA3060"/>
    <w:rsid w:val="00AA34A7"/>
    <w:rsid w:val="00AA569E"/>
    <w:rsid w:val="00AB79A4"/>
    <w:rsid w:val="00AC2992"/>
    <w:rsid w:val="00AD16B4"/>
    <w:rsid w:val="00AD1CD7"/>
    <w:rsid w:val="00AD37D5"/>
    <w:rsid w:val="00AE3942"/>
    <w:rsid w:val="00AE4285"/>
    <w:rsid w:val="00AE735B"/>
    <w:rsid w:val="00AF2342"/>
    <w:rsid w:val="00AF24A7"/>
    <w:rsid w:val="00B07270"/>
    <w:rsid w:val="00B14D7A"/>
    <w:rsid w:val="00B17D25"/>
    <w:rsid w:val="00B20845"/>
    <w:rsid w:val="00B25B24"/>
    <w:rsid w:val="00B27A3E"/>
    <w:rsid w:val="00B538E7"/>
    <w:rsid w:val="00B563F5"/>
    <w:rsid w:val="00B61FA2"/>
    <w:rsid w:val="00B62994"/>
    <w:rsid w:val="00B74E63"/>
    <w:rsid w:val="00B937E0"/>
    <w:rsid w:val="00B9558C"/>
    <w:rsid w:val="00BA46AB"/>
    <w:rsid w:val="00BB190B"/>
    <w:rsid w:val="00BC2368"/>
    <w:rsid w:val="00BC3894"/>
    <w:rsid w:val="00BE290B"/>
    <w:rsid w:val="00C01826"/>
    <w:rsid w:val="00C2405F"/>
    <w:rsid w:val="00C31DFE"/>
    <w:rsid w:val="00C37BEA"/>
    <w:rsid w:val="00C45808"/>
    <w:rsid w:val="00C50E89"/>
    <w:rsid w:val="00C6044B"/>
    <w:rsid w:val="00C624B5"/>
    <w:rsid w:val="00C63D8E"/>
    <w:rsid w:val="00C84F01"/>
    <w:rsid w:val="00C85F76"/>
    <w:rsid w:val="00C8743B"/>
    <w:rsid w:val="00C90E77"/>
    <w:rsid w:val="00C95911"/>
    <w:rsid w:val="00CA77EA"/>
    <w:rsid w:val="00CB42BA"/>
    <w:rsid w:val="00CB7FF8"/>
    <w:rsid w:val="00CC105B"/>
    <w:rsid w:val="00CC6556"/>
    <w:rsid w:val="00CD29E1"/>
    <w:rsid w:val="00CD7D4B"/>
    <w:rsid w:val="00CE0762"/>
    <w:rsid w:val="00CE72F7"/>
    <w:rsid w:val="00CF4814"/>
    <w:rsid w:val="00CF69DF"/>
    <w:rsid w:val="00D212B0"/>
    <w:rsid w:val="00D21DCA"/>
    <w:rsid w:val="00D41BE3"/>
    <w:rsid w:val="00D50416"/>
    <w:rsid w:val="00D5487B"/>
    <w:rsid w:val="00D74727"/>
    <w:rsid w:val="00D85227"/>
    <w:rsid w:val="00D85808"/>
    <w:rsid w:val="00D91840"/>
    <w:rsid w:val="00D95D2C"/>
    <w:rsid w:val="00DA1708"/>
    <w:rsid w:val="00DA19A2"/>
    <w:rsid w:val="00DB1A71"/>
    <w:rsid w:val="00DD2E8E"/>
    <w:rsid w:val="00DE60C8"/>
    <w:rsid w:val="00DF1158"/>
    <w:rsid w:val="00DF5125"/>
    <w:rsid w:val="00DF6A93"/>
    <w:rsid w:val="00E02CEF"/>
    <w:rsid w:val="00E07AAC"/>
    <w:rsid w:val="00E14189"/>
    <w:rsid w:val="00E229D0"/>
    <w:rsid w:val="00E26089"/>
    <w:rsid w:val="00E3509E"/>
    <w:rsid w:val="00E355D6"/>
    <w:rsid w:val="00E356DD"/>
    <w:rsid w:val="00E35D19"/>
    <w:rsid w:val="00E46956"/>
    <w:rsid w:val="00E46CDA"/>
    <w:rsid w:val="00E524CB"/>
    <w:rsid w:val="00E539A8"/>
    <w:rsid w:val="00E5408B"/>
    <w:rsid w:val="00E60F7C"/>
    <w:rsid w:val="00E64570"/>
    <w:rsid w:val="00E657AA"/>
    <w:rsid w:val="00E746B9"/>
    <w:rsid w:val="00E75504"/>
    <w:rsid w:val="00E80C45"/>
    <w:rsid w:val="00E85D15"/>
    <w:rsid w:val="00E91D47"/>
    <w:rsid w:val="00E92AAB"/>
    <w:rsid w:val="00EA5C76"/>
    <w:rsid w:val="00EB299A"/>
    <w:rsid w:val="00EB6DA2"/>
    <w:rsid w:val="00EB777D"/>
    <w:rsid w:val="00EC146C"/>
    <w:rsid w:val="00EC6EAE"/>
    <w:rsid w:val="00ED05F9"/>
    <w:rsid w:val="00ED5BAE"/>
    <w:rsid w:val="00EE300E"/>
    <w:rsid w:val="00EE4512"/>
    <w:rsid w:val="00EE7D3A"/>
    <w:rsid w:val="00EF2981"/>
    <w:rsid w:val="00EF7187"/>
    <w:rsid w:val="00F03930"/>
    <w:rsid w:val="00F073B1"/>
    <w:rsid w:val="00F13FAC"/>
    <w:rsid w:val="00F22FA0"/>
    <w:rsid w:val="00F30A7C"/>
    <w:rsid w:val="00F30C33"/>
    <w:rsid w:val="00F3159B"/>
    <w:rsid w:val="00F3463B"/>
    <w:rsid w:val="00F431C3"/>
    <w:rsid w:val="00F54064"/>
    <w:rsid w:val="00F54808"/>
    <w:rsid w:val="00F54980"/>
    <w:rsid w:val="00F55A1B"/>
    <w:rsid w:val="00F723E4"/>
    <w:rsid w:val="00F741C4"/>
    <w:rsid w:val="00F74E07"/>
    <w:rsid w:val="00F75592"/>
    <w:rsid w:val="00F8022E"/>
    <w:rsid w:val="00F84F7A"/>
    <w:rsid w:val="00F85D29"/>
    <w:rsid w:val="00F878CF"/>
    <w:rsid w:val="00F936B2"/>
    <w:rsid w:val="00F936E3"/>
    <w:rsid w:val="00F96661"/>
    <w:rsid w:val="00FA0844"/>
    <w:rsid w:val="00FA65F2"/>
    <w:rsid w:val="00FB0AC2"/>
    <w:rsid w:val="00FB396B"/>
    <w:rsid w:val="00FB68EE"/>
    <w:rsid w:val="00FE5E2F"/>
    <w:rsid w:val="01D427DC"/>
    <w:rsid w:val="02430839"/>
    <w:rsid w:val="024F435B"/>
    <w:rsid w:val="037259B4"/>
    <w:rsid w:val="03A5BFAD"/>
    <w:rsid w:val="03C3E1C8"/>
    <w:rsid w:val="03D1F2E6"/>
    <w:rsid w:val="044C8410"/>
    <w:rsid w:val="044F8400"/>
    <w:rsid w:val="048975BE"/>
    <w:rsid w:val="05E86705"/>
    <w:rsid w:val="06FB98B5"/>
    <w:rsid w:val="075BAB27"/>
    <w:rsid w:val="09003774"/>
    <w:rsid w:val="099ABD1E"/>
    <w:rsid w:val="0A502B12"/>
    <w:rsid w:val="0A7187FB"/>
    <w:rsid w:val="0A880A77"/>
    <w:rsid w:val="0AEF39AB"/>
    <w:rsid w:val="0AF2C2F5"/>
    <w:rsid w:val="0B6DA010"/>
    <w:rsid w:val="0B73B50F"/>
    <w:rsid w:val="0BA948B3"/>
    <w:rsid w:val="0C1CCDC6"/>
    <w:rsid w:val="0C28E49F"/>
    <w:rsid w:val="0C714ABD"/>
    <w:rsid w:val="0D692354"/>
    <w:rsid w:val="0D84D67C"/>
    <w:rsid w:val="0DFDF9BD"/>
    <w:rsid w:val="0E06A4FE"/>
    <w:rsid w:val="0E0BECA3"/>
    <w:rsid w:val="0E4D9B2C"/>
    <w:rsid w:val="0ED8A566"/>
    <w:rsid w:val="104002F5"/>
    <w:rsid w:val="10695776"/>
    <w:rsid w:val="1077C1A8"/>
    <w:rsid w:val="108EC207"/>
    <w:rsid w:val="10997C26"/>
    <w:rsid w:val="10B8CAA6"/>
    <w:rsid w:val="1175C07E"/>
    <w:rsid w:val="1188C838"/>
    <w:rsid w:val="1202BCD4"/>
    <w:rsid w:val="127E3167"/>
    <w:rsid w:val="135634C0"/>
    <w:rsid w:val="1404420E"/>
    <w:rsid w:val="157AF6E0"/>
    <w:rsid w:val="15C4632F"/>
    <w:rsid w:val="15C4FAA7"/>
    <w:rsid w:val="1654B594"/>
    <w:rsid w:val="166687E3"/>
    <w:rsid w:val="16C3456E"/>
    <w:rsid w:val="16FCDD1D"/>
    <w:rsid w:val="174B6CE4"/>
    <w:rsid w:val="178DC46D"/>
    <w:rsid w:val="17BDF8CD"/>
    <w:rsid w:val="17E9A411"/>
    <w:rsid w:val="18124E00"/>
    <w:rsid w:val="18AA12A4"/>
    <w:rsid w:val="19D3540B"/>
    <w:rsid w:val="1A61B0BD"/>
    <w:rsid w:val="1B1A94E1"/>
    <w:rsid w:val="1C05384D"/>
    <w:rsid w:val="1C1C6AF7"/>
    <w:rsid w:val="1C335A27"/>
    <w:rsid w:val="1C3C455C"/>
    <w:rsid w:val="1C54AC78"/>
    <w:rsid w:val="1C9560E7"/>
    <w:rsid w:val="1D8956AB"/>
    <w:rsid w:val="1DA68DBC"/>
    <w:rsid w:val="1E62C2D7"/>
    <w:rsid w:val="1E796616"/>
    <w:rsid w:val="1E8518CE"/>
    <w:rsid w:val="1ED6C2A0"/>
    <w:rsid w:val="1F31512C"/>
    <w:rsid w:val="20756020"/>
    <w:rsid w:val="210588BA"/>
    <w:rsid w:val="212826A1"/>
    <w:rsid w:val="213AC7DC"/>
    <w:rsid w:val="21C3AD55"/>
    <w:rsid w:val="226D4BFC"/>
    <w:rsid w:val="22B4CB1A"/>
    <w:rsid w:val="238F7B55"/>
    <w:rsid w:val="23B1BBA7"/>
    <w:rsid w:val="23DD943A"/>
    <w:rsid w:val="24487261"/>
    <w:rsid w:val="24830BFD"/>
    <w:rsid w:val="24C8C929"/>
    <w:rsid w:val="2538B6D4"/>
    <w:rsid w:val="2593E3BD"/>
    <w:rsid w:val="25A2E0E0"/>
    <w:rsid w:val="25BD26A5"/>
    <w:rsid w:val="25FD735C"/>
    <w:rsid w:val="270B3318"/>
    <w:rsid w:val="29B99994"/>
    <w:rsid w:val="29BF11AC"/>
    <w:rsid w:val="2A3FB52E"/>
    <w:rsid w:val="2AA5A1D2"/>
    <w:rsid w:val="2AFD440E"/>
    <w:rsid w:val="2B263AE9"/>
    <w:rsid w:val="2B73A8B8"/>
    <w:rsid w:val="2D142BD1"/>
    <w:rsid w:val="2E86A0B0"/>
    <w:rsid w:val="2E8B2229"/>
    <w:rsid w:val="2E9C1179"/>
    <w:rsid w:val="2F347BB3"/>
    <w:rsid w:val="2F4660EA"/>
    <w:rsid w:val="2FC9181D"/>
    <w:rsid w:val="2FEA73DE"/>
    <w:rsid w:val="302404A8"/>
    <w:rsid w:val="31781FB0"/>
    <w:rsid w:val="3197CF40"/>
    <w:rsid w:val="3206FE19"/>
    <w:rsid w:val="324E9D74"/>
    <w:rsid w:val="3262CDA3"/>
    <w:rsid w:val="33958BC2"/>
    <w:rsid w:val="340B0FF8"/>
    <w:rsid w:val="34545F90"/>
    <w:rsid w:val="35AFC60E"/>
    <w:rsid w:val="35DB94A0"/>
    <w:rsid w:val="36A3A5A7"/>
    <w:rsid w:val="37027816"/>
    <w:rsid w:val="373034D4"/>
    <w:rsid w:val="37B6762B"/>
    <w:rsid w:val="37D74DAA"/>
    <w:rsid w:val="384BA6A3"/>
    <w:rsid w:val="389158B1"/>
    <w:rsid w:val="38962690"/>
    <w:rsid w:val="38F0225D"/>
    <w:rsid w:val="38F2B14A"/>
    <w:rsid w:val="3917038B"/>
    <w:rsid w:val="394699C9"/>
    <w:rsid w:val="398D4D1F"/>
    <w:rsid w:val="3AD249AA"/>
    <w:rsid w:val="3B6A6E7F"/>
    <w:rsid w:val="3BE59B11"/>
    <w:rsid w:val="3C3D9B4C"/>
    <w:rsid w:val="3C9C498E"/>
    <w:rsid w:val="3D321CF5"/>
    <w:rsid w:val="3D6CD797"/>
    <w:rsid w:val="3E36C33B"/>
    <w:rsid w:val="3E48D2F3"/>
    <w:rsid w:val="3F4D6C9C"/>
    <w:rsid w:val="3F6F6EFF"/>
    <w:rsid w:val="3F887924"/>
    <w:rsid w:val="3FA3CD27"/>
    <w:rsid w:val="3FA7AB84"/>
    <w:rsid w:val="404F6765"/>
    <w:rsid w:val="423C73E9"/>
    <w:rsid w:val="42C7E350"/>
    <w:rsid w:val="42FACA87"/>
    <w:rsid w:val="4487E52F"/>
    <w:rsid w:val="44DD7CF2"/>
    <w:rsid w:val="44F58382"/>
    <w:rsid w:val="453B22FC"/>
    <w:rsid w:val="456A1241"/>
    <w:rsid w:val="459E3300"/>
    <w:rsid w:val="45F7F196"/>
    <w:rsid w:val="46456C88"/>
    <w:rsid w:val="467564E2"/>
    <w:rsid w:val="4870AC4F"/>
    <w:rsid w:val="48C68691"/>
    <w:rsid w:val="4972B8CD"/>
    <w:rsid w:val="4A4EB118"/>
    <w:rsid w:val="4A9437F8"/>
    <w:rsid w:val="4B4414C5"/>
    <w:rsid w:val="4B58BFC6"/>
    <w:rsid w:val="4BC07854"/>
    <w:rsid w:val="4C23D048"/>
    <w:rsid w:val="4C3714E5"/>
    <w:rsid w:val="4C4EF232"/>
    <w:rsid w:val="4D144A4F"/>
    <w:rsid w:val="4E87EB0D"/>
    <w:rsid w:val="4EB716AF"/>
    <w:rsid w:val="4EB782DD"/>
    <w:rsid w:val="4F15ECB5"/>
    <w:rsid w:val="4F1C2667"/>
    <w:rsid w:val="4F5C2CAF"/>
    <w:rsid w:val="4FB43C98"/>
    <w:rsid w:val="4FB646E4"/>
    <w:rsid w:val="4FD17A24"/>
    <w:rsid w:val="510FD155"/>
    <w:rsid w:val="511D7FD1"/>
    <w:rsid w:val="51B607BD"/>
    <w:rsid w:val="5214D98A"/>
    <w:rsid w:val="53C608B1"/>
    <w:rsid w:val="53F92244"/>
    <w:rsid w:val="5438949A"/>
    <w:rsid w:val="54B6722B"/>
    <w:rsid w:val="55509E3B"/>
    <w:rsid w:val="5605047D"/>
    <w:rsid w:val="572D014F"/>
    <w:rsid w:val="572F61BA"/>
    <w:rsid w:val="575F2C5B"/>
    <w:rsid w:val="5764781D"/>
    <w:rsid w:val="579C0F81"/>
    <w:rsid w:val="579F8D38"/>
    <w:rsid w:val="57A26875"/>
    <w:rsid w:val="580D39A9"/>
    <w:rsid w:val="581ACFF5"/>
    <w:rsid w:val="585386C6"/>
    <w:rsid w:val="5858418B"/>
    <w:rsid w:val="586F30BB"/>
    <w:rsid w:val="58AB694F"/>
    <w:rsid w:val="58B7D2B0"/>
    <w:rsid w:val="58CAFCBF"/>
    <w:rsid w:val="594138C6"/>
    <w:rsid w:val="59549319"/>
    <w:rsid w:val="59AF7592"/>
    <w:rsid w:val="59EBA319"/>
    <w:rsid w:val="5AD9A490"/>
    <w:rsid w:val="5B3973A4"/>
    <w:rsid w:val="5B90773A"/>
    <w:rsid w:val="5BBB6964"/>
    <w:rsid w:val="5C24EBF1"/>
    <w:rsid w:val="5D73B008"/>
    <w:rsid w:val="5E6C42F0"/>
    <w:rsid w:val="5F109AC0"/>
    <w:rsid w:val="5F5B9094"/>
    <w:rsid w:val="5F80C8C9"/>
    <w:rsid w:val="5F80CBDA"/>
    <w:rsid w:val="5FBF746D"/>
    <w:rsid w:val="601840F6"/>
    <w:rsid w:val="61102736"/>
    <w:rsid w:val="613031E1"/>
    <w:rsid w:val="62691DC6"/>
    <w:rsid w:val="628DBA66"/>
    <w:rsid w:val="62EE912C"/>
    <w:rsid w:val="6329BBEC"/>
    <w:rsid w:val="63870CFF"/>
    <w:rsid w:val="6389E4B6"/>
    <w:rsid w:val="63E43DB9"/>
    <w:rsid w:val="64201C3E"/>
    <w:rsid w:val="6474BA6D"/>
    <w:rsid w:val="648868C9"/>
    <w:rsid w:val="64A2650C"/>
    <w:rsid w:val="6538461C"/>
    <w:rsid w:val="65D851CF"/>
    <w:rsid w:val="65DBBCE1"/>
    <w:rsid w:val="65F7AAE7"/>
    <w:rsid w:val="667380FF"/>
    <w:rsid w:val="66DAC563"/>
    <w:rsid w:val="670E3D97"/>
    <w:rsid w:val="67208020"/>
    <w:rsid w:val="673A4575"/>
    <w:rsid w:val="677A6916"/>
    <w:rsid w:val="67A46B93"/>
    <w:rsid w:val="67DCC438"/>
    <w:rsid w:val="6827E567"/>
    <w:rsid w:val="68DAB3F5"/>
    <w:rsid w:val="69941E7E"/>
    <w:rsid w:val="69BB31C5"/>
    <w:rsid w:val="69C56B1D"/>
    <w:rsid w:val="6A1E97BB"/>
    <w:rsid w:val="6A3CB8CC"/>
    <w:rsid w:val="6AD4F3B0"/>
    <w:rsid w:val="6B3117C1"/>
    <w:rsid w:val="6B7A66D0"/>
    <w:rsid w:val="6B86373D"/>
    <w:rsid w:val="6B92FAC6"/>
    <w:rsid w:val="6B97D5C8"/>
    <w:rsid w:val="6BE0B916"/>
    <w:rsid w:val="6C300508"/>
    <w:rsid w:val="6C92A342"/>
    <w:rsid w:val="6DCF5AC3"/>
    <w:rsid w:val="6ECBCA78"/>
    <w:rsid w:val="6ED495F6"/>
    <w:rsid w:val="6EEF8135"/>
    <w:rsid w:val="6F38BEBF"/>
    <w:rsid w:val="6F4B13DC"/>
    <w:rsid w:val="7084C85C"/>
    <w:rsid w:val="713C1FD9"/>
    <w:rsid w:val="71FF43E1"/>
    <w:rsid w:val="72007D69"/>
    <w:rsid w:val="7257A0B6"/>
    <w:rsid w:val="728FC81C"/>
    <w:rsid w:val="72A7CFA7"/>
    <w:rsid w:val="72ADE09A"/>
    <w:rsid w:val="730A0422"/>
    <w:rsid w:val="731836FC"/>
    <w:rsid w:val="74E37564"/>
    <w:rsid w:val="74EE2787"/>
    <w:rsid w:val="75222108"/>
    <w:rsid w:val="756546F7"/>
    <w:rsid w:val="75932EFF"/>
    <w:rsid w:val="75B175CD"/>
    <w:rsid w:val="75C24BFD"/>
    <w:rsid w:val="75FE1953"/>
    <w:rsid w:val="762B7C77"/>
    <w:rsid w:val="7666B866"/>
    <w:rsid w:val="767E0430"/>
    <w:rsid w:val="76CD9E9E"/>
    <w:rsid w:val="770A6D2B"/>
    <w:rsid w:val="77E165C1"/>
    <w:rsid w:val="77F1AF11"/>
    <w:rsid w:val="7808A86F"/>
    <w:rsid w:val="78AAA153"/>
    <w:rsid w:val="78B324D0"/>
    <w:rsid w:val="78E82603"/>
    <w:rsid w:val="792D71E9"/>
    <w:rsid w:val="793C2127"/>
    <w:rsid w:val="7A0ACF06"/>
    <w:rsid w:val="7A175B31"/>
    <w:rsid w:val="7A45F3D1"/>
    <w:rsid w:val="7AD9FC5A"/>
    <w:rsid w:val="7B7C03E2"/>
    <w:rsid w:val="7B88386D"/>
    <w:rsid w:val="7B948DED"/>
    <w:rsid w:val="7B9606A0"/>
    <w:rsid w:val="7C5F512F"/>
    <w:rsid w:val="7C7B96B9"/>
    <w:rsid w:val="7D637BAA"/>
    <w:rsid w:val="7D74A2E1"/>
    <w:rsid w:val="7D787527"/>
    <w:rsid w:val="7D81C684"/>
    <w:rsid w:val="7E4BA70A"/>
    <w:rsid w:val="7EB09696"/>
    <w:rsid w:val="7EE1C2F8"/>
    <w:rsid w:val="7EE626BF"/>
    <w:rsid w:val="7F75AA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057BC"/>
    <w:pPr>
      <w:spacing w:line="280" w:lineRule="atLeast"/>
    </w:pPr>
    <w:rPr>
      <w:sz w:val="22"/>
      <w:lang w:eastAsia="zh-CN"/>
    </w:rPr>
  </w:style>
  <w:style w:type="paragraph" w:styleId="Kop1">
    <w:name w:val="heading 1"/>
    <w:basedOn w:val="Standaard"/>
    <w:next w:val="Standaard"/>
    <w:qFormat/>
    <w:pPr>
      <w:keepNext/>
      <w:numPr>
        <w:numId w:val="1"/>
      </w:numPr>
      <w:tabs>
        <w:tab w:val="left" w:pos="0"/>
      </w:tabs>
      <w:spacing w:before="240" w:after="60"/>
      <w:outlineLvl w:val="0"/>
    </w:pPr>
    <w:rPr>
      <w:b/>
      <w:kern w:val="28"/>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semiHidden/>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styleId="Onopgelostemelding">
    <w:name w:val="Unresolved Mention"/>
    <w:basedOn w:val="Standaardalinea-lettertype"/>
    <w:uiPriority w:val="99"/>
    <w:semiHidden/>
    <w:unhideWhenUsed/>
    <w:rsid w:val="00760F39"/>
    <w:rPr>
      <w:color w:val="605E5C"/>
      <w:shd w:val="clear" w:color="auto" w:fill="E1DFDD"/>
    </w:rPr>
  </w:style>
  <w:style w:type="table" w:styleId="Tabelraster">
    <w:name w:val="Table Grid"/>
    <w:basedOn w:val="Standaardtabel"/>
    <w:uiPriority w:val="59"/>
    <w:rsid w:val="006137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Accent1">
    <w:name w:val="Grid Table 1 Light Accent 1"/>
    <w:basedOn w:val="Standaardtabel"/>
    <w:uiPriority w:val="46"/>
    <w:rsid w:val="006137AE"/>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e">
    <w:name w:val="Revision"/>
    <w:hidden/>
    <w:uiPriority w:val="99"/>
    <w:semiHidden/>
    <w:rsid w:val="00B61FA2"/>
    <w:rPr>
      <w:sz w:val="22"/>
      <w:lang w:eastAsia="zh-CN"/>
    </w:rPr>
  </w:style>
  <w:style w:type="character" w:customStyle="1" w:styleId="TekstopmerkingChar">
    <w:name w:val="Tekst opmerking Char"/>
    <w:basedOn w:val="Standaardalinea-lettertype"/>
    <w:link w:val="Tekstopmerking"/>
    <w:semiHidden/>
    <w:rsid w:val="00A057BC"/>
    <w:rPr>
      <w:lang w:eastAsia="zh-CN"/>
    </w:rPr>
  </w:style>
  <w:style w:type="paragraph" w:customStyle="1" w:styleId="pf0">
    <w:name w:val="pf0"/>
    <w:basedOn w:val="Standaard"/>
    <w:rsid w:val="00601E24"/>
    <w:pPr>
      <w:spacing w:before="100" w:beforeAutospacing="1" w:after="100" w:afterAutospacing="1" w:line="240" w:lineRule="auto"/>
    </w:pPr>
    <w:rPr>
      <w:sz w:val="24"/>
      <w:szCs w:val="24"/>
      <w:lang w:eastAsia="nl-NL"/>
    </w:rPr>
  </w:style>
  <w:style w:type="character" w:customStyle="1" w:styleId="cf01">
    <w:name w:val="cf01"/>
    <w:basedOn w:val="Standaardalinea-lettertype"/>
    <w:rsid w:val="00601E24"/>
    <w:rPr>
      <w:rFonts w:ascii="Segoe UI" w:hAnsi="Segoe UI" w:cs="Segoe UI" w:hint="default"/>
      <w:color w:val="333333"/>
      <w:sz w:val="18"/>
      <w:szCs w:val="18"/>
    </w:rPr>
  </w:style>
  <w:style w:type="character" w:customStyle="1" w:styleId="cf11">
    <w:name w:val="cf11"/>
    <w:basedOn w:val="Standaardalinea-lettertype"/>
    <w:rsid w:val="00601E24"/>
    <w:rPr>
      <w:rFonts w:ascii="Segoe UI" w:hAnsi="Segoe UI" w:cs="Segoe UI" w:hint="default"/>
      <w:sz w:val="18"/>
      <w:szCs w:val="18"/>
    </w:rPr>
  </w:style>
  <w:style w:type="paragraph" w:styleId="Geenafstand">
    <w:name w:val="No Spacing"/>
    <w:uiPriority w:val="1"/>
    <w:qFormat/>
    <w:rsid w:val="00DF5125"/>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1702">
      <w:bodyDiv w:val="1"/>
      <w:marLeft w:val="0"/>
      <w:marRight w:val="0"/>
      <w:marTop w:val="0"/>
      <w:marBottom w:val="0"/>
      <w:divBdr>
        <w:top w:val="none" w:sz="0" w:space="0" w:color="auto"/>
        <w:left w:val="none" w:sz="0" w:space="0" w:color="auto"/>
        <w:bottom w:val="none" w:sz="0" w:space="0" w:color="auto"/>
        <w:right w:val="none" w:sz="0" w:space="0" w:color="auto"/>
      </w:divBdr>
    </w:div>
    <w:div w:id="183178361">
      <w:bodyDiv w:val="1"/>
      <w:marLeft w:val="0"/>
      <w:marRight w:val="0"/>
      <w:marTop w:val="0"/>
      <w:marBottom w:val="0"/>
      <w:divBdr>
        <w:top w:val="none" w:sz="0" w:space="0" w:color="auto"/>
        <w:left w:val="none" w:sz="0" w:space="0" w:color="auto"/>
        <w:bottom w:val="none" w:sz="0" w:space="0" w:color="auto"/>
        <w:right w:val="none" w:sz="0" w:space="0" w:color="auto"/>
      </w:divBdr>
    </w:div>
    <w:div w:id="235481286">
      <w:bodyDiv w:val="1"/>
      <w:marLeft w:val="0"/>
      <w:marRight w:val="0"/>
      <w:marTop w:val="0"/>
      <w:marBottom w:val="0"/>
      <w:divBdr>
        <w:top w:val="none" w:sz="0" w:space="0" w:color="auto"/>
        <w:left w:val="none" w:sz="0" w:space="0" w:color="auto"/>
        <w:bottom w:val="none" w:sz="0" w:space="0" w:color="auto"/>
        <w:right w:val="none" w:sz="0" w:space="0" w:color="auto"/>
      </w:divBdr>
    </w:div>
    <w:div w:id="353113470">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91958037">
      <w:bodyDiv w:val="1"/>
      <w:marLeft w:val="0"/>
      <w:marRight w:val="0"/>
      <w:marTop w:val="0"/>
      <w:marBottom w:val="0"/>
      <w:divBdr>
        <w:top w:val="none" w:sz="0" w:space="0" w:color="auto"/>
        <w:left w:val="none" w:sz="0" w:space="0" w:color="auto"/>
        <w:bottom w:val="none" w:sz="0" w:space="0" w:color="auto"/>
        <w:right w:val="none" w:sz="0" w:space="0" w:color="auto"/>
      </w:divBdr>
    </w:div>
    <w:div w:id="966591874">
      <w:bodyDiv w:val="1"/>
      <w:marLeft w:val="0"/>
      <w:marRight w:val="0"/>
      <w:marTop w:val="0"/>
      <w:marBottom w:val="0"/>
      <w:divBdr>
        <w:top w:val="none" w:sz="0" w:space="0" w:color="auto"/>
        <w:left w:val="none" w:sz="0" w:space="0" w:color="auto"/>
        <w:bottom w:val="none" w:sz="0" w:space="0" w:color="auto"/>
        <w:right w:val="none" w:sz="0" w:space="0" w:color="auto"/>
      </w:divBdr>
      <w:divsChild>
        <w:div w:id="1968773028">
          <w:marLeft w:val="0"/>
          <w:marRight w:val="0"/>
          <w:marTop w:val="0"/>
          <w:marBottom w:val="0"/>
          <w:divBdr>
            <w:top w:val="none" w:sz="0" w:space="0" w:color="auto"/>
            <w:left w:val="none" w:sz="0" w:space="0" w:color="auto"/>
            <w:bottom w:val="none" w:sz="0" w:space="0" w:color="auto"/>
            <w:right w:val="none" w:sz="0" w:space="0" w:color="auto"/>
          </w:divBdr>
          <w:divsChild>
            <w:div w:id="457141629">
              <w:marLeft w:val="0"/>
              <w:marRight w:val="0"/>
              <w:marTop w:val="0"/>
              <w:marBottom w:val="0"/>
              <w:divBdr>
                <w:top w:val="none" w:sz="0" w:space="0" w:color="auto"/>
                <w:left w:val="none" w:sz="0" w:space="0" w:color="auto"/>
                <w:bottom w:val="none" w:sz="0" w:space="0" w:color="auto"/>
                <w:right w:val="none" w:sz="0" w:space="0" w:color="auto"/>
              </w:divBdr>
              <w:divsChild>
                <w:div w:id="1963610238">
                  <w:marLeft w:val="0"/>
                  <w:marRight w:val="0"/>
                  <w:marTop w:val="0"/>
                  <w:marBottom w:val="0"/>
                  <w:divBdr>
                    <w:top w:val="none" w:sz="0" w:space="0" w:color="auto"/>
                    <w:left w:val="none" w:sz="0" w:space="0" w:color="auto"/>
                    <w:bottom w:val="none" w:sz="0" w:space="0" w:color="auto"/>
                    <w:right w:val="none" w:sz="0" w:space="0" w:color="auto"/>
                  </w:divBdr>
                  <w:divsChild>
                    <w:div w:id="1374844739">
                      <w:marLeft w:val="0"/>
                      <w:marRight w:val="0"/>
                      <w:marTop w:val="0"/>
                      <w:marBottom w:val="0"/>
                      <w:divBdr>
                        <w:top w:val="none" w:sz="0" w:space="0" w:color="auto"/>
                        <w:left w:val="none" w:sz="0" w:space="0" w:color="auto"/>
                        <w:bottom w:val="none" w:sz="0" w:space="0" w:color="auto"/>
                        <w:right w:val="none" w:sz="0" w:space="0" w:color="auto"/>
                      </w:divBdr>
                      <w:divsChild>
                        <w:div w:id="2120637905">
                          <w:marLeft w:val="0"/>
                          <w:marRight w:val="0"/>
                          <w:marTop w:val="0"/>
                          <w:marBottom w:val="0"/>
                          <w:divBdr>
                            <w:top w:val="none" w:sz="0" w:space="0" w:color="auto"/>
                            <w:left w:val="none" w:sz="0" w:space="0" w:color="auto"/>
                            <w:bottom w:val="none" w:sz="0" w:space="0" w:color="auto"/>
                            <w:right w:val="none" w:sz="0" w:space="0" w:color="auto"/>
                          </w:divBdr>
                          <w:divsChild>
                            <w:div w:id="683243845">
                              <w:marLeft w:val="0"/>
                              <w:marRight w:val="0"/>
                              <w:marTop w:val="0"/>
                              <w:marBottom w:val="0"/>
                              <w:divBdr>
                                <w:top w:val="none" w:sz="0" w:space="0" w:color="auto"/>
                                <w:left w:val="none" w:sz="0" w:space="0" w:color="auto"/>
                                <w:bottom w:val="none" w:sz="0" w:space="0" w:color="auto"/>
                                <w:right w:val="none" w:sz="0" w:space="0" w:color="auto"/>
                              </w:divBdr>
                              <w:divsChild>
                                <w:div w:id="245651710">
                                  <w:marLeft w:val="0"/>
                                  <w:marRight w:val="0"/>
                                  <w:marTop w:val="0"/>
                                  <w:marBottom w:val="0"/>
                                  <w:divBdr>
                                    <w:top w:val="none" w:sz="0" w:space="0" w:color="auto"/>
                                    <w:left w:val="none" w:sz="0" w:space="0" w:color="auto"/>
                                    <w:bottom w:val="none" w:sz="0" w:space="0" w:color="auto"/>
                                    <w:right w:val="none" w:sz="0" w:space="0" w:color="auto"/>
                                  </w:divBdr>
                                  <w:divsChild>
                                    <w:div w:id="11706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086566">
      <w:bodyDiv w:val="1"/>
      <w:marLeft w:val="0"/>
      <w:marRight w:val="0"/>
      <w:marTop w:val="0"/>
      <w:marBottom w:val="0"/>
      <w:divBdr>
        <w:top w:val="none" w:sz="0" w:space="0" w:color="auto"/>
        <w:left w:val="none" w:sz="0" w:space="0" w:color="auto"/>
        <w:bottom w:val="none" w:sz="0" w:space="0" w:color="auto"/>
        <w:right w:val="none" w:sz="0" w:space="0" w:color="auto"/>
      </w:divBdr>
    </w:div>
    <w:div w:id="1187527264">
      <w:bodyDiv w:val="1"/>
      <w:marLeft w:val="0"/>
      <w:marRight w:val="0"/>
      <w:marTop w:val="0"/>
      <w:marBottom w:val="0"/>
      <w:divBdr>
        <w:top w:val="none" w:sz="0" w:space="0" w:color="auto"/>
        <w:left w:val="none" w:sz="0" w:space="0" w:color="auto"/>
        <w:bottom w:val="none" w:sz="0" w:space="0" w:color="auto"/>
        <w:right w:val="none" w:sz="0" w:space="0" w:color="auto"/>
      </w:divBdr>
      <w:divsChild>
        <w:div w:id="584725488">
          <w:marLeft w:val="0"/>
          <w:marRight w:val="0"/>
          <w:marTop w:val="0"/>
          <w:marBottom w:val="0"/>
          <w:divBdr>
            <w:top w:val="none" w:sz="0" w:space="0" w:color="auto"/>
            <w:left w:val="none" w:sz="0" w:space="0" w:color="auto"/>
            <w:bottom w:val="none" w:sz="0" w:space="0" w:color="auto"/>
            <w:right w:val="none" w:sz="0" w:space="0" w:color="auto"/>
          </w:divBdr>
          <w:divsChild>
            <w:div w:id="600261441">
              <w:marLeft w:val="0"/>
              <w:marRight w:val="0"/>
              <w:marTop w:val="0"/>
              <w:marBottom w:val="0"/>
              <w:divBdr>
                <w:top w:val="none" w:sz="0" w:space="0" w:color="auto"/>
                <w:left w:val="none" w:sz="0" w:space="0" w:color="auto"/>
                <w:bottom w:val="none" w:sz="0" w:space="0" w:color="auto"/>
                <w:right w:val="none" w:sz="0" w:space="0" w:color="auto"/>
              </w:divBdr>
              <w:divsChild>
                <w:div w:id="206527095">
                  <w:marLeft w:val="0"/>
                  <w:marRight w:val="0"/>
                  <w:marTop w:val="0"/>
                  <w:marBottom w:val="0"/>
                  <w:divBdr>
                    <w:top w:val="none" w:sz="0" w:space="0" w:color="auto"/>
                    <w:left w:val="none" w:sz="0" w:space="0" w:color="auto"/>
                    <w:bottom w:val="none" w:sz="0" w:space="0" w:color="auto"/>
                    <w:right w:val="none" w:sz="0" w:space="0" w:color="auto"/>
                  </w:divBdr>
                  <w:divsChild>
                    <w:div w:id="1945117041">
                      <w:marLeft w:val="0"/>
                      <w:marRight w:val="0"/>
                      <w:marTop w:val="0"/>
                      <w:marBottom w:val="0"/>
                      <w:divBdr>
                        <w:top w:val="none" w:sz="0" w:space="0" w:color="auto"/>
                        <w:left w:val="none" w:sz="0" w:space="0" w:color="auto"/>
                        <w:bottom w:val="none" w:sz="0" w:space="0" w:color="auto"/>
                        <w:right w:val="none" w:sz="0" w:space="0" w:color="auto"/>
                      </w:divBdr>
                      <w:divsChild>
                        <w:div w:id="1055466872">
                          <w:marLeft w:val="0"/>
                          <w:marRight w:val="0"/>
                          <w:marTop w:val="0"/>
                          <w:marBottom w:val="0"/>
                          <w:divBdr>
                            <w:top w:val="none" w:sz="0" w:space="0" w:color="auto"/>
                            <w:left w:val="none" w:sz="0" w:space="0" w:color="auto"/>
                            <w:bottom w:val="none" w:sz="0" w:space="0" w:color="auto"/>
                            <w:right w:val="none" w:sz="0" w:space="0" w:color="auto"/>
                          </w:divBdr>
                          <w:divsChild>
                            <w:div w:id="286356319">
                              <w:marLeft w:val="0"/>
                              <w:marRight w:val="0"/>
                              <w:marTop w:val="0"/>
                              <w:marBottom w:val="0"/>
                              <w:divBdr>
                                <w:top w:val="none" w:sz="0" w:space="0" w:color="auto"/>
                                <w:left w:val="none" w:sz="0" w:space="0" w:color="auto"/>
                                <w:bottom w:val="none" w:sz="0" w:space="0" w:color="auto"/>
                                <w:right w:val="none" w:sz="0" w:space="0" w:color="auto"/>
                              </w:divBdr>
                              <w:divsChild>
                                <w:div w:id="1587693120">
                                  <w:marLeft w:val="0"/>
                                  <w:marRight w:val="0"/>
                                  <w:marTop w:val="0"/>
                                  <w:marBottom w:val="0"/>
                                  <w:divBdr>
                                    <w:top w:val="none" w:sz="0" w:space="0" w:color="auto"/>
                                    <w:left w:val="none" w:sz="0" w:space="0" w:color="auto"/>
                                    <w:bottom w:val="none" w:sz="0" w:space="0" w:color="auto"/>
                                    <w:right w:val="none" w:sz="0" w:space="0" w:color="auto"/>
                                  </w:divBdr>
                                  <w:divsChild>
                                    <w:div w:id="20211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712031">
      <w:bodyDiv w:val="1"/>
      <w:marLeft w:val="0"/>
      <w:marRight w:val="0"/>
      <w:marTop w:val="0"/>
      <w:marBottom w:val="0"/>
      <w:divBdr>
        <w:top w:val="none" w:sz="0" w:space="0" w:color="auto"/>
        <w:left w:val="none" w:sz="0" w:space="0" w:color="auto"/>
        <w:bottom w:val="none" w:sz="0" w:space="0" w:color="auto"/>
        <w:right w:val="none" w:sz="0" w:space="0" w:color="auto"/>
      </w:divBdr>
    </w:div>
    <w:div w:id="1464226646">
      <w:bodyDiv w:val="1"/>
      <w:marLeft w:val="0"/>
      <w:marRight w:val="0"/>
      <w:marTop w:val="0"/>
      <w:marBottom w:val="0"/>
      <w:divBdr>
        <w:top w:val="none" w:sz="0" w:space="0" w:color="auto"/>
        <w:left w:val="none" w:sz="0" w:space="0" w:color="auto"/>
        <w:bottom w:val="none" w:sz="0" w:space="0" w:color="auto"/>
        <w:right w:val="none" w:sz="0" w:space="0" w:color="auto"/>
      </w:divBdr>
    </w:div>
    <w:div w:id="1686249977">
      <w:bodyDiv w:val="1"/>
      <w:marLeft w:val="0"/>
      <w:marRight w:val="0"/>
      <w:marTop w:val="0"/>
      <w:marBottom w:val="0"/>
      <w:divBdr>
        <w:top w:val="none" w:sz="0" w:space="0" w:color="auto"/>
        <w:left w:val="none" w:sz="0" w:space="0" w:color="auto"/>
        <w:bottom w:val="none" w:sz="0" w:space="0" w:color="auto"/>
        <w:right w:val="none" w:sz="0" w:space="0" w:color="auto"/>
      </w:divBdr>
    </w:div>
    <w:div w:id="1914198120">
      <w:bodyDiv w:val="1"/>
      <w:marLeft w:val="0"/>
      <w:marRight w:val="0"/>
      <w:marTop w:val="0"/>
      <w:marBottom w:val="0"/>
      <w:divBdr>
        <w:top w:val="none" w:sz="0" w:space="0" w:color="auto"/>
        <w:left w:val="none" w:sz="0" w:space="0" w:color="auto"/>
        <w:bottom w:val="none" w:sz="0" w:space="0" w:color="auto"/>
        <w:right w:val="none" w:sz="0" w:space="0" w:color="auto"/>
      </w:divBdr>
    </w:div>
    <w:div w:id="206879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EN/TXT/?uri=celex:52025PC0418"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14</ap:Pages>
  <ap:Words>4496</ap:Words>
  <ap:Characters>24728</ap:Characters>
  <ap:DocSecurity>0</ap:DocSecurity>
  <ap:Lines>206</ap:Lines>
  <ap:Paragraphs>58</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29166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2018-06-04T09:19:00.0000000Z</lastPrinted>
  <dcterms:created xsi:type="dcterms:W3CDTF">2025-10-09T08:49:00.0000000Z</dcterms:created>
  <dcterms:modified xsi:type="dcterms:W3CDTF">2025-10-09T08:49:00.0000000Z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0x01010038E60350FC170647B310166F2EB204D8</vt:lpwstr>
  </property>
  <property fmtid="{D5CDD505-2E9C-101B-9397-08002B2CF9AE}" pid="8" name="MSIP_Label_6800fede-0e59-47ad-af95-4e63bbdb932d_Enabled">
    <vt:lpwstr>true</vt:lpwstr>
  </property>
  <property fmtid="{D5CDD505-2E9C-101B-9397-08002B2CF9AE}" pid="9" name="MSIP_Label_6800fede-0e59-47ad-af95-4e63bbdb932d_SetDate">
    <vt:lpwstr>2025-09-10T07:26:10Z</vt:lpwstr>
  </property>
  <property fmtid="{D5CDD505-2E9C-101B-9397-08002B2CF9AE}" pid="10" name="MSIP_Label_6800fede-0e59-47ad-af95-4e63bbdb932d_Method">
    <vt:lpwstr>Standard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dcd0630a-547b-4159-a61d-db6506045d5d</vt:lpwstr>
  </property>
  <property fmtid="{D5CDD505-2E9C-101B-9397-08002B2CF9AE}" pid="14" name="MSIP_Label_6800fede-0e59-47ad-af95-4e63bbdb932d_ContentBits">
    <vt:lpwstr>0</vt:lpwstr>
  </property>
  <property fmtid="{D5CDD505-2E9C-101B-9397-08002B2CF9AE}" pid="15" name="BZForumOrganisation">
    <vt:lpwstr>2;#Not applicable|0049e722-bfb1-4a3f-9d08-af7366a9af40</vt:lpwstr>
  </property>
  <property fmtid="{D5CDD505-2E9C-101B-9397-08002B2CF9AE}" pid="16" name="BZTheme">
    <vt:lpwstr>1;#Not applicable|ec01d90b-9d0f-4785-8785-e1ea615196bf</vt:lpwstr>
  </property>
  <property fmtid="{D5CDD505-2E9C-101B-9397-08002B2CF9AE}" pid="17" name="BZCountryState">
    <vt:lpwstr>3;#Not applicable|ec01d90b-9d0f-4785-8785-e1ea615196bf</vt:lpwstr>
  </property>
  <property fmtid="{D5CDD505-2E9C-101B-9397-08002B2CF9AE}" pid="18" name="BZMarking">
    <vt:lpwstr>5;#NO MARKING|0a4eb9ae-69eb-4d9e-b573-43ab99ef8592</vt:lpwstr>
  </property>
  <property fmtid="{D5CDD505-2E9C-101B-9397-08002B2CF9AE}" pid="19" name="_dlc_DocIdItemGuid">
    <vt:lpwstr>43a1fe5c-025a-4729-a19f-f1bf3d8dbb95</vt:lpwstr>
  </property>
  <property fmtid="{D5CDD505-2E9C-101B-9397-08002B2CF9AE}" pid="20" name="BZClassification">
    <vt:lpwstr>4;#UNCLASSIFIED (U)|284e6a62-15ab-4017-be27-a1e965f4e940</vt:lpwstr>
  </property>
  <property fmtid="{D5CDD505-2E9C-101B-9397-08002B2CF9AE}" pid="21" name="_docset_NoMedatataSyncRequired">
    <vt:lpwstr>False</vt:lpwstr>
  </property>
</Properties>
</file>