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76BD" w:rsidP="00B876BD" w:rsidRDefault="00B876BD" w14:paraId="5393F595" w14:textId="4A40A51A">
      <w:pPr>
        <w:spacing w:line="240" w:lineRule="auto"/>
      </w:pPr>
      <w:r>
        <w:t>AH 69</w:t>
      </w:r>
    </w:p>
    <w:p w:rsidR="00B876BD" w:rsidP="00B876BD" w:rsidRDefault="00B876BD" w14:paraId="0FD45E47" w14:textId="282293C3">
      <w:pPr>
        <w:spacing w:line="240" w:lineRule="auto"/>
      </w:pPr>
      <w:r>
        <w:t>2025Z14548</w:t>
      </w:r>
    </w:p>
    <w:p w:rsidR="00B876BD" w:rsidP="00B876BD" w:rsidRDefault="00B876BD" w14:paraId="372D9FB3" w14:textId="577EBAA2">
      <w:pPr>
        <w:rPr>
          <w:sz w:val="24"/>
          <w:szCs w:val="24"/>
        </w:rPr>
      </w:pPr>
      <w:r w:rsidRPr="009B5FE1">
        <w:rPr>
          <w:sz w:val="24"/>
          <w:szCs w:val="24"/>
        </w:rPr>
        <w:t xml:space="preserve">Antwoord van minister </w:t>
      </w:r>
      <w:r>
        <w:rPr>
          <w:sz w:val="24"/>
          <w:szCs w:val="24"/>
        </w:rPr>
        <w:t>Rijkaart</w:t>
      </w:r>
      <w:r w:rsidRPr="009B5FE1">
        <w:rPr>
          <w:sz w:val="24"/>
          <w:szCs w:val="24"/>
        </w:rPr>
        <w:t xml:space="preserve"> (Binnenlandse Zaken en Koninkrijksrelaties)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22 september 2025)</w:t>
      </w:r>
    </w:p>
    <w:p w:rsidRPr="00B876BD" w:rsidR="00B876BD" w:rsidP="00B876BD" w:rsidRDefault="00B876BD" w14:paraId="07B6D256" w14:textId="77777777">
      <w:pPr>
        <w:rPr>
          <w:sz w:val="24"/>
          <w:szCs w:val="24"/>
        </w:rPr>
      </w:pPr>
    </w:p>
    <w:p w:rsidRPr="00BF72A9" w:rsidR="00B876BD" w:rsidP="00B876BD" w:rsidRDefault="00B876BD" w14:paraId="6E414512" w14:textId="77777777">
      <w:pPr>
        <w:spacing w:line="240" w:lineRule="auto"/>
        <w:rPr>
          <w:b/>
          <w:bCs/>
        </w:rPr>
      </w:pPr>
      <w:r w:rsidRPr="00BF72A9">
        <w:rPr>
          <w:b/>
          <w:bCs/>
        </w:rPr>
        <w:t>Vraag 1:</w:t>
      </w:r>
    </w:p>
    <w:p w:rsidRPr="00BF72A9" w:rsidR="00B876BD" w:rsidP="00B876BD" w:rsidRDefault="00B876BD" w14:paraId="5903AB9D" w14:textId="77777777">
      <w:pPr>
        <w:spacing w:line="240" w:lineRule="auto"/>
        <w:rPr>
          <w:b/>
          <w:bCs/>
        </w:rPr>
      </w:pPr>
      <w:r w:rsidRPr="00BF72A9">
        <w:rPr>
          <w:b/>
          <w:bCs/>
        </w:rPr>
        <w:t>Welke organisatieonderdelen binnen uw ministerie maken/maakten direct gebruik van of hebben/hadden toegang tot Palantir-software? 1)</w:t>
      </w:r>
    </w:p>
    <w:p w:rsidR="00B876BD" w:rsidP="00B876BD" w:rsidRDefault="00B876BD" w14:paraId="7CDB8B69" w14:textId="77777777">
      <w:pPr>
        <w:spacing w:line="240" w:lineRule="auto"/>
      </w:pPr>
    </w:p>
    <w:p w:rsidR="00B876BD" w:rsidP="00B876BD" w:rsidRDefault="00B876BD" w14:paraId="0D803222" w14:textId="77777777">
      <w:pPr>
        <w:spacing w:line="240" w:lineRule="auto"/>
      </w:pPr>
      <w:r w:rsidRPr="002F4F08">
        <w:t>Uit een inventarisatie binnen BZK blijkt dat er geen gebruik wordt gemaakt van Palantir-software. Over de werkwijze van het BZK-onderdeel AIVD worden in het openbaar geen uitspraken gedaan</w:t>
      </w:r>
      <w:r>
        <w:t>.</w:t>
      </w:r>
      <w:r>
        <w:br/>
      </w:r>
    </w:p>
    <w:p w:rsidRPr="00BF72A9" w:rsidR="00B876BD" w:rsidP="00B876BD" w:rsidRDefault="00B876BD" w14:paraId="0A1006EA" w14:textId="77777777">
      <w:pPr>
        <w:spacing w:line="240" w:lineRule="auto"/>
        <w:rPr>
          <w:b/>
          <w:bCs/>
        </w:rPr>
      </w:pPr>
      <w:r w:rsidRPr="00BF72A9">
        <w:rPr>
          <w:b/>
          <w:bCs/>
        </w:rPr>
        <w:t>Vraag 2:</w:t>
      </w:r>
    </w:p>
    <w:p w:rsidRPr="00D9647A" w:rsidR="00B876BD" w:rsidP="00B876BD" w:rsidRDefault="00B876BD" w14:paraId="23E5FA34" w14:textId="77777777">
      <w:pPr>
        <w:spacing w:line="240" w:lineRule="auto"/>
      </w:pPr>
      <w:r w:rsidRPr="00BF72A9">
        <w:rPr>
          <w:b/>
          <w:bCs/>
        </w:rPr>
        <w:t>Zijn er buiten de “Raffinaderij” nog andere projecten of initiatieven (geweest) die gebruik maken/maakten van Palantir-software? Zo ja, welk organisatieonderdeel ontplooit/ontplooide dat initiatief en onder welke projectnaam of titel?</w:t>
      </w:r>
    </w:p>
    <w:p w:rsidR="00B876BD" w:rsidP="00B876BD" w:rsidRDefault="00B876BD" w14:paraId="48BC6366" w14:textId="77777777">
      <w:pPr>
        <w:spacing w:line="240" w:lineRule="auto"/>
      </w:pPr>
    </w:p>
    <w:p w:rsidR="00B876BD" w:rsidP="00B876BD" w:rsidRDefault="00B876BD" w14:paraId="7E3E16F8" w14:textId="77777777">
      <w:pPr>
        <w:spacing w:line="240" w:lineRule="auto"/>
      </w:pPr>
      <w:r>
        <w:t>Ten aanzien van de zogenoemde “Raffinaderij” geldt dat dit een programma betreft dat buiten het domein van BZK valt. Daarnaast verwijs ik u graag naar de beantwoording van schriftelijke Kamervragen door de minister van Justitie en Veiligheid.</w:t>
      </w:r>
      <w:r>
        <w:rPr>
          <w:rStyle w:val="Voetnootmarkering"/>
        </w:rPr>
        <w:footnoteReference w:id="1"/>
      </w:r>
    </w:p>
    <w:p w:rsidR="00B876BD" w:rsidP="00B876BD" w:rsidRDefault="00B876BD" w14:paraId="2F041CE9" w14:textId="77777777">
      <w:pPr>
        <w:spacing w:line="240" w:lineRule="auto"/>
      </w:pPr>
    </w:p>
    <w:p w:rsidRPr="00BF72A9" w:rsidR="00B876BD" w:rsidP="00B876BD" w:rsidRDefault="00B876BD" w14:paraId="4BD5D103" w14:textId="77777777">
      <w:pPr>
        <w:spacing w:line="240" w:lineRule="auto"/>
        <w:rPr>
          <w:b/>
          <w:bCs/>
        </w:rPr>
      </w:pPr>
      <w:r w:rsidRPr="00BF72A9">
        <w:rPr>
          <w:b/>
          <w:bCs/>
        </w:rPr>
        <w:t>Vraag 3:</w:t>
      </w:r>
    </w:p>
    <w:p w:rsidRPr="00D9647A" w:rsidR="00B876BD" w:rsidP="00B876BD" w:rsidRDefault="00B876BD" w14:paraId="64C04D09" w14:textId="77777777">
      <w:pPr>
        <w:spacing w:line="240" w:lineRule="auto"/>
      </w:pPr>
      <w:r w:rsidRPr="00BF72A9">
        <w:rPr>
          <w:b/>
          <w:bCs/>
        </w:rPr>
        <w:t>Welke organisatieonderdelen (onder organisatieonderdelen worden ook samenwerkingsverbanden als het Regionaal Informatie- en Expertisecentrum, Landelijk Informatie- en Expertisecentrum, infobox Crimineel en Onverklaarbaar Vermogen, etc. verstaan) en/of functionarissen maken/maakten gebruik van of hebben/hadden toegang tot de informatieproducten uit de “Raffinaderij” en/of Palantir-software?</w:t>
      </w:r>
    </w:p>
    <w:p w:rsidR="00B876BD" w:rsidP="00B876BD" w:rsidRDefault="00B876BD" w14:paraId="40583028" w14:textId="77777777">
      <w:pPr>
        <w:spacing w:line="240" w:lineRule="auto"/>
      </w:pPr>
    </w:p>
    <w:p w:rsidR="00B876BD" w:rsidP="00B876BD" w:rsidRDefault="00B876BD" w14:paraId="123C38DD" w14:textId="77777777">
      <w:pPr>
        <w:spacing w:line="240" w:lineRule="auto"/>
      </w:pPr>
      <w:r>
        <w:t>Zie het antwoord op vraag 2</w:t>
      </w:r>
    </w:p>
    <w:p w:rsidR="00B876BD" w:rsidP="00B876BD" w:rsidRDefault="00B876BD" w14:paraId="2B5E30F5" w14:textId="77777777">
      <w:pPr>
        <w:spacing w:line="240" w:lineRule="auto"/>
      </w:pPr>
    </w:p>
    <w:p w:rsidRPr="00BF72A9" w:rsidR="00B876BD" w:rsidP="00B876BD" w:rsidRDefault="00B876BD" w14:paraId="5788E318" w14:textId="77777777">
      <w:pPr>
        <w:spacing w:line="240" w:lineRule="auto"/>
        <w:rPr>
          <w:b/>
          <w:bCs/>
        </w:rPr>
      </w:pPr>
      <w:r w:rsidRPr="00BF72A9">
        <w:rPr>
          <w:b/>
          <w:bCs/>
        </w:rPr>
        <w:t>Vraag 4:</w:t>
      </w:r>
    </w:p>
    <w:p w:rsidRPr="00D9647A" w:rsidR="00B876BD" w:rsidP="00B876BD" w:rsidRDefault="00B876BD" w14:paraId="397D037C" w14:textId="77777777">
      <w:pPr>
        <w:spacing w:line="240" w:lineRule="auto"/>
      </w:pPr>
      <w:r w:rsidRPr="00BF72A9">
        <w:rPr>
          <w:b/>
          <w:bCs/>
        </w:rPr>
        <w:t>Zijn er organisatieonderdelen die onder uw ministeriële verantwoordelijkheid vallen die data delen met de “Raffinaderij” of andere Palantir-gerelateerde initiatieven? Zo ja, welke organisatieonderdelen zijn dat?</w:t>
      </w:r>
    </w:p>
    <w:p w:rsidR="00B876BD" w:rsidP="00B876BD" w:rsidRDefault="00B876BD" w14:paraId="0BFB77E1" w14:textId="77777777">
      <w:pPr>
        <w:spacing w:line="240" w:lineRule="auto"/>
      </w:pPr>
    </w:p>
    <w:p w:rsidR="00B876BD" w:rsidP="00B876BD" w:rsidRDefault="00B876BD" w14:paraId="49329F52" w14:textId="77777777">
      <w:pPr>
        <w:spacing w:line="240" w:lineRule="auto"/>
      </w:pPr>
      <w:r>
        <w:t>Zie het antwoord op vraag 2.</w:t>
      </w:r>
    </w:p>
    <w:p w:rsidR="00B876BD" w:rsidP="00B876BD" w:rsidRDefault="00B876BD" w14:paraId="3616E98D" w14:textId="77777777">
      <w:pPr>
        <w:spacing w:line="240" w:lineRule="auto"/>
      </w:pPr>
    </w:p>
    <w:p w:rsidRPr="00BF72A9" w:rsidR="00B876BD" w:rsidP="00B876BD" w:rsidRDefault="00B876BD" w14:paraId="280A9B1E" w14:textId="77777777">
      <w:pPr>
        <w:spacing w:line="240" w:lineRule="auto"/>
        <w:rPr>
          <w:b/>
          <w:bCs/>
        </w:rPr>
      </w:pPr>
      <w:r w:rsidRPr="00BF72A9">
        <w:rPr>
          <w:b/>
          <w:bCs/>
        </w:rPr>
        <w:t>Vraag 5:</w:t>
      </w:r>
    </w:p>
    <w:p w:rsidRPr="00D9647A" w:rsidR="00B876BD" w:rsidP="00B876BD" w:rsidRDefault="00B876BD" w14:paraId="39EDA005" w14:textId="77777777">
      <w:pPr>
        <w:spacing w:line="240" w:lineRule="auto"/>
      </w:pPr>
      <w:r w:rsidRPr="00BF72A9">
        <w:rPr>
          <w:b/>
          <w:bCs/>
        </w:rPr>
        <w:t>Kunnen de vragen binnen drie weken en afzonderlijk beantwoord worden?</w:t>
      </w:r>
    </w:p>
    <w:p w:rsidR="00B876BD" w:rsidP="00B876BD" w:rsidRDefault="00B876BD" w14:paraId="6C20BCA6" w14:textId="77777777">
      <w:pPr>
        <w:spacing w:line="240" w:lineRule="auto"/>
      </w:pPr>
    </w:p>
    <w:p w:rsidR="00B876BD" w:rsidP="00B876BD" w:rsidRDefault="00B876BD" w14:paraId="3EF22E88" w14:textId="77777777">
      <w:pPr>
        <w:spacing w:line="240" w:lineRule="auto"/>
      </w:pPr>
      <w:r>
        <w:t>De vragen zijn zo spoedig mogelijk en afzonderlijk beantwoord.</w:t>
      </w:r>
    </w:p>
    <w:p w:rsidR="00B876BD" w:rsidP="00B876BD" w:rsidRDefault="00B876BD" w14:paraId="6BEFE58E" w14:textId="77777777">
      <w:pPr>
        <w:spacing w:line="240" w:lineRule="auto"/>
      </w:pPr>
    </w:p>
    <w:p w:rsidRPr="00D9647A" w:rsidR="00B876BD" w:rsidP="00B876BD" w:rsidRDefault="00B876BD" w14:paraId="6D4663BB" w14:textId="77777777">
      <w:pPr>
        <w:spacing w:line="240" w:lineRule="auto"/>
      </w:pPr>
      <w:r w:rsidRPr="00D9647A">
        <w:t>1) NieuwRechts, 10 juli 2025, 'Hoe de Nederlandse overheid stilletjes een politiestaat optuigt met</w:t>
      </w:r>
    </w:p>
    <w:p w:rsidR="00B876BD" w:rsidP="00B876BD" w:rsidRDefault="00B876BD" w14:paraId="406CF38C" w14:textId="77777777">
      <w:pPr>
        <w:spacing w:line="240" w:lineRule="auto"/>
      </w:pPr>
      <w:r w:rsidRPr="00D9647A">
        <w:t>Palantir' (</w:t>
      </w:r>
      <w:hyperlink w:history="1" r:id="rId6">
        <w:r w:rsidRPr="00D9647A">
          <w:rPr>
            <w:rStyle w:val="Hyperlink"/>
          </w:rPr>
          <w:t>nieuwrechts.nl/105250-hoe-de-nederlandse-overheid-stilletjes-een-politiestaat-optuigt-met-palantir</w:t>
        </w:r>
      </w:hyperlink>
      <w:r w:rsidRPr="00D9647A">
        <w:t>)</w:t>
      </w:r>
    </w:p>
    <w:p w:rsidR="00FA56C9" w:rsidRDefault="00FA56C9" w14:paraId="2EC80A04" w14:textId="77777777"/>
    <w:sectPr w:rsidR="00FA56C9" w:rsidSect="00B876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807B6" w14:textId="77777777" w:rsidR="00B876BD" w:rsidRDefault="00B876BD" w:rsidP="00B876BD">
      <w:pPr>
        <w:spacing w:after="0" w:line="240" w:lineRule="auto"/>
      </w:pPr>
      <w:r>
        <w:separator/>
      </w:r>
    </w:p>
  </w:endnote>
  <w:endnote w:type="continuationSeparator" w:id="0">
    <w:p w14:paraId="47C2418D" w14:textId="77777777" w:rsidR="00B876BD" w:rsidRDefault="00B876BD" w:rsidP="00B87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30059" w14:textId="77777777" w:rsidR="00B876BD" w:rsidRPr="00B876BD" w:rsidRDefault="00B876BD" w:rsidP="00B876B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78497" w14:textId="77777777" w:rsidR="00B876BD" w:rsidRPr="00B876BD" w:rsidRDefault="00B876BD" w:rsidP="00B876B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582B1" w14:textId="77777777" w:rsidR="00B876BD" w:rsidRPr="00B876BD" w:rsidRDefault="00B876BD" w:rsidP="00B876B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5BA2A" w14:textId="77777777" w:rsidR="00B876BD" w:rsidRDefault="00B876BD" w:rsidP="00B876BD">
      <w:pPr>
        <w:spacing w:after="0" w:line="240" w:lineRule="auto"/>
      </w:pPr>
      <w:r>
        <w:separator/>
      </w:r>
    </w:p>
  </w:footnote>
  <w:footnote w:type="continuationSeparator" w:id="0">
    <w:p w14:paraId="0E3FC127" w14:textId="77777777" w:rsidR="00B876BD" w:rsidRDefault="00B876BD" w:rsidP="00B876BD">
      <w:pPr>
        <w:spacing w:after="0" w:line="240" w:lineRule="auto"/>
      </w:pPr>
      <w:r>
        <w:continuationSeparator/>
      </w:r>
    </w:p>
  </w:footnote>
  <w:footnote w:id="1">
    <w:p w14:paraId="05476E21" w14:textId="77777777" w:rsidR="00B876BD" w:rsidRDefault="00B876BD" w:rsidP="00B876BD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6054CB">
        <w:t>Aanhangsel Handelingen, vergaderjaar 2024-2025, nr. 2790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D96EA" w14:textId="77777777" w:rsidR="00B876BD" w:rsidRPr="00B876BD" w:rsidRDefault="00B876BD" w:rsidP="00B876B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D5170" w14:textId="77777777" w:rsidR="00B876BD" w:rsidRPr="00B876BD" w:rsidRDefault="00B876BD" w:rsidP="00B876B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18938" w14:textId="77777777" w:rsidR="00B876BD" w:rsidRPr="00B876BD" w:rsidRDefault="00B876BD" w:rsidP="00B876B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6BD"/>
    <w:rsid w:val="00A80F4D"/>
    <w:rsid w:val="00B876BD"/>
    <w:rsid w:val="00FA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68B88"/>
  <w15:chartTrackingRefBased/>
  <w15:docId w15:val="{2B65E3D0-CF3E-4597-AA47-EDFD05D8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87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87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876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87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876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87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87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87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87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876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876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876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876B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876B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876B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876B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876B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876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87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87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87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87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87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876B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876B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876B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876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876B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876B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876BD"/>
    <w:rPr>
      <w:color w:val="0563C1" w:themeColor="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876BD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876BD"/>
    <w:rPr>
      <w:rFonts w:ascii="Verdana" w:eastAsia="DejaVu Sans" w:hAnsi="Verdana" w:cs="Lohit Hindi"/>
      <w:color w:val="000000"/>
      <w:kern w:val="0"/>
      <w:sz w:val="20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876BD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B87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876BD"/>
  </w:style>
  <w:style w:type="paragraph" w:styleId="Voettekst">
    <w:name w:val="footer"/>
    <w:basedOn w:val="Standaard"/>
    <w:link w:val="VoettekstChar"/>
    <w:uiPriority w:val="99"/>
    <w:unhideWhenUsed/>
    <w:rsid w:val="00B87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87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ieuwrechts.nl/105250-hoe-de-nederlandse-overheid-stilletjes-een-politiestaat-optuigt-met-palanti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324</ap:Words>
  <ap:Characters>1784</ap:Characters>
  <ap:DocSecurity>0</ap:DocSecurity>
  <ap:Lines>14</ap:Lines>
  <ap:Paragraphs>4</ap:Paragraphs>
  <ap:ScaleCrop>false</ap:ScaleCrop>
  <ap:LinksUpToDate>false</ap:LinksUpToDate>
  <ap:CharactersWithSpaces>2104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2025-09-22T09:00:00.0000000Z</dcterms:created>
  <dcterms:modified xsi:type="dcterms:W3CDTF">2025-09-22T09:01:00.0000000Z</dcterms:modified>
  <version/>
  <category/>
</coreProperties>
</file>