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6028" w:rsidR="00A05DE9" w:rsidP="00935EBC" w:rsidRDefault="00A05DE9" w14:paraId="5CF8B6A7" w14:textId="4F32CFD7">
      <w:pPr>
        <w:rPr>
          <w:rFonts w:ascii="Verdana" w:hAnsi="Verdana" w:cstheme="minorHAnsi"/>
          <w:b/>
          <w:bCs/>
          <w:sz w:val="18"/>
          <w:szCs w:val="18"/>
        </w:rPr>
      </w:pPr>
      <w:r w:rsidRPr="005A6028">
        <w:rPr>
          <w:rFonts w:ascii="Verdana" w:hAnsi="Verdana" w:cstheme="minorHAnsi"/>
          <w:noProof/>
          <w:sz w:val="18"/>
          <w:szCs w:val="18"/>
        </w:rPr>
        <w:drawing>
          <wp:anchor distT="0" distB="0" distL="114300" distR="114300" simplePos="0" relativeHeight="251661312" behindDoc="0" locked="0" layoutInCell="1" allowOverlap="1" wp14:editId="25B5A839" wp14:anchorId="228924F9">
            <wp:simplePos x="0" y="0"/>
            <wp:positionH relativeFrom="page">
              <wp:align>left</wp:align>
            </wp:positionH>
            <wp:positionV relativeFrom="paragraph">
              <wp:posOffset>-901700</wp:posOffset>
            </wp:positionV>
            <wp:extent cx="5760720" cy="2056804"/>
            <wp:effectExtent l="0" t="0" r="0" b="635"/>
            <wp:wrapNone/>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760720" cy="2056804"/>
                    </a:xfrm>
                    <a:prstGeom prst="rect">
                      <a:avLst/>
                    </a:prstGeom>
                  </pic:spPr>
                </pic:pic>
              </a:graphicData>
            </a:graphic>
          </wp:anchor>
        </w:drawing>
      </w:r>
    </w:p>
    <w:p w:rsidRPr="005A6028" w:rsidR="00A05DE9" w:rsidP="00935EBC" w:rsidRDefault="00A05DE9" w14:paraId="024B4A6C" w14:textId="0D3FCAF3">
      <w:pPr>
        <w:rPr>
          <w:rFonts w:ascii="Verdana" w:hAnsi="Verdana" w:cstheme="minorHAnsi"/>
          <w:b/>
          <w:bCs/>
          <w:sz w:val="18"/>
          <w:szCs w:val="18"/>
        </w:rPr>
      </w:pPr>
    </w:p>
    <w:p w:rsidRPr="005A6028" w:rsidR="00A05DE9" w:rsidP="00935EBC" w:rsidRDefault="00A05DE9" w14:paraId="590AD39B" w14:textId="77777777">
      <w:pPr>
        <w:rPr>
          <w:rFonts w:ascii="Verdana" w:hAnsi="Verdana" w:cstheme="minorHAnsi"/>
          <w:b/>
          <w:bCs/>
          <w:sz w:val="18"/>
          <w:szCs w:val="18"/>
        </w:rPr>
      </w:pPr>
    </w:p>
    <w:p w:rsidRPr="005A6028" w:rsidR="00A05DE9" w:rsidP="00935EBC" w:rsidRDefault="00A05DE9" w14:paraId="294C515F" w14:textId="77777777">
      <w:pPr>
        <w:rPr>
          <w:rFonts w:ascii="Verdana" w:hAnsi="Verdana" w:cstheme="minorHAnsi"/>
          <w:b/>
          <w:bCs/>
          <w:sz w:val="18"/>
          <w:szCs w:val="18"/>
        </w:rPr>
      </w:pPr>
    </w:p>
    <w:p w:rsidRPr="005A6028" w:rsidR="00A05DE9" w:rsidP="00A05DE9" w:rsidRDefault="00A05DE9" w14:paraId="563DF913" w14:textId="7D01F577">
      <w:pPr>
        <w:pStyle w:val="Koptekst"/>
        <w:rPr>
          <w:rFonts w:ascii="Verdana" w:hAnsi="Verdana" w:cstheme="minorHAnsi"/>
          <w:sz w:val="18"/>
          <w:szCs w:val="18"/>
        </w:rPr>
      </w:pPr>
    </w:p>
    <w:p w:rsidRPr="005A6028" w:rsidR="00A05DE9" w:rsidP="00935EBC" w:rsidRDefault="00A05DE9" w14:paraId="29FCC741" w14:textId="77777777">
      <w:pPr>
        <w:rPr>
          <w:rFonts w:ascii="Verdana" w:hAnsi="Verdana" w:cstheme="minorHAnsi"/>
          <w:b/>
          <w:bCs/>
          <w:sz w:val="18"/>
          <w:szCs w:val="18"/>
        </w:rPr>
      </w:pPr>
    </w:p>
    <w:p w:rsidRPr="005A6028" w:rsidR="00A05DE9" w:rsidP="00935EBC" w:rsidRDefault="00A05DE9" w14:paraId="5724073B" w14:textId="77777777">
      <w:pPr>
        <w:rPr>
          <w:rFonts w:ascii="Verdana" w:hAnsi="Verdana" w:cstheme="minorHAnsi"/>
          <w:b/>
          <w:bCs/>
          <w:sz w:val="18"/>
          <w:szCs w:val="18"/>
        </w:rPr>
      </w:pPr>
    </w:p>
    <w:p w:rsidRPr="005A6028" w:rsidR="00A05DE9" w:rsidP="00935EBC" w:rsidRDefault="00A05DE9" w14:paraId="6BA12DD6" w14:textId="77777777">
      <w:pPr>
        <w:rPr>
          <w:rFonts w:ascii="Verdana" w:hAnsi="Verdana" w:cstheme="minorHAnsi"/>
          <w:b/>
          <w:bCs/>
          <w:sz w:val="18"/>
          <w:szCs w:val="18"/>
        </w:rPr>
      </w:pPr>
    </w:p>
    <w:p w:rsidRPr="005A6028" w:rsidR="00A05DE9" w:rsidP="00935EBC" w:rsidRDefault="00A05DE9" w14:paraId="3A5AC003" w14:textId="77777777">
      <w:pPr>
        <w:rPr>
          <w:rFonts w:ascii="Verdana" w:hAnsi="Verdana" w:cstheme="minorHAnsi"/>
          <w:b/>
          <w:bCs/>
          <w:sz w:val="18"/>
          <w:szCs w:val="18"/>
        </w:rPr>
      </w:pPr>
    </w:p>
    <w:p w:rsidRPr="005A6028" w:rsidR="00935EBC" w:rsidP="00935EBC" w:rsidRDefault="00935EBC" w14:paraId="162055BD" w14:textId="59C91E85">
      <w:pPr>
        <w:rPr>
          <w:rFonts w:ascii="Verdana" w:hAnsi="Verdana" w:cstheme="minorHAnsi"/>
          <w:b/>
          <w:bCs/>
          <w:sz w:val="18"/>
          <w:szCs w:val="18"/>
        </w:rPr>
      </w:pPr>
      <w:r w:rsidRPr="005A6028">
        <w:rPr>
          <w:rFonts w:ascii="Verdana" w:hAnsi="Verdana" w:cstheme="minorHAnsi"/>
          <w:b/>
          <w:bCs/>
          <w:sz w:val="18"/>
          <w:szCs w:val="18"/>
        </w:rPr>
        <w:t xml:space="preserve">Besluit van </w:t>
      </w:r>
      <w:r w:rsidRPr="005A6028" w:rsidR="00027937">
        <w:rPr>
          <w:rFonts w:ascii="Verdana" w:hAnsi="Verdana" w:cstheme="minorHAnsi"/>
          <w:b/>
          <w:bCs/>
          <w:sz w:val="18"/>
          <w:szCs w:val="18"/>
        </w:rPr>
        <w:t>[datum]</w:t>
      </w:r>
      <w:r w:rsidRPr="005A6028">
        <w:rPr>
          <w:rFonts w:ascii="Verdana" w:hAnsi="Verdana" w:cstheme="minorHAnsi"/>
          <w:b/>
          <w:bCs/>
          <w:sz w:val="18"/>
          <w:szCs w:val="18"/>
        </w:rPr>
        <w:t>, houdende wijziging van het Besluit percentages drempel- en toetsingsinkomen zorgtoeslag in verband met gewijzigde percentages met ingang van het berekeningsjaar 202</w:t>
      </w:r>
      <w:r w:rsidRPr="005A6028" w:rsidR="00987042">
        <w:rPr>
          <w:rFonts w:ascii="Verdana" w:hAnsi="Verdana" w:cstheme="minorHAnsi"/>
          <w:b/>
          <w:bCs/>
          <w:sz w:val="18"/>
          <w:szCs w:val="18"/>
        </w:rPr>
        <w:t>6</w:t>
      </w:r>
    </w:p>
    <w:p w:rsidRPr="005A6028" w:rsidR="001D6DBE" w:rsidP="00935EBC" w:rsidRDefault="001D6DBE" w14:paraId="783E6A97" w14:textId="15AFD493">
      <w:pPr>
        <w:rPr>
          <w:rFonts w:ascii="Verdana" w:hAnsi="Verdana" w:cstheme="minorHAnsi"/>
          <w:b/>
          <w:bCs/>
          <w:sz w:val="18"/>
          <w:szCs w:val="18"/>
        </w:rPr>
      </w:pPr>
      <w:r w:rsidRPr="005A6028">
        <w:rPr>
          <w:rFonts w:ascii="Verdana" w:hAnsi="Verdana" w:cstheme="minorHAnsi"/>
          <w:b/>
          <w:bCs/>
          <w:sz w:val="18"/>
          <w:szCs w:val="18"/>
        </w:rPr>
        <w:t>[</w:t>
      </w:r>
      <w:proofErr w:type="spellStart"/>
      <w:r w:rsidRPr="005A6028">
        <w:rPr>
          <w:rFonts w:ascii="Verdana" w:hAnsi="Verdana" w:cstheme="minorHAnsi"/>
          <w:b/>
          <w:bCs/>
          <w:sz w:val="18"/>
          <w:szCs w:val="18"/>
        </w:rPr>
        <w:t>KetenID</w:t>
      </w:r>
      <w:proofErr w:type="spellEnd"/>
      <w:r w:rsidRPr="005A6028" w:rsidR="005A6028">
        <w:rPr>
          <w:rFonts w:ascii="Verdana" w:hAnsi="Verdana" w:cstheme="minorHAnsi"/>
          <w:b/>
          <w:bCs/>
          <w:sz w:val="18"/>
          <w:szCs w:val="18"/>
        </w:rPr>
        <w:t>: 28285</w:t>
      </w:r>
      <w:r w:rsidRPr="005A6028">
        <w:rPr>
          <w:rFonts w:ascii="Verdana" w:hAnsi="Verdana" w:cstheme="minorHAnsi"/>
          <w:b/>
          <w:bCs/>
          <w:sz w:val="18"/>
          <w:szCs w:val="18"/>
        </w:rPr>
        <w:t>]</w:t>
      </w:r>
    </w:p>
    <w:p w:rsidRPr="005A6028" w:rsidR="00935EBC" w:rsidP="00935EBC" w:rsidRDefault="00935EBC" w14:paraId="0E548244" w14:textId="34DE8A98">
      <w:pPr>
        <w:rPr>
          <w:rFonts w:ascii="Verdana" w:hAnsi="Verdana" w:cstheme="minorHAnsi"/>
          <w:sz w:val="18"/>
          <w:szCs w:val="18"/>
        </w:rPr>
      </w:pPr>
      <w:r w:rsidRPr="005A6028">
        <w:rPr>
          <w:rFonts w:ascii="Verdana" w:hAnsi="Verdana" w:cstheme="minorHAnsi"/>
          <w:sz w:val="18"/>
          <w:szCs w:val="18"/>
        </w:rPr>
        <w:t>Op de voordracht van Onze Minister van Volksgezondheid, Welzijn en Sport, van [datum], kenmerk [nummer];</w:t>
      </w:r>
    </w:p>
    <w:p w:rsidRPr="005A6028" w:rsidR="00935EBC" w:rsidP="00935EBC" w:rsidRDefault="00935EBC" w14:paraId="5B161A95" w14:textId="77777777">
      <w:pPr>
        <w:rPr>
          <w:rFonts w:ascii="Verdana" w:hAnsi="Verdana" w:cstheme="minorHAnsi"/>
          <w:sz w:val="18"/>
          <w:szCs w:val="18"/>
        </w:rPr>
      </w:pPr>
      <w:r w:rsidRPr="005A6028">
        <w:rPr>
          <w:rFonts w:ascii="Verdana" w:hAnsi="Verdana" w:cstheme="minorHAnsi"/>
          <w:sz w:val="18"/>
          <w:szCs w:val="18"/>
        </w:rPr>
        <w:t>Gelet op artikel 2, derde lid, van de Wet op de zorgtoeslag;</w:t>
      </w:r>
    </w:p>
    <w:p w:rsidRPr="005A6028" w:rsidR="00935EBC" w:rsidP="00935EBC" w:rsidRDefault="00935EBC" w14:paraId="4ECAB8D7" w14:textId="13202598">
      <w:pPr>
        <w:rPr>
          <w:rFonts w:ascii="Verdana" w:hAnsi="Verdana" w:cstheme="minorHAnsi"/>
          <w:sz w:val="18"/>
          <w:szCs w:val="18"/>
        </w:rPr>
      </w:pPr>
      <w:r w:rsidRPr="005A6028">
        <w:rPr>
          <w:rFonts w:ascii="Verdana" w:hAnsi="Verdana" w:cstheme="minorHAnsi"/>
          <w:sz w:val="18"/>
          <w:szCs w:val="18"/>
        </w:rPr>
        <w:t>De Afdeling advisering van de Raad van State gehoord (advies van [datum], No. [nummer];</w:t>
      </w:r>
    </w:p>
    <w:p w:rsidRPr="005A6028" w:rsidR="00935EBC" w:rsidP="00935EBC" w:rsidRDefault="00935EBC" w14:paraId="5221F27C" w14:textId="2AFE758B">
      <w:pPr>
        <w:rPr>
          <w:rFonts w:ascii="Verdana" w:hAnsi="Verdana" w:cstheme="minorHAnsi"/>
          <w:sz w:val="18"/>
          <w:szCs w:val="18"/>
        </w:rPr>
      </w:pPr>
      <w:r w:rsidRPr="005A6028">
        <w:rPr>
          <w:rFonts w:ascii="Verdana" w:hAnsi="Verdana" w:cstheme="minorHAnsi"/>
          <w:sz w:val="18"/>
          <w:szCs w:val="18"/>
        </w:rPr>
        <w:t>Gezien het nader rapport van Onze Minister van Volksgezondheid, Welzijn en Sport van [datum], kenmerk [nummer];</w:t>
      </w:r>
    </w:p>
    <w:p w:rsidRPr="005A6028" w:rsidR="00935EBC" w:rsidP="00935EBC" w:rsidRDefault="00935EBC" w14:paraId="7B606BD7" w14:textId="77777777">
      <w:pPr>
        <w:rPr>
          <w:rFonts w:ascii="Verdana" w:hAnsi="Verdana" w:cstheme="minorHAnsi"/>
          <w:sz w:val="18"/>
          <w:szCs w:val="18"/>
        </w:rPr>
      </w:pPr>
    </w:p>
    <w:p w:rsidRPr="005A6028" w:rsidR="00935EBC" w:rsidP="00935EBC" w:rsidRDefault="00935EBC" w14:paraId="120D9485" w14:textId="7BEC482B">
      <w:pPr>
        <w:rPr>
          <w:rFonts w:ascii="Verdana" w:hAnsi="Verdana" w:cstheme="minorHAnsi"/>
          <w:sz w:val="18"/>
          <w:szCs w:val="18"/>
        </w:rPr>
      </w:pPr>
      <w:r w:rsidRPr="005A6028">
        <w:rPr>
          <w:rFonts w:ascii="Verdana" w:hAnsi="Verdana" w:cstheme="minorHAnsi"/>
          <w:sz w:val="18"/>
          <w:szCs w:val="18"/>
        </w:rPr>
        <w:t>Hebben goedgevonden en verstaan:</w:t>
      </w:r>
    </w:p>
    <w:p w:rsidRPr="005A6028" w:rsidR="00935EBC" w:rsidP="00935EBC" w:rsidRDefault="00935EBC" w14:paraId="48AF30FC" w14:textId="77777777">
      <w:pPr>
        <w:rPr>
          <w:rFonts w:ascii="Verdana" w:hAnsi="Verdana" w:cstheme="minorHAnsi"/>
          <w:b/>
          <w:bCs/>
          <w:sz w:val="18"/>
          <w:szCs w:val="18"/>
        </w:rPr>
      </w:pPr>
    </w:p>
    <w:p w:rsidRPr="005A6028" w:rsidR="00935EBC" w:rsidP="00935EBC" w:rsidRDefault="00935EBC" w14:paraId="2E077335" w14:textId="32999328">
      <w:pPr>
        <w:rPr>
          <w:rFonts w:ascii="Verdana" w:hAnsi="Verdana" w:cstheme="minorHAnsi"/>
          <w:b/>
          <w:bCs/>
          <w:sz w:val="18"/>
          <w:szCs w:val="18"/>
        </w:rPr>
      </w:pPr>
      <w:r w:rsidRPr="005A6028">
        <w:rPr>
          <w:rFonts w:ascii="Verdana" w:hAnsi="Verdana" w:cstheme="minorHAnsi"/>
          <w:b/>
          <w:bCs/>
          <w:sz w:val="18"/>
          <w:szCs w:val="18"/>
        </w:rPr>
        <w:t>ARTIKEL I</w:t>
      </w:r>
    </w:p>
    <w:p w:rsidRPr="005A6028" w:rsidR="00935EBC" w:rsidP="00935EBC" w:rsidRDefault="00935EBC" w14:paraId="6EDB7744" w14:textId="77777777">
      <w:pPr>
        <w:rPr>
          <w:rFonts w:ascii="Verdana" w:hAnsi="Verdana" w:cstheme="minorHAnsi"/>
          <w:sz w:val="18"/>
          <w:szCs w:val="18"/>
        </w:rPr>
      </w:pPr>
      <w:r w:rsidRPr="005A6028">
        <w:rPr>
          <w:rFonts w:ascii="Verdana" w:hAnsi="Verdana" w:cstheme="minorHAnsi"/>
          <w:sz w:val="18"/>
          <w:szCs w:val="18"/>
        </w:rPr>
        <w:t>Artikel 1 van het Besluit percentages drempel- en toetsingsinkomen zorgtoeslag komt te luiden:</w:t>
      </w:r>
    </w:p>
    <w:p w:rsidRPr="005A6028" w:rsidR="00935EBC" w:rsidP="00935EBC" w:rsidRDefault="00935EBC" w14:paraId="37480675" w14:textId="77777777">
      <w:pPr>
        <w:rPr>
          <w:rFonts w:ascii="Verdana" w:hAnsi="Verdana" w:cstheme="minorHAnsi"/>
          <w:b/>
          <w:bCs/>
          <w:sz w:val="18"/>
          <w:szCs w:val="18"/>
        </w:rPr>
      </w:pPr>
    </w:p>
    <w:p w:rsidRPr="005A6028" w:rsidR="00990A44" w:rsidP="00935EBC" w:rsidRDefault="00935EBC" w14:paraId="44FE5B5A" w14:textId="03F70A05">
      <w:pPr>
        <w:rPr>
          <w:rFonts w:ascii="Verdana" w:hAnsi="Verdana" w:cstheme="minorHAnsi"/>
          <w:b/>
          <w:bCs/>
          <w:sz w:val="18"/>
          <w:szCs w:val="18"/>
        </w:rPr>
      </w:pPr>
      <w:r w:rsidRPr="005A6028">
        <w:rPr>
          <w:rFonts w:ascii="Verdana" w:hAnsi="Verdana" w:cstheme="minorHAnsi"/>
          <w:b/>
          <w:bCs/>
          <w:sz w:val="18"/>
          <w:szCs w:val="18"/>
        </w:rPr>
        <w:t>Artikel 1</w:t>
      </w:r>
    </w:p>
    <w:p w:rsidRPr="005A6028" w:rsidR="00935EBC" w:rsidP="00935EBC" w:rsidRDefault="00935EBC" w14:paraId="50BD253D" w14:textId="16074D62">
      <w:pPr>
        <w:rPr>
          <w:rFonts w:ascii="Verdana" w:hAnsi="Verdana" w:cstheme="minorHAnsi"/>
          <w:sz w:val="18"/>
          <w:szCs w:val="18"/>
        </w:rPr>
      </w:pPr>
      <w:r w:rsidRPr="005A6028">
        <w:rPr>
          <w:rFonts w:ascii="Verdana" w:hAnsi="Verdana" w:cstheme="minorHAnsi"/>
          <w:sz w:val="18"/>
          <w:szCs w:val="18"/>
        </w:rPr>
        <w:t>Het percentage van het drempelinkomen respectievelijk het percentage van het toetsingsinkomen, bedoeld in artikel 2, derde lid, van de Wet op de zorgtoeslag, worden voor de hierna genoemde berekeningsjaren vastgesteld als in navolgend schema voor verzekerden met en zonder partner weergegeven:</w:t>
      </w:r>
    </w:p>
    <w:tbl>
      <w:tblPr>
        <w:tblW w:w="8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607"/>
        <w:gridCol w:w="1986"/>
        <w:gridCol w:w="1534"/>
        <w:gridCol w:w="1817"/>
        <w:gridCol w:w="1403"/>
      </w:tblGrid>
      <w:tr w:rsidRPr="005A6028" w:rsidR="003317C0" w:rsidTr="00987042" w14:paraId="49A387E6" w14:textId="77777777">
        <w:trPr>
          <w:trHeight w:val="900"/>
        </w:trPr>
        <w:tc>
          <w:tcPr>
            <w:tcW w:w="1607" w:type="dxa"/>
            <w:shd w:val="clear" w:color="auto" w:fill="auto"/>
            <w:noWrap/>
            <w:vAlign w:val="bottom"/>
            <w:hideMark/>
          </w:tcPr>
          <w:p w:rsidRPr="005A6028" w:rsidR="003317C0" w:rsidP="003317C0" w:rsidRDefault="003317C0" w14:paraId="5E1CC5B7" w14:textId="77777777">
            <w:pPr>
              <w:spacing w:after="0" w:line="240" w:lineRule="auto"/>
              <w:rPr>
                <w:rFonts w:ascii="Verdana" w:hAnsi="Verdana" w:eastAsia="Times New Roman" w:cstheme="minorHAnsi"/>
                <w:kern w:val="0"/>
                <w:sz w:val="18"/>
                <w:szCs w:val="18"/>
                <w:lang w:eastAsia="nl-NL"/>
                <w14:ligatures w14:val="none"/>
              </w:rPr>
            </w:pPr>
          </w:p>
        </w:tc>
        <w:tc>
          <w:tcPr>
            <w:tcW w:w="3520" w:type="dxa"/>
            <w:gridSpan w:val="2"/>
            <w:shd w:val="clear" w:color="auto" w:fill="auto"/>
            <w:vAlign w:val="center"/>
            <w:hideMark/>
          </w:tcPr>
          <w:p w:rsidRPr="005A6028" w:rsidR="003317C0" w:rsidP="003317C0" w:rsidRDefault="003317C0" w14:paraId="10D9F718" w14:textId="77777777">
            <w:pPr>
              <w:spacing w:after="0" w:line="240" w:lineRule="auto"/>
              <w:jc w:val="center"/>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Percentage van het drempelinkomen</w:t>
            </w:r>
          </w:p>
        </w:tc>
        <w:tc>
          <w:tcPr>
            <w:tcW w:w="3220" w:type="dxa"/>
            <w:gridSpan w:val="2"/>
            <w:shd w:val="clear" w:color="auto" w:fill="auto"/>
            <w:vAlign w:val="bottom"/>
            <w:hideMark/>
          </w:tcPr>
          <w:p w:rsidRPr="005A6028" w:rsidR="003317C0" w:rsidP="003317C0" w:rsidRDefault="003317C0" w14:paraId="14E8FFA1" w14:textId="77777777">
            <w:pPr>
              <w:spacing w:after="0" w:line="240" w:lineRule="auto"/>
              <w:jc w:val="center"/>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Percentage van het toetsingsinkomen voor zover dat het drempelinkomen te boven gaat</w:t>
            </w:r>
          </w:p>
        </w:tc>
      </w:tr>
      <w:tr w:rsidRPr="005A6028" w:rsidR="003317C0" w:rsidTr="00987042" w14:paraId="7816F945" w14:textId="77777777">
        <w:trPr>
          <w:trHeight w:val="225"/>
        </w:trPr>
        <w:tc>
          <w:tcPr>
            <w:tcW w:w="1607" w:type="dxa"/>
            <w:shd w:val="clear" w:color="auto" w:fill="auto"/>
            <w:noWrap/>
            <w:vAlign w:val="bottom"/>
            <w:hideMark/>
          </w:tcPr>
          <w:p w:rsidRPr="005A6028" w:rsidR="003317C0" w:rsidP="003317C0" w:rsidRDefault="003317C0" w14:paraId="21A1562D" w14:textId="77777777">
            <w:pPr>
              <w:spacing w:after="0" w:line="240" w:lineRule="auto"/>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Berekeningsjaar</w:t>
            </w:r>
          </w:p>
        </w:tc>
        <w:tc>
          <w:tcPr>
            <w:tcW w:w="1986" w:type="dxa"/>
            <w:shd w:val="clear" w:color="auto" w:fill="auto"/>
            <w:noWrap/>
            <w:vAlign w:val="bottom"/>
            <w:hideMark/>
          </w:tcPr>
          <w:p w:rsidRPr="005A6028" w:rsidR="003317C0" w:rsidP="003317C0" w:rsidRDefault="003317C0" w14:paraId="4573CB19" w14:textId="77777777">
            <w:pPr>
              <w:spacing w:after="0" w:line="240" w:lineRule="auto"/>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Zonder partner</w:t>
            </w:r>
          </w:p>
        </w:tc>
        <w:tc>
          <w:tcPr>
            <w:tcW w:w="1534" w:type="dxa"/>
            <w:shd w:val="clear" w:color="auto" w:fill="auto"/>
            <w:noWrap/>
            <w:vAlign w:val="bottom"/>
            <w:hideMark/>
          </w:tcPr>
          <w:p w:rsidRPr="005A6028" w:rsidR="003317C0" w:rsidP="003317C0" w:rsidRDefault="003317C0" w14:paraId="06435441" w14:textId="77777777">
            <w:pPr>
              <w:spacing w:after="0" w:line="240" w:lineRule="auto"/>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Met partner</w:t>
            </w:r>
          </w:p>
        </w:tc>
        <w:tc>
          <w:tcPr>
            <w:tcW w:w="1817" w:type="dxa"/>
            <w:shd w:val="clear" w:color="auto" w:fill="auto"/>
            <w:noWrap/>
            <w:vAlign w:val="bottom"/>
            <w:hideMark/>
          </w:tcPr>
          <w:p w:rsidRPr="005A6028" w:rsidR="003317C0" w:rsidP="003317C0" w:rsidRDefault="003317C0" w14:paraId="6003F0BE" w14:textId="77777777">
            <w:pPr>
              <w:spacing w:after="0" w:line="240" w:lineRule="auto"/>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Zonder partner</w:t>
            </w:r>
          </w:p>
        </w:tc>
        <w:tc>
          <w:tcPr>
            <w:tcW w:w="1403" w:type="dxa"/>
            <w:shd w:val="clear" w:color="auto" w:fill="auto"/>
            <w:noWrap/>
            <w:vAlign w:val="bottom"/>
            <w:hideMark/>
          </w:tcPr>
          <w:p w:rsidRPr="005A6028" w:rsidR="003317C0" w:rsidP="003317C0" w:rsidRDefault="003317C0" w14:paraId="12378C88" w14:textId="77777777">
            <w:pPr>
              <w:spacing w:after="0" w:line="240" w:lineRule="auto"/>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Met partner</w:t>
            </w:r>
          </w:p>
        </w:tc>
      </w:tr>
      <w:tr w:rsidRPr="005A6028" w:rsidR="003317C0" w:rsidTr="00987042" w14:paraId="46ADAE30" w14:textId="77777777">
        <w:trPr>
          <w:trHeight w:val="225"/>
        </w:trPr>
        <w:tc>
          <w:tcPr>
            <w:tcW w:w="1607" w:type="dxa"/>
            <w:shd w:val="clear" w:color="auto" w:fill="auto"/>
            <w:noWrap/>
            <w:vAlign w:val="bottom"/>
            <w:hideMark/>
          </w:tcPr>
          <w:p w:rsidRPr="005A6028" w:rsidR="003317C0" w:rsidP="003317C0" w:rsidRDefault="003317C0" w14:paraId="59687B8D"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2026</w:t>
            </w:r>
          </w:p>
        </w:tc>
        <w:tc>
          <w:tcPr>
            <w:tcW w:w="1986" w:type="dxa"/>
            <w:shd w:val="clear" w:color="auto" w:fill="auto"/>
            <w:noWrap/>
            <w:vAlign w:val="bottom"/>
            <w:hideMark/>
          </w:tcPr>
          <w:p w:rsidRPr="005A6028" w:rsidR="003317C0" w:rsidP="003317C0" w:rsidRDefault="003317C0" w14:paraId="1858AAF7" w14:textId="2EEB0F84">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1,91</w:t>
            </w:r>
            <w:r w:rsidRPr="005A6028" w:rsidR="00987042">
              <w:rPr>
                <w:rFonts w:ascii="Verdana" w:hAnsi="Verdana" w:eastAsia="Times New Roman" w:cstheme="minorHAnsi"/>
                <w:color w:val="000000"/>
                <w:kern w:val="0"/>
                <w:sz w:val="18"/>
                <w:szCs w:val="18"/>
                <w:lang w:eastAsia="nl-NL"/>
                <w14:ligatures w14:val="none"/>
              </w:rPr>
              <w:t>2</w:t>
            </w:r>
            <w:r w:rsidRPr="005A6028">
              <w:rPr>
                <w:rFonts w:ascii="Verdana" w:hAnsi="Verdana" w:eastAsia="Times New Roman" w:cstheme="minorHAnsi"/>
                <w:color w:val="000000"/>
                <w:kern w:val="0"/>
                <w:sz w:val="18"/>
                <w:szCs w:val="18"/>
                <w:lang w:eastAsia="nl-NL"/>
                <w14:ligatures w14:val="none"/>
              </w:rPr>
              <w:t>%</w:t>
            </w:r>
          </w:p>
        </w:tc>
        <w:tc>
          <w:tcPr>
            <w:tcW w:w="1534" w:type="dxa"/>
            <w:shd w:val="clear" w:color="auto" w:fill="auto"/>
            <w:noWrap/>
            <w:vAlign w:val="bottom"/>
            <w:hideMark/>
          </w:tcPr>
          <w:p w:rsidRPr="005A6028" w:rsidR="003317C0" w:rsidP="003317C0" w:rsidRDefault="003317C0" w14:paraId="1CA377EF" w14:textId="5DF553C8">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4,28</w:t>
            </w:r>
            <w:r w:rsidRPr="005A6028" w:rsidR="00987042">
              <w:rPr>
                <w:rFonts w:ascii="Verdana" w:hAnsi="Verdana" w:eastAsia="Times New Roman" w:cstheme="minorHAnsi"/>
                <w:color w:val="000000"/>
                <w:kern w:val="0"/>
                <w:sz w:val="18"/>
                <w:szCs w:val="18"/>
                <w:lang w:eastAsia="nl-NL"/>
                <w14:ligatures w14:val="none"/>
              </w:rPr>
              <w:t>9</w:t>
            </w:r>
            <w:r w:rsidRPr="005A6028">
              <w:rPr>
                <w:rFonts w:ascii="Verdana" w:hAnsi="Verdana" w:eastAsia="Times New Roman" w:cstheme="minorHAnsi"/>
                <w:color w:val="000000"/>
                <w:kern w:val="0"/>
                <w:sz w:val="18"/>
                <w:szCs w:val="18"/>
                <w:lang w:eastAsia="nl-NL"/>
                <w14:ligatures w14:val="none"/>
              </w:rPr>
              <w:t>%</w:t>
            </w:r>
          </w:p>
        </w:tc>
        <w:tc>
          <w:tcPr>
            <w:tcW w:w="1817" w:type="dxa"/>
            <w:shd w:val="clear" w:color="auto" w:fill="auto"/>
            <w:noWrap/>
            <w:vAlign w:val="bottom"/>
            <w:hideMark/>
          </w:tcPr>
          <w:p w:rsidRPr="005A6028" w:rsidR="003317C0" w:rsidP="003317C0" w:rsidRDefault="003317C0" w14:paraId="463CDA20"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13,730%</w:t>
            </w:r>
          </w:p>
        </w:tc>
        <w:tc>
          <w:tcPr>
            <w:tcW w:w="1403" w:type="dxa"/>
            <w:shd w:val="clear" w:color="auto" w:fill="auto"/>
            <w:noWrap/>
            <w:vAlign w:val="bottom"/>
            <w:hideMark/>
          </w:tcPr>
          <w:p w:rsidRPr="005A6028" w:rsidR="003317C0" w:rsidP="003317C0" w:rsidRDefault="003317C0" w14:paraId="2788D059"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13,730%</w:t>
            </w:r>
          </w:p>
        </w:tc>
      </w:tr>
      <w:tr w:rsidRPr="005A6028" w:rsidR="003317C0" w:rsidTr="00987042" w14:paraId="42566779" w14:textId="77777777">
        <w:trPr>
          <w:trHeight w:val="225"/>
        </w:trPr>
        <w:tc>
          <w:tcPr>
            <w:tcW w:w="1607" w:type="dxa"/>
            <w:shd w:val="clear" w:color="auto" w:fill="auto"/>
            <w:noWrap/>
            <w:vAlign w:val="bottom"/>
            <w:hideMark/>
          </w:tcPr>
          <w:p w:rsidRPr="005A6028" w:rsidR="003317C0" w:rsidP="003317C0" w:rsidRDefault="003317C0" w14:paraId="100048B3"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2027</w:t>
            </w:r>
          </w:p>
        </w:tc>
        <w:tc>
          <w:tcPr>
            <w:tcW w:w="1986" w:type="dxa"/>
            <w:shd w:val="clear" w:color="auto" w:fill="auto"/>
            <w:noWrap/>
            <w:vAlign w:val="bottom"/>
            <w:hideMark/>
          </w:tcPr>
          <w:p w:rsidRPr="005A6028" w:rsidR="003317C0" w:rsidP="003317C0" w:rsidRDefault="003317C0" w14:paraId="75F1A5A9" w14:textId="7373A3DA">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1,9</w:t>
            </w:r>
            <w:r w:rsidRPr="005A6028" w:rsidR="00987042">
              <w:rPr>
                <w:rFonts w:ascii="Verdana" w:hAnsi="Verdana" w:eastAsia="Times New Roman" w:cstheme="minorHAnsi"/>
                <w:color w:val="000000"/>
                <w:kern w:val="0"/>
                <w:sz w:val="18"/>
                <w:szCs w:val="18"/>
                <w:lang w:eastAsia="nl-NL"/>
                <w14:ligatures w14:val="none"/>
              </w:rPr>
              <w:t>3</w:t>
            </w:r>
            <w:r w:rsidRPr="005A6028" w:rsidR="008D0137">
              <w:rPr>
                <w:rFonts w:ascii="Verdana" w:hAnsi="Verdana" w:eastAsia="Times New Roman" w:cstheme="minorHAnsi"/>
                <w:color w:val="000000"/>
                <w:kern w:val="0"/>
                <w:sz w:val="18"/>
                <w:szCs w:val="18"/>
                <w:lang w:eastAsia="nl-NL"/>
                <w14:ligatures w14:val="none"/>
              </w:rPr>
              <w:t>0</w:t>
            </w:r>
            <w:r w:rsidRPr="005A6028">
              <w:rPr>
                <w:rFonts w:ascii="Verdana" w:hAnsi="Verdana" w:eastAsia="Times New Roman" w:cstheme="minorHAnsi"/>
                <w:color w:val="000000"/>
                <w:kern w:val="0"/>
                <w:sz w:val="18"/>
                <w:szCs w:val="18"/>
                <w:lang w:eastAsia="nl-NL"/>
                <w14:ligatures w14:val="none"/>
              </w:rPr>
              <w:t>%</w:t>
            </w:r>
          </w:p>
        </w:tc>
        <w:tc>
          <w:tcPr>
            <w:tcW w:w="1534" w:type="dxa"/>
            <w:shd w:val="clear" w:color="auto" w:fill="auto"/>
            <w:noWrap/>
            <w:vAlign w:val="bottom"/>
            <w:hideMark/>
          </w:tcPr>
          <w:p w:rsidRPr="005A6028" w:rsidR="003317C0" w:rsidP="003317C0" w:rsidRDefault="003317C0" w14:paraId="526D2BCB" w14:textId="63AD3B02">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4,30</w:t>
            </w:r>
            <w:r w:rsidRPr="005A6028" w:rsidR="008D0137">
              <w:rPr>
                <w:rFonts w:ascii="Verdana" w:hAnsi="Verdana" w:eastAsia="Times New Roman" w:cstheme="minorHAnsi"/>
                <w:color w:val="000000"/>
                <w:kern w:val="0"/>
                <w:sz w:val="18"/>
                <w:szCs w:val="18"/>
                <w:lang w:eastAsia="nl-NL"/>
                <w14:ligatures w14:val="none"/>
              </w:rPr>
              <w:t>7</w:t>
            </w:r>
            <w:r w:rsidRPr="005A6028">
              <w:rPr>
                <w:rFonts w:ascii="Verdana" w:hAnsi="Verdana" w:eastAsia="Times New Roman" w:cstheme="minorHAnsi"/>
                <w:color w:val="000000"/>
                <w:kern w:val="0"/>
                <w:sz w:val="18"/>
                <w:szCs w:val="18"/>
                <w:lang w:eastAsia="nl-NL"/>
                <w14:ligatures w14:val="none"/>
              </w:rPr>
              <w:t>%</w:t>
            </w:r>
          </w:p>
        </w:tc>
        <w:tc>
          <w:tcPr>
            <w:tcW w:w="1817" w:type="dxa"/>
            <w:shd w:val="clear" w:color="auto" w:fill="auto"/>
            <w:noWrap/>
            <w:vAlign w:val="bottom"/>
            <w:hideMark/>
          </w:tcPr>
          <w:p w:rsidRPr="005A6028" w:rsidR="003317C0" w:rsidP="003317C0" w:rsidRDefault="003317C0" w14:paraId="4135FE10"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13,760%</w:t>
            </w:r>
          </w:p>
        </w:tc>
        <w:tc>
          <w:tcPr>
            <w:tcW w:w="1403" w:type="dxa"/>
            <w:shd w:val="clear" w:color="auto" w:fill="auto"/>
            <w:noWrap/>
            <w:vAlign w:val="bottom"/>
            <w:hideMark/>
          </w:tcPr>
          <w:p w:rsidRPr="005A6028" w:rsidR="003317C0" w:rsidP="003317C0" w:rsidRDefault="003317C0" w14:paraId="4F607431"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13,760%</w:t>
            </w:r>
          </w:p>
        </w:tc>
      </w:tr>
      <w:tr w:rsidRPr="005A6028" w:rsidR="003317C0" w:rsidTr="00987042" w14:paraId="675829E4" w14:textId="77777777">
        <w:trPr>
          <w:trHeight w:val="225"/>
        </w:trPr>
        <w:tc>
          <w:tcPr>
            <w:tcW w:w="1607" w:type="dxa"/>
            <w:shd w:val="clear" w:color="auto" w:fill="auto"/>
            <w:noWrap/>
            <w:vAlign w:val="bottom"/>
            <w:hideMark/>
          </w:tcPr>
          <w:p w:rsidRPr="005A6028" w:rsidR="003317C0" w:rsidP="003317C0" w:rsidRDefault="003317C0" w14:paraId="07CC6779"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2028</w:t>
            </w:r>
          </w:p>
        </w:tc>
        <w:tc>
          <w:tcPr>
            <w:tcW w:w="1986" w:type="dxa"/>
            <w:shd w:val="clear" w:color="auto" w:fill="auto"/>
            <w:noWrap/>
            <w:vAlign w:val="bottom"/>
            <w:hideMark/>
          </w:tcPr>
          <w:p w:rsidRPr="005A6028" w:rsidR="003317C0" w:rsidP="003317C0" w:rsidRDefault="003317C0" w14:paraId="47AA509E" w14:textId="2DD1985D">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1,94</w:t>
            </w:r>
            <w:r w:rsidRPr="005A6028" w:rsidR="00987042">
              <w:rPr>
                <w:rFonts w:ascii="Verdana" w:hAnsi="Verdana" w:eastAsia="Times New Roman" w:cstheme="minorHAnsi"/>
                <w:color w:val="000000"/>
                <w:kern w:val="0"/>
                <w:sz w:val="18"/>
                <w:szCs w:val="18"/>
                <w:lang w:eastAsia="nl-NL"/>
                <w14:ligatures w14:val="none"/>
              </w:rPr>
              <w:t>6</w:t>
            </w:r>
            <w:r w:rsidRPr="005A6028">
              <w:rPr>
                <w:rFonts w:ascii="Verdana" w:hAnsi="Verdana" w:eastAsia="Times New Roman" w:cstheme="minorHAnsi"/>
                <w:color w:val="000000"/>
                <w:kern w:val="0"/>
                <w:sz w:val="18"/>
                <w:szCs w:val="18"/>
                <w:lang w:eastAsia="nl-NL"/>
                <w14:ligatures w14:val="none"/>
              </w:rPr>
              <w:t>%</w:t>
            </w:r>
          </w:p>
        </w:tc>
        <w:tc>
          <w:tcPr>
            <w:tcW w:w="1534" w:type="dxa"/>
            <w:shd w:val="clear" w:color="auto" w:fill="auto"/>
            <w:noWrap/>
            <w:vAlign w:val="bottom"/>
            <w:hideMark/>
          </w:tcPr>
          <w:p w:rsidRPr="005A6028" w:rsidR="003317C0" w:rsidP="003317C0" w:rsidRDefault="003317C0" w14:paraId="6BE3980F" w14:textId="23339A6B">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4,3</w:t>
            </w:r>
            <w:r w:rsidRPr="005A6028" w:rsidR="00987042">
              <w:rPr>
                <w:rFonts w:ascii="Verdana" w:hAnsi="Verdana" w:eastAsia="Times New Roman" w:cstheme="minorHAnsi"/>
                <w:color w:val="000000"/>
                <w:kern w:val="0"/>
                <w:sz w:val="18"/>
                <w:szCs w:val="18"/>
                <w:lang w:eastAsia="nl-NL"/>
                <w14:ligatures w14:val="none"/>
              </w:rPr>
              <w:t>23</w:t>
            </w:r>
            <w:r w:rsidRPr="005A6028">
              <w:rPr>
                <w:rFonts w:ascii="Verdana" w:hAnsi="Verdana" w:eastAsia="Times New Roman" w:cstheme="minorHAnsi"/>
                <w:color w:val="000000"/>
                <w:kern w:val="0"/>
                <w:sz w:val="18"/>
                <w:szCs w:val="18"/>
                <w:lang w:eastAsia="nl-NL"/>
                <w14:ligatures w14:val="none"/>
              </w:rPr>
              <w:t>%</w:t>
            </w:r>
          </w:p>
        </w:tc>
        <w:tc>
          <w:tcPr>
            <w:tcW w:w="1817" w:type="dxa"/>
            <w:shd w:val="clear" w:color="auto" w:fill="auto"/>
            <w:noWrap/>
            <w:vAlign w:val="bottom"/>
            <w:hideMark/>
          </w:tcPr>
          <w:p w:rsidRPr="005A6028" w:rsidR="003317C0" w:rsidP="003317C0" w:rsidRDefault="003317C0" w14:paraId="154D6F6A"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13,790%</w:t>
            </w:r>
          </w:p>
        </w:tc>
        <w:tc>
          <w:tcPr>
            <w:tcW w:w="1403" w:type="dxa"/>
            <w:shd w:val="clear" w:color="auto" w:fill="auto"/>
            <w:noWrap/>
            <w:vAlign w:val="bottom"/>
            <w:hideMark/>
          </w:tcPr>
          <w:p w:rsidRPr="005A6028" w:rsidR="003317C0" w:rsidP="003317C0" w:rsidRDefault="003317C0" w14:paraId="56B7E1A4"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13,790%</w:t>
            </w:r>
          </w:p>
        </w:tc>
      </w:tr>
      <w:tr w:rsidRPr="005A6028" w:rsidR="003317C0" w:rsidTr="00987042" w14:paraId="55EBDB9D" w14:textId="77777777">
        <w:trPr>
          <w:trHeight w:val="225"/>
        </w:trPr>
        <w:tc>
          <w:tcPr>
            <w:tcW w:w="1607" w:type="dxa"/>
            <w:shd w:val="clear" w:color="auto" w:fill="auto"/>
            <w:noWrap/>
            <w:vAlign w:val="bottom"/>
            <w:hideMark/>
          </w:tcPr>
          <w:p w:rsidRPr="005A6028" w:rsidR="003317C0" w:rsidP="003317C0" w:rsidRDefault="003317C0" w14:paraId="3C4BFD73"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2029</w:t>
            </w:r>
          </w:p>
        </w:tc>
        <w:tc>
          <w:tcPr>
            <w:tcW w:w="1986" w:type="dxa"/>
            <w:shd w:val="clear" w:color="auto" w:fill="auto"/>
            <w:noWrap/>
            <w:vAlign w:val="bottom"/>
            <w:hideMark/>
          </w:tcPr>
          <w:p w:rsidRPr="005A6028" w:rsidR="003317C0" w:rsidP="003317C0" w:rsidRDefault="003317C0" w14:paraId="4A46F4A7" w14:textId="7570F9FE">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1,9</w:t>
            </w:r>
            <w:r w:rsidRPr="005A6028" w:rsidR="00987042">
              <w:rPr>
                <w:rFonts w:ascii="Verdana" w:hAnsi="Verdana" w:eastAsia="Times New Roman" w:cstheme="minorHAnsi"/>
                <w:color w:val="000000"/>
                <w:kern w:val="0"/>
                <w:sz w:val="18"/>
                <w:szCs w:val="18"/>
                <w:lang w:eastAsia="nl-NL"/>
                <w14:ligatures w14:val="none"/>
              </w:rPr>
              <w:t>60</w:t>
            </w:r>
            <w:r w:rsidRPr="005A6028">
              <w:rPr>
                <w:rFonts w:ascii="Verdana" w:hAnsi="Verdana" w:eastAsia="Times New Roman" w:cstheme="minorHAnsi"/>
                <w:color w:val="000000"/>
                <w:kern w:val="0"/>
                <w:sz w:val="18"/>
                <w:szCs w:val="18"/>
                <w:lang w:eastAsia="nl-NL"/>
                <w14:ligatures w14:val="none"/>
              </w:rPr>
              <w:t>%</w:t>
            </w:r>
          </w:p>
        </w:tc>
        <w:tc>
          <w:tcPr>
            <w:tcW w:w="1534" w:type="dxa"/>
            <w:shd w:val="clear" w:color="auto" w:fill="auto"/>
            <w:noWrap/>
            <w:vAlign w:val="bottom"/>
            <w:hideMark/>
          </w:tcPr>
          <w:p w:rsidRPr="005A6028" w:rsidR="003317C0" w:rsidP="003317C0" w:rsidRDefault="003317C0" w14:paraId="1F247646" w14:textId="4885847C">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4,33</w:t>
            </w:r>
            <w:r w:rsidRPr="005A6028" w:rsidR="00987042">
              <w:rPr>
                <w:rFonts w:ascii="Verdana" w:hAnsi="Verdana" w:eastAsia="Times New Roman" w:cstheme="minorHAnsi"/>
                <w:color w:val="000000"/>
                <w:kern w:val="0"/>
                <w:sz w:val="18"/>
                <w:szCs w:val="18"/>
                <w:lang w:eastAsia="nl-NL"/>
                <w14:ligatures w14:val="none"/>
              </w:rPr>
              <w:t>7</w:t>
            </w:r>
            <w:r w:rsidRPr="005A6028">
              <w:rPr>
                <w:rFonts w:ascii="Verdana" w:hAnsi="Verdana" w:eastAsia="Times New Roman" w:cstheme="minorHAnsi"/>
                <w:color w:val="000000"/>
                <w:kern w:val="0"/>
                <w:sz w:val="18"/>
                <w:szCs w:val="18"/>
                <w:lang w:eastAsia="nl-NL"/>
                <w14:ligatures w14:val="none"/>
              </w:rPr>
              <w:t>%</w:t>
            </w:r>
          </w:p>
        </w:tc>
        <w:tc>
          <w:tcPr>
            <w:tcW w:w="1817" w:type="dxa"/>
            <w:shd w:val="clear" w:color="auto" w:fill="auto"/>
            <w:noWrap/>
            <w:vAlign w:val="bottom"/>
            <w:hideMark/>
          </w:tcPr>
          <w:p w:rsidRPr="005A6028" w:rsidR="003317C0" w:rsidP="003317C0" w:rsidRDefault="003317C0" w14:paraId="54DA1978"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13,820%</w:t>
            </w:r>
          </w:p>
        </w:tc>
        <w:tc>
          <w:tcPr>
            <w:tcW w:w="1403" w:type="dxa"/>
            <w:shd w:val="clear" w:color="auto" w:fill="auto"/>
            <w:noWrap/>
            <w:vAlign w:val="bottom"/>
            <w:hideMark/>
          </w:tcPr>
          <w:p w:rsidRPr="005A6028" w:rsidR="003317C0" w:rsidP="003317C0" w:rsidRDefault="003317C0" w14:paraId="4E0FF9B8"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13,820%</w:t>
            </w:r>
          </w:p>
        </w:tc>
      </w:tr>
      <w:tr w:rsidRPr="005A6028" w:rsidR="003317C0" w:rsidTr="00987042" w14:paraId="799A3590" w14:textId="77777777">
        <w:trPr>
          <w:trHeight w:val="225"/>
        </w:trPr>
        <w:tc>
          <w:tcPr>
            <w:tcW w:w="1607" w:type="dxa"/>
            <w:shd w:val="clear" w:color="auto" w:fill="auto"/>
            <w:noWrap/>
            <w:vAlign w:val="bottom"/>
            <w:hideMark/>
          </w:tcPr>
          <w:p w:rsidRPr="005A6028" w:rsidR="003317C0" w:rsidP="003317C0" w:rsidRDefault="003317C0" w14:paraId="5454F2B8"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2030</w:t>
            </w:r>
          </w:p>
        </w:tc>
        <w:tc>
          <w:tcPr>
            <w:tcW w:w="1986" w:type="dxa"/>
            <w:shd w:val="clear" w:color="auto" w:fill="auto"/>
            <w:noWrap/>
            <w:vAlign w:val="bottom"/>
            <w:hideMark/>
          </w:tcPr>
          <w:p w:rsidRPr="005A6028" w:rsidR="003317C0" w:rsidP="003317C0" w:rsidRDefault="003317C0" w14:paraId="59F07122" w14:textId="715E7B7D">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1,97</w:t>
            </w:r>
            <w:r w:rsidRPr="005A6028" w:rsidR="00987042">
              <w:rPr>
                <w:rFonts w:ascii="Verdana" w:hAnsi="Verdana" w:eastAsia="Times New Roman" w:cstheme="minorHAnsi"/>
                <w:color w:val="000000"/>
                <w:kern w:val="0"/>
                <w:sz w:val="18"/>
                <w:szCs w:val="18"/>
                <w:lang w:eastAsia="nl-NL"/>
                <w14:ligatures w14:val="none"/>
              </w:rPr>
              <w:t>5</w:t>
            </w:r>
            <w:r w:rsidRPr="005A6028">
              <w:rPr>
                <w:rFonts w:ascii="Verdana" w:hAnsi="Verdana" w:eastAsia="Times New Roman" w:cstheme="minorHAnsi"/>
                <w:color w:val="000000"/>
                <w:kern w:val="0"/>
                <w:sz w:val="18"/>
                <w:szCs w:val="18"/>
                <w:lang w:eastAsia="nl-NL"/>
                <w14:ligatures w14:val="none"/>
              </w:rPr>
              <w:t>%</w:t>
            </w:r>
          </w:p>
        </w:tc>
        <w:tc>
          <w:tcPr>
            <w:tcW w:w="1534" w:type="dxa"/>
            <w:shd w:val="clear" w:color="auto" w:fill="auto"/>
            <w:noWrap/>
            <w:vAlign w:val="bottom"/>
            <w:hideMark/>
          </w:tcPr>
          <w:p w:rsidRPr="005A6028" w:rsidR="003317C0" w:rsidP="003317C0" w:rsidRDefault="003317C0" w14:paraId="7830FB97" w14:textId="79B7B373">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4,3</w:t>
            </w:r>
            <w:r w:rsidRPr="005A6028" w:rsidR="00987042">
              <w:rPr>
                <w:rFonts w:ascii="Verdana" w:hAnsi="Verdana" w:eastAsia="Times New Roman" w:cstheme="minorHAnsi"/>
                <w:color w:val="000000"/>
                <w:kern w:val="0"/>
                <w:sz w:val="18"/>
                <w:szCs w:val="18"/>
                <w:lang w:eastAsia="nl-NL"/>
                <w14:ligatures w14:val="none"/>
              </w:rPr>
              <w:t>52</w:t>
            </w:r>
            <w:r w:rsidRPr="005A6028">
              <w:rPr>
                <w:rFonts w:ascii="Verdana" w:hAnsi="Verdana" w:eastAsia="Times New Roman" w:cstheme="minorHAnsi"/>
                <w:color w:val="000000"/>
                <w:kern w:val="0"/>
                <w:sz w:val="18"/>
                <w:szCs w:val="18"/>
                <w:lang w:eastAsia="nl-NL"/>
                <w14:ligatures w14:val="none"/>
              </w:rPr>
              <w:t>%</w:t>
            </w:r>
          </w:p>
        </w:tc>
        <w:tc>
          <w:tcPr>
            <w:tcW w:w="1817" w:type="dxa"/>
            <w:shd w:val="clear" w:color="auto" w:fill="auto"/>
            <w:noWrap/>
            <w:vAlign w:val="bottom"/>
            <w:hideMark/>
          </w:tcPr>
          <w:p w:rsidRPr="005A6028" w:rsidR="003317C0" w:rsidP="003317C0" w:rsidRDefault="003317C0" w14:paraId="0A30D2AF"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13,850%</w:t>
            </w:r>
          </w:p>
        </w:tc>
        <w:tc>
          <w:tcPr>
            <w:tcW w:w="1403" w:type="dxa"/>
            <w:shd w:val="clear" w:color="auto" w:fill="auto"/>
            <w:noWrap/>
            <w:vAlign w:val="bottom"/>
            <w:hideMark/>
          </w:tcPr>
          <w:p w:rsidRPr="005A6028" w:rsidR="003317C0" w:rsidP="003317C0" w:rsidRDefault="003317C0" w14:paraId="0E0F3CBF"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13,850%</w:t>
            </w:r>
          </w:p>
        </w:tc>
      </w:tr>
      <w:tr w:rsidRPr="005A6028" w:rsidR="003317C0" w:rsidTr="00987042" w14:paraId="1DF4E200" w14:textId="77777777">
        <w:trPr>
          <w:trHeight w:val="225"/>
        </w:trPr>
        <w:tc>
          <w:tcPr>
            <w:tcW w:w="1607" w:type="dxa"/>
            <w:shd w:val="clear" w:color="auto" w:fill="auto"/>
            <w:noWrap/>
            <w:vAlign w:val="bottom"/>
            <w:hideMark/>
          </w:tcPr>
          <w:p w:rsidRPr="005A6028" w:rsidR="003317C0" w:rsidP="003317C0" w:rsidRDefault="003317C0" w14:paraId="2C05CEC6"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2031</w:t>
            </w:r>
          </w:p>
        </w:tc>
        <w:tc>
          <w:tcPr>
            <w:tcW w:w="1986" w:type="dxa"/>
            <w:shd w:val="clear" w:color="auto" w:fill="auto"/>
            <w:noWrap/>
            <w:vAlign w:val="bottom"/>
            <w:hideMark/>
          </w:tcPr>
          <w:p w:rsidRPr="005A6028" w:rsidR="003317C0" w:rsidP="003317C0" w:rsidRDefault="003317C0" w14:paraId="75DA4656" w14:textId="26C0F0D1">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1,9</w:t>
            </w:r>
            <w:r w:rsidRPr="005A6028" w:rsidR="00987042">
              <w:rPr>
                <w:rFonts w:ascii="Verdana" w:hAnsi="Verdana" w:eastAsia="Times New Roman" w:cstheme="minorHAnsi"/>
                <w:color w:val="000000"/>
                <w:kern w:val="0"/>
                <w:sz w:val="18"/>
                <w:szCs w:val="18"/>
                <w:lang w:eastAsia="nl-NL"/>
                <w14:ligatures w14:val="none"/>
              </w:rPr>
              <w:t>90</w:t>
            </w:r>
            <w:r w:rsidRPr="005A6028">
              <w:rPr>
                <w:rFonts w:ascii="Verdana" w:hAnsi="Verdana" w:eastAsia="Times New Roman" w:cstheme="minorHAnsi"/>
                <w:color w:val="000000"/>
                <w:kern w:val="0"/>
                <w:sz w:val="18"/>
                <w:szCs w:val="18"/>
                <w:lang w:eastAsia="nl-NL"/>
                <w14:ligatures w14:val="none"/>
              </w:rPr>
              <w:t>%</w:t>
            </w:r>
          </w:p>
        </w:tc>
        <w:tc>
          <w:tcPr>
            <w:tcW w:w="1534" w:type="dxa"/>
            <w:shd w:val="clear" w:color="auto" w:fill="auto"/>
            <w:noWrap/>
            <w:vAlign w:val="bottom"/>
            <w:hideMark/>
          </w:tcPr>
          <w:p w:rsidRPr="005A6028" w:rsidR="003317C0" w:rsidP="003317C0" w:rsidRDefault="003317C0" w14:paraId="51C94B3A" w14:textId="2F4409A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4,36</w:t>
            </w:r>
            <w:r w:rsidRPr="005A6028" w:rsidR="00987042">
              <w:rPr>
                <w:rFonts w:ascii="Verdana" w:hAnsi="Verdana" w:eastAsia="Times New Roman" w:cstheme="minorHAnsi"/>
                <w:color w:val="000000"/>
                <w:kern w:val="0"/>
                <w:sz w:val="18"/>
                <w:szCs w:val="18"/>
                <w:lang w:eastAsia="nl-NL"/>
                <w14:ligatures w14:val="none"/>
              </w:rPr>
              <w:t>7</w:t>
            </w:r>
            <w:r w:rsidRPr="005A6028">
              <w:rPr>
                <w:rFonts w:ascii="Verdana" w:hAnsi="Verdana" w:eastAsia="Times New Roman" w:cstheme="minorHAnsi"/>
                <w:color w:val="000000"/>
                <w:kern w:val="0"/>
                <w:sz w:val="18"/>
                <w:szCs w:val="18"/>
                <w:lang w:eastAsia="nl-NL"/>
                <w14:ligatures w14:val="none"/>
              </w:rPr>
              <w:t>%</w:t>
            </w:r>
          </w:p>
        </w:tc>
        <w:tc>
          <w:tcPr>
            <w:tcW w:w="1817" w:type="dxa"/>
            <w:shd w:val="clear" w:color="auto" w:fill="auto"/>
            <w:noWrap/>
            <w:vAlign w:val="bottom"/>
            <w:hideMark/>
          </w:tcPr>
          <w:p w:rsidRPr="005A6028" w:rsidR="003317C0" w:rsidP="003317C0" w:rsidRDefault="003317C0" w14:paraId="3257BED2"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13,880%</w:t>
            </w:r>
          </w:p>
        </w:tc>
        <w:tc>
          <w:tcPr>
            <w:tcW w:w="1403" w:type="dxa"/>
            <w:shd w:val="clear" w:color="auto" w:fill="auto"/>
            <w:noWrap/>
            <w:vAlign w:val="bottom"/>
            <w:hideMark/>
          </w:tcPr>
          <w:p w:rsidRPr="005A6028" w:rsidR="003317C0" w:rsidP="003317C0" w:rsidRDefault="003317C0" w14:paraId="6B405474"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13,880%</w:t>
            </w:r>
          </w:p>
        </w:tc>
      </w:tr>
      <w:tr w:rsidRPr="005A6028" w:rsidR="003317C0" w:rsidTr="00987042" w14:paraId="454FC0CA" w14:textId="77777777">
        <w:trPr>
          <w:trHeight w:val="225"/>
        </w:trPr>
        <w:tc>
          <w:tcPr>
            <w:tcW w:w="1607" w:type="dxa"/>
            <w:shd w:val="clear" w:color="auto" w:fill="auto"/>
            <w:noWrap/>
            <w:vAlign w:val="bottom"/>
            <w:hideMark/>
          </w:tcPr>
          <w:p w:rsidRPr="005A6028" w:rsidR="003317C0" w:rsidP="003317C0" w:rsidRDefault="003317C0" w14:paraId="568ED737"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2032</w:t>
            </w:r>
          </w:p>
        </w:tc>
        <w:tc>
          <w:tcPr>
            <w:tcW w:w="1986" w:type="dxa"/>
            <w:shd w:val="clear" w:color="auto" w:fill="auto"/>
            <w:noWrap/>
            <w:vAlign w:val="bottom"/>
            <w:hideMark/>
          </w:tcPr>
          <w:p w:rsidRPr="005A6028" w:rsidR="003317C0" w:rsidP="003317C0" w:rsidRDefault="003317C0" w14:paraId="40E3422E" w14:textId="3175EB6D">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2,0</w:t>
            </w:r>
            <w:r w:rsidRPr="005A6028" w:rsidR="00987042">
              <w:rPr>
                <w:rFonts w:ascii="Verdana" w:hAnsi="Verdana" w:eastAsia="Times New Roman" w:cstheme="minorHAnsi"/>
                <w:color w:val="000000"/>
                <w:kern w:val="0"/>
                <w:sz w:val="18"/>
                <w:szCs w:val="18"/>
                <w:lang w:eastAsia="nl-NL"/>
                <w14:ligatures w14:val="none"/>
              </w:rPr>
              <w:t>05</w:t>
            </w:r>
            <w:r w:rsidRPr="005A6028">
              <w:rPr>
                <w:rFonts w:ascii="Verdana" w:hAnsi="Verdana" w:eastAsia="Times New Roman" w:cstheme="minorHAnsi"/>
                <w:color w:val="000000"/>
                <w:kern w:val="0"/>
                <w:sz w:val="18"/>
                <w:szCs w:val="18"/>
                <w:lang w:eastAsia="nl-NL"/>
                <w14:ligatures w14:val="none"/>
              </w:rPr>
              <w:t>%</w:t>
            </w:r>
          </w:p>
        </w:tc>
        <w:tc>
          <w:tcPr>
            <w:tcW w:w="1534" w:type="dxa"/>
            <w:shd w:val="clear" w:color="auto" w:fill="auto"/>
            <w:noWrap/>
            <w:vAlign w:val="bottom"/>
            <w:hideMark/>
          </w:tcPr>
          <w:p w:rsidRPr="005A6028" w:rsidR="003317C0" w:rsidP="003317C0" w:rsidRDefault="003317C0" w14:paraId="696EB972" w14:textId="72A2AB94">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4,3</w:t>
            </w:r>
            <w:r w:rsidRPr="005A6028" w:rsidR="00987042">
              <w:rPr>
                <w:rFonts w:ascii="Verdana" w:hAnsi="Verdana" w:eastAsia="Times New Roman" w:cstheme="minorHAnsi"/>
                <w:color w:val="000000"/>
                <w:kern w:val="0"/>
                <w:sz w:val="18"/>
                <w:szCs w:val="18"/>
                <w:lang w:eastAsia="nl-NL"/>
                <w14:ligatures w14:val="none"/>
              </w:rPr>
              <w:t>82</w:t>
            </w:r>
            <w:r w:rsidRPr="005A6028">
              <w:rPr>
                <w:rFonts w:ascii="Verdana" w:hAnsi="Verdana" w:eastAsia="Times New Roman" w:cstheme="minorHAnsi"/>
                <w:color w:val="000000"/>
                <w:kern w:val="0"/>
                <w:sz w:val="18"/>
                <w:szCs w:val="18"/>
                <w:lang w:eastAsia="nl-NL"/>
                <w14:ligatures w14:val="none"/>
              </w:rPr>
              <w:t>%</w:t>
            </w:r>
          </w:p>
        </w:tc>
        <w:tc>
          <w:tcPr>
            <w:tcW w:w="1817" w:type="dxa"/>
            <w:shd w:val="clear" w:color="auto" w:fill="auto"/>
            <w:noWrap/>
            <w:vAlign w:val="bottom"/>
            <w:hideMark/>
          </w:tcPr>
          <w:p w:rsidRPr="005A6028" w:rsidR="003317C0" w:rsidP="003317C0" w:rsidRDefault="003317C0" w14:paraId="57CD4957"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13,910%</w:t>
            </w:r>
          </w:p>
        </w:tc>
        <w:tc>
          <w:tcPr>
            <w:tcW w:w="1403" w:type="dxa"/>
            <w:shd w:val="clear" w:color="auto" w:fill="auto"/>
            <w:noWrap/>
            <w:vAlign w:val="bottom"/>
            <w:hideMark/>
          </w:tcPr>
          <w:p w:rsidRPr="005A6028" w:rsidR="003317C0" w:rsidP="003317C0" w:rsidRDefault="003317C0" w14:paraId="79838344"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13,910%</w:t>
            </w:r>
          </w:p>
        </w:tc>
      </w:tr>
      <w:tr w:rsidRPr="005A6028" w:rsidR="003317C0" w:rsidTr="00987042" w14:paraId="51DEBF3A" w14:textId="77777777">
        <w:trPr>
          <w:trHeight w:val="225"/>
        </w:trPr>
        <w:tc>
          <w:tcPr>
            <w:tcW w:w="1607" w:type="dxa"/>
            <w:shd w:val="clear" w:color="auto" w:fill="auto"/>
            <w:noWrap/>
            <w:vAlign w:val="bottom"/>
            <w:hideMark/>
          </w:tcPr>
          <w:p w:rsidRPr="005A6028" w:rsidR="003317C0" w:rsidP="003317C0" w:rsidRDefault="003317C0" w14:paraId="1FA3CD3E"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2033</w:t>
            </w:r>
          </w:p>
        </w:tc>
        <w:tc>
          <w:tcPr>
            <w:tcW w:w="1986" w:type="dxa"/>
            <w:shd w:val="clear" w:color="auto" w:fill="auto"/>
            <w:noWrap/>
            <w:vAlign w:val="bottom"/>
            <w:hideMark/>
          </w:tcPr>
          <w:p w:rsidRPr="005A6028" w:rsidR="003317C0" w:rsidP="003317C0" w:rsidRDefault="003317C0" w14:paraId="6A057E6A" w14:textId="02CBB875">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2,0</w:t>
            </w:r>
            <w:r w:rsidRPr="005A6028" w:rsidR="00987042">
              <w:rPr>
                <w:rFonts w:ascii="Verdana" w:hAnsi="Verdana" w:eastAsia="Times New Roman" w:cstheme="minorHAnsi"/>
                <w:color w:val="000000"/>
                <w:kern w:val="0"/>
                <w:sz w:val="18"/>
                <w:szCs w:val="18"/>
                <w:lang w:eastAsia="nl-NL"/>
                <w14:ligatures w14:val="none"/>
              </w:rPr>
              <w:t>20</w:t>
            </w:r>
            <w:r w:rsidRPr="005A6028">
              <w:rPr>
                <w:rFonts w:ascii="Verdana" w:hAnsi="Verdana" w:eastAsia="Times New Roman" w:cstheme="minorHAnsi"/>
                <w:color w:val="000000"/>
                <w:kern w:val="0"/>
                <w:sz w:val="18"/>
                <w:szCs w:val="18"/>
                <w:lang w:eastAsia="nl-NL"/>
                <w14:ligatures w14:val="none"/>
              </w:rPr>
              <w:t>%</w:t>
            </w:r>
          </w:p>
        </w:tc>
        <w:tc>
          <w:tcPr>
            <w:tcW w:w="1534" w:type="dxa"/>
            <w:shd w:val="clear" w:color="auto" w:fill="auto"/>
            <w:noWrap/>
            <w:vAlign w:val="bottom"/>
            <w:hideMark/>
          </w:tcPr>
          <w:p w:rsidRPr="005A6028" w:rsidR="003317C0" w:rsidP="003317C0" w:rsidRDefault="003317C0" w14:paraId="6FCF9FDE" w14:textId="5DD840D6">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4,39</w:t>
            </w:r>
            <w:r w:rsidRPr="005A6028" w:rsidR="00987042">
              <w:rPr>
                <w:rFonts w:ascii="Verdana" w:hAnsi="Verdana" w:eastAsia="Times New Roman" w:cstheme="minorHAnsi"/>
                <w:color w:val="000000"/>
                <w:kern w:val="0"/>
                <w:sz w:val="18"/>
                <w:szCs w:val="18"/>
                <w:lang w:eastAsia="nl-NL"/>
                <w14:ligatures w14:val="none"/>
              </w:rPr>
              <w:t>7</w:t>
            </w:r>
            <w:r w:rsidRPr="005A6028">
              <w:rPr>
                <w:rFonts w:ascii="Verdana" w:hAnsi="Verdana" w:eastAsia="Times New Roman" w:cstheme="minorHAnsi"/>
                <w:color w:val="000000"/>
                <w:kern w:val="0"/>
                <w:sz w:val="18"/>
                <w:szCs w:val="18"/>
                <w:lang w:eastAsia="nl-NL"/>
                <w14:ligatures w14:val="none"/>
              </w:rPr>
              <w:t>%</w:t>
            </w:r>
          </w:p>
        </w:tc>
        <w:tc>
          <w:tcPr>
            <w:tcW w:w="1817" w:type="dxa"/>
            <w:shd w:val="clear" w:color="auto" w:fill="auto"/>
            <w:noWrap/>
            <w:vAlign w:val="bottom"/>
            <w:hideMark/>
          </w:tcPr>
          <w:p w:rsidRPr="005A6028" w:rsidR="003317C0" w:rsidP="003317C0" w:rsidRDefault="003317C0" w14:paraId="0B34EF0E"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13,940%</w:t>
            </w:r>
          </w:p>
        </w:tc>
        <w:tc>
          <w:tcPr>
            <w:tcW w:w="1403" w:type="dxa"/>
            <w:shd w:val="clear" w:color="auto" w:fill="auto"/>
            <w:noWrap/>
            <w:vAlign w:val="bottom"/>
            <w:hideMark/>
          </w:tcPr>
          <w:p w:rsidRPr="005A6028" w:rsidR="003317C0" w:rsidP="003317C0" w:rsidRDefault="003317C0" w14:paraId="08C392AD"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13,940%</w:t>
            </w:r>
          </w:p>
        </w:tc>
      </w:tr>
      <w:tr w:rsidRPr="005A6028" w:rsidR="003317C0" w:rsidTr="00987042" w14:paraId="59B18572" w14:textId="77777777">
        <w:trPr>
          <w:trHeight w:val="225"/>
        </w:trPr>
        <w:tc>
          <w:tcPr>
            <w:tcW w:w="1607" w:type="dxa"/>
            <w:shd w:val="clear" w:color="auto" w:fill="auto"/>
            <w:noWrap/>
            <w:vAlign w:val="bottom"/>
            <w:hideMark/>
          </w:tcPr>
          <w:p w:rsidRPr="005A6028" w:rsidR="003317C0" w:rsidP="003317C0" w:rsidRDefault="003317C0" w14:paraId="695AFFBD"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2034</w:t>
            </w:r>
          </w:p>
        </w:tc>
        <w:tc>
          <w:tcPr>
            <w:tcW w:w="1986" w:type="dxa"/>
            <w:shd w:val="clear" w:color="auto" w:fill="auto"/>
            <w:noWrap/>
            <w:vAlign w:val="bottom"/>
            <w:hideMark/>
          </w:tcPr>
          <w:p w:rsidRPr="005A6028" w:rsidR="003317C0" w:rsidP="003317C0" w:rsidRDefault="003317C0" w14:paraId="6311F689" w14:textId="536D8DD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2,03</w:t>
            </w:r>
            <w:r w:rsidRPr="005A6028" w:rsidR="00987042">
              <w:rPr>
                <w:rFonts w:ascii="Verdana" w:hAnsi="Verdana" w:eastAsia="Times New Roman" w:cstheme="minorHAnsi"/>
                <w:color w:val="000000"/>
                <w:kern w:val="0"/>
                <w:sz w:val="18"/>
                <w:szCs w:val="18"/>
                <w:lang w:eastAsia="nl-NL"/>
                <w14:ligatures w14:val="none"/>
              </w:rPr>
              <w:t>5</w:t>
            </w:r>
            <w:r w:rsidRPr="005A6028">
              <w:rPr>
                <w:rFonts w:ascii="Verdana" w:hAnsi="Verdana" w:eastAsia="Times New Roman" w:cstheme="minorHAnsi"/>
                <w:color w:val="000000"/>
                <w:kern w:val="0"/>
                <w:sz w:val="18"/>
                <w:szCs w:val="18"/>
                <w:lang w:eastAsia="nl-NL"/>
                <w14:ligatures w14:val="none"/>
              </w:rPr>
              <w:t>%</w:t>
            </w:r>
          </w:p>
        </w:tc>
        <w:tc>
          <w:tcPr>
            <w:tcW w:w="1534" w:type="dxa"/>
            <w:shd w:val="clear" w:color="auto" w:fill="auto"/>
            <w:noWrap/>
            <w:vAlign w:val="bottom"/>
            <w:hideMark/>
          </w:tcPr>
          <w:p w:rsidRPr="005A6028" w:rsidR="003317C0" w:rsidP="003317C0" w:rsidRDefault="003317C0" w14:paraId="432BCFCB" w14:textId="46C3FCCB">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4,4</w:t>
            </w:r>
            <w:r w:rsidRPr="005A6028" w:rsidR="00987042">
              <w:rPr>
                <w:rFonts w:ascii="Verdana" w:hAnsi="Verdana" w:eastAsia="Times New Roman" w:cstheme="minorHAnsi"/>
                <w:color w:val="000000"/>
                <w:kern w:val="0"/>
                <w:sz w:val="18"/>
                <w:szCs w:val="18"/>
                <w:lang w:eastAsia="nl-NL"/>
                <w14:ligatures w14:val="none"/>
              </w:rPr>
              <w:t>12</w:t>
            </w:r>
            <w:r w:rsidRPr="005A6028">
              <w:rPr>
                <w:rFonts w:ascii="Verdana" w:hAnsi="Verdana" w:eastAsia="Times New Roman" w:cstheme="minorHAnsi"/>
                <w:color w:val="000000"/>
                <w:kern w:val="0"/>
                <w:sz w:val="18"/>
                <w:szCs w:val="18"/>
                <w:lang w:eastAsia="nl-NL"/>
                <w14:ligatures w14:val="none"/>
              </w:rPr>
              <w:t>%</w:t>
            </w:r>
          </w:p>
        </w:tc>
        <w:tc>
          <w:tcPr>
            <w:tcW w:w="1817" w:type="dxa"/>
            <w:shd w:val="clear" w:color="auto" w:fill="auto"/>
            <w:noWrap/>
            <w:vAlign w:val="bottom"/>
            <w:hideMark/>
          </w:tcPr>
          <w:p w:rsidRPr="005A6028" w:rsidR="003317C0" w:rsidP="003317C0" w:rsidRDefault="003317C0" w14:paraId="02CF796A"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13,970%</w:t>
            </w:r>
          </w:p>
        </w:tc>
        <w:tc>
          <w:tcPr>
            <w:tcW w:w="1403" w:type="dxa"/>
            <w:shd w:val="clear" w:color="auto" w:fill="auto"/>
            <w:noWrap/>
            <w:vAlign w:val="bottom"/>
            <w:hideMark/>
          </w:tcPr>
          <w:p w:rsidRPr="005A6028" w:rsidR="003317C0" w:rsidP="003317C0" w:rsidRDefault="003317C0" w14:paraId="6C7182BD"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13,970%</w:t>
            </w:r>
          </w:p>
        </w:tc>
      </w:tr>
      <w:tr w:rsidRPr="005A6028" w:rsidR="003317C0" w:rsidTr="00987042" w14:paraId="7D7089CB" w14:textId="77777777">
        <w:trPr>
          <w:trHeight w:val="225"/>
        </w:trPr>
        <w:tc>
          <w:tcPr>
            <w:tcW w:w="1607" w:type="dxa"/>
            <w:shd w:val="clear" w:color="auto" w:fill="auto"/>
            <w:noWrap/>
            <w:vAlign w:val="bottom"/>
            <w:hideMark/>
          </w:tcPr>
          <w:p w:rsidRPr="005A6028" w:rsidR="003317C0" w:rsidP="003317C0" w:rsidRDefault="003317C0" w14:paraId="0A594FD7"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lastRenderedPageBreak/>
              <w:t>2035</w:t>
            </w:r>
          </w:p>
        </w:tc>
        <w:tc>
          <w:tcPr>
            <w:tcW w:w="1986" w:type="dxa"/>
            <w:shd w:val="clear" w:color="auto" w:fill="auto"/>
            <w:noWrap/>
            <w:vAlign w:val="bottom"/>
            <w:hideMark/>
          </w:tcPr>
          <w:p w:rsidRPr="005A6028" w:rsidR="003317C0" w:rsidP="003317C0" w:rsidRDefault="003317C0" w14:paraId="1F58B463" w14:textId="0CAD2AD4">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2,0</w:t>
            </w:r>
            <w:r w:rsidRPr="005A6028" w:rsidR="00987042">
              <w:rPr>
                <w:rFonts w:ascii="Verdana" w:hAnsi="Verdana" w:eastAsia="Times New Roman" w:cstheme="minorHAnsi"/>
                <w:color w:val="000000"/>
                <w:kern w:val="0"/>
                <w:sz w:val="18"/>
                <w:szCs w:val="18"/>
                <w:lang w:eastAsia="nl-NL"/>
                <w14:ligatures w14:val="none"/>
              </w:rPr>
              <w:t>50</w:t>
            </w:r>
            <w:r w:rsidRPr="005A6028">
              <w:rPr>
                <w:rFonts w:ascii="Verdana" w:hAnsi="Verdana" w:eastAsia="Times New Roman" w:cstheme="minorHAnsi"/>
                <w:color w:val="000000"/>
                <w:kern w:val="0"/>
                <w:sz w:val="18"/>
                <w:szCs w:val="18"/>
                <w:lang w:eastAsia="nl-NL"/>
                <w14:ligatures w14:val="none"/>
              </w:rPr>
              <w:t>%</w:t>
            </w:r>
          </w:p>
        </w:tc>
        <w:tc>
          <w:tcPr>
            <w:tcW w:w="1534" w:type="dxa"/>
            <w:shd w:val="clear" w:color="auto" w:fill="auto"/>
            <w:noWrap/>
            <w:vAlign w:val="bottom"/>
            <w:hideMark/>
          </w:tcPr>
          <w:p w:rsidRPr="005A6028" w:rsidR="003317C0" w:rsidP="003317C0" w:rsidRDefault="003317C0" w14:paraId="290D062B" w14:textId="298ACA3D">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4,42</w:t>
            </w:r>
            <w:r w:rsidRPr="005A6028" w:rsidR="00987042">
              <w:rPr>
                <w:rFonts w:ascii="Verdana" w:hAnsi="Verdana" w:eastAsia="Times New Roman" w:cstheme="minorHAnsi"/>
                <w:color w:val="000000"/>
                <w:kern w:val="0"/>
                <w:sz w:val="18"/>
                <w:szCs w:val="18"/>
                <w:lang w:eastAsia="nl-NL"/>
                <w14:ligatures w14:val="none"/>
              </w:rPr>
              <w:t>7</w:t>
            </w:r>
            <w:r w:rsidRPr="005A6028">
              <w:rPr>
                <w:rFonts w:ascii="Verdana" w:hAnsi="Verdana" w:eastAsia="Times New Roman" w:cstheme="minorHAnsi"/>
                <w:color w:val="000000"/>
                <w:kern w:val="0"/>
                <w:sz w:val="18"/>
                <w:szCs w:val="18"/>
                <w:lang w:eastAsia="nl-NL"/>
                <w14:ligatures w14:val="none"/>
              </w:rPr>
              <w:t>%</w:t>
            </w:r>
          </w:p>
        </w:tc>
        <w:tc>
          <w:tcPr>
            <w:tcW w:w="1817" w:type="dxa"/>
            <w:shd w:val="clear" w:color="auto" w:fill="auto"/>
            <w:noWrap/>
            <w:vAlign w:val="bottom"/>
            <w:hideMark/>
          </w:tcPr>
          <w:p w:rsidRPr="005A6028" w:rsidR="003317C0" w:rsidP="003317C0" w:rsidRDefault="003317C0" w14:paraId="73B26F0B"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14,000%</w:t>
            </w:r>
          </w:p>
        </w:tc>
        <w:tc>
          <w:tcPr>
            <w:tcW w:w="1403" w:type="dxa"/>
            <w:shd w:val="clear" w:color="auto" w:fill="auto"/>
            <w:noWrap/>
            <w:vAlign w:val="bottom"/>
            <w:hideMark/>
          </w:tcPr>
          <w:p w:rsidRPr="005A6028" w:rsidR="003317C0" w:rsidP="003317C0" w:rsidRDefault="003317C0" w14:paraId="1F5AE785"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14,000%</w:t>
            </w:r>
          </w:p>
        </w:tc>
      </w:tr>
      <w:tr w:rsidRPr="005A6028" w:rsidR="003317C0" w:rsidTr="00987042" w14:paraId="19B060A2" w14:textId="77777777">
        <w:trPr>
          <w:trHeight w:val="225"/>
        </w:trPr>
        <w:tc>
          <w:tcPr>
            <w:tcW w:w="1607" w:type="dxa"/>
            <w:shd w:val="clear" w:color="auto" w:fill="auto"/>
            <w:noWrap/>
            <w:vAlign w:val="bottom"/>
            <w:hideMark/>
          </w:tcPr>
          <w:p w:rsidRPr="005A6028" w:rsidR="003317C0" w:rsidP="003317C0" w:rsidRDefault="003317C0" w14:paraId="61631E97"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2036</w:t>
            </w:r>
          </w:p>
        </w:tc>
        <w:tc>
          <w:tcPr>
            <w:tcW w:w="1986" w:type="dxa"/>
            <w:shd w:val="clear" w:color="auto" w:fill="auto"/>
            <w:noWrap/>
            <w:vAlign w:val="bottom"/>
            <w:hideMark/>
          </w:tcPr>
          <w:p w:rsidRPr="005A6028" w:rsidR="003317C0" w:rsidP="003317C0" w:rsidRDefault="003317C0" w14:paraId="32996BC9" w14:textId="363A6382">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2,06</w:t>
            </w:r>
            <w:r w:rsidRPr="005A6028" w:rsidR="00987042">
              <w:rPr>
                <w:rFonts w:ascii="Verdana" w:hAnsi="Verdana" w:eastAsia="Times New Roman" w:cstheme="minorHAnsi"/>
                <w:color w:val="000000"/>
                <w:kern w:val="0"/>
                <w:sz w:val="18"/>
                <w:szCs w:val="18"/>
                <w:lang w:eastAsia="nl-NL"/>
                <w14:ligatures w14:val="none"/>
              </w:rPr>
              <w:t>5</w:t>
            </w:r>
            <w:r w:rsidRPr="005A6028">
              <w:rPr>
                <w:rFonts w:ascii="Verdana" w:hAnsi="Verdana" w:eastAsia="Times New Roman" w:cstheme="minorHAnsi"/>
                <w:color w:val="000000"/>
                <w:kern w:val="0"/>
                <w:sz w:val="18"/>
                <w:szCs w:val="18"/>
                <w:lang w:eastAsia="nl-NL"/>
                <w14:ligatures w14:val="none"/>
              </w:rPr>
              <w:t>%</w:t>
            </w:r>
          </w:p>
        </w:tc>
        <w:tc>
          <w:tcPr>
            <w:tcW w:w="1534" w:type="dxa"/>
            <w:shd w:val="clear" w:color="auto" w:fill="auto"/>
            <w:noWrap/>
            <w:vAlign w:val="bottom"/>
            <w:hideMark/>
          </w:tcPr>
          <w:p w:rsidRPr="005A6028" w:rsidR="003317C0" w:rsidP="003317C0" w:rsidRDefault="003317C0" w14:paraId="42C8CB32" w14:textId="6AA2A54B">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4,4</w:t>
            </w:r>
            <w:r w:rsidRPr="005A6028" w:rsidR="00987042">
              <w:rPr>
                <w:rFonts w:ascii="Verdana" w:hAnsi="Verdana" w:eastAsia="Times New Roman" w:cstheme="minorHAnsi"/>
                <w:color w:val="000000"/>
                <w:kern w:val="0"/>
                <w:sz w:val="18"/>
                <w:szCs w:val="18"/>
                <w:lang w:eastAsia="nl-NL"/>
                <w14:ligatures w14:val="none"/>
              </w:rPr>
              <w:t>42</w:t>
            </w:r>
            <w:r w:rsidRPr="005A6028">
              <w:rPr>
                <w:rFonts w:ascii="Verdana" w:hAnsi="Verdana" w:eastAsia="Times New Roman" w:cstheme="minorHAnsi"/>
                <w:color w:val="000000"/>
                <w:kern w:val="0"/>
                <w:sz w:val="18"/>
                <w:szCs w:val="18"/>
                <w:lang w:eastAsia="nl-NL"/>
                <w14:ligatures w14:val="none"/>
              </w:rPr>
              <w:t>%</w:t>
            </w:r>
          </w:p>
        </w:tc>
        <w:tc>
          <w:tcPr>
            <w:tcW w:w="1817" w:type="dxa"/>
            <w:shd w:val="clear" w:color="auto" w:fill="auto"/>
            <w:noWrap/>
            <w:vAlign w:val="bottom"/>
            <w:hideMark/>
          </w:tcPr>
          <w:p w:rsidRPr="005A6028" w:rsidR="003317C0" w:rsidP="003317C0" w:rsidRDefault="003317C0" w14:paraId="2C281A74"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14,030%</w:t>
            </w:r>
          </w:p>
        </w:tc>
        <w:tc>
          <w:tcPr>
            <w:tcW w:w="1403" w:type="dxa"/>
            <w:shd w:val="clear" w:color="auto" w:fill="auto"/>
            <w:noWrap/>
            <w:vAlign w:val="bottom"/>
            <w:hideMark/>
          </w:tcPr>
          <w:p w:rsidRPr="005A6028" w:rsidR="003317C0" w:rsidP="003317C0" w:rsidRDefault="003317C0" w14:paraId="198B8D17"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14,030%</w:t>
            </w:r>
          </w:p>
        </w:tc>
      </w:tr>
      <w:tr w:rsidRPr="005A6028" w:rsidR="003317C0" w:rsidTr="00987042" w14:paraId="05B45EE8" w14:textId="77777777">
        <w:trPr>
          <w:trHeight w:val="225"/>
        </w:trPr>
        <w:tc>
          <w:tcPr>
            <w:tcW w:w="1607" w:type="dxa"/>
            <w:shd w:val="clear" w:color="auto" w:fill="auto"/>
            <w:noWrap/>
            <w:vAlign w:val="bottom"/>
            <w:hideMark/>
          </w:tcPr>
          <w:p w:rsidRPr="005A6028" w:rsidR="003317C0" w:rsidP="003317C0" w:rsidRDefault="003317C0" w14:paraId="1E77DFF3"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2037</w:t>
            </w:r>
          </w:p>
        </w:tc>
        <w:tc>
          <w:tcPr>
            <w:tcW w:w="1986" w:type="dxa"/>
            <w:shd w:val="clear" w:color="auto" w:fill="auto"/>
            <w:noWrap/>
            <w:vAlign w:val="bottom"/>
            <w:hideMark/>
          </w:tcPr>
          <w:p w:rsidRPr="005A6028" w:rsidR="003317C0" w:rsidP="003317C0" w:rsidRDefault="003317C0" w14:paraId="77D7307C" w14:textId="10B1EF20">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2,0</w:t>
            </w:r>
            <w:r w:rsidRPr="005A6028" w:rsidR="00987042">
              <w:rPr>
                <w:rFonts w:ascii="Verdana" w:hAnsi="Verdana" w:eastAsia="Times New Roman" w:cstheme="minorHAnsi"/>
                <w:color w:val="000000"/>
                <w:kern w:val="0"/>
                <w:sz w:val="18"/>
                <w:szCs w:val="18"/>
                <w:lang w:eastAsia="nl-NL"/>
                <w14:ligatures w14:val="none"/>
              </w:rPr>
              <w:t>80</w:t>
            </w:r>
            <w:r w:rsidRPr="005A6028">
              <w:rPr>
                <w:rFonts w:ascii="Verdana" w:hAnsi="Verdana" w:eastAsia="Times New Roman" w:cstheme="minorHAnsi"/>
                <w:color w:val="000000"/>
                <w:kern w:val="0"/>
                <w:sz w:val="18"/>
                <w:szCs w:val="18"/>
                <w:lang w:eastAsia="nl-NL"/>
                <w14:ligatures w14:val="none"/>
              </w:rPr>
              <w:t>%</w:t>
            </w:r>
          </w:p>
        </w:tc>
        <w:tc>
          <w:tcPr>
            <w:tcW w:w="1534" w:type="dxa"/>
            <w:shd w:val="clear" w:color="auto" w:fill="auto"/>
            <w:noWrap/>
            <w:vAlign w:val="bottom"/>
            <w:hideMark/>
          </w:tcPr>
          <w:p w:rsidRPr="005A6028" w:rsidR="003317C0" w:rsidP="003317C0" w:rsidRDefault="003317C0" w14:paraId="156C02A1" w14:textId="7408E8C0">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4,45</w:t>
            </w:r>
            <w:r w:rsidRPr="005A6028" w:rsidR="00987042">
              <w:rPr>
                <w:rFonts w:ascii="Verdana" w:hAnsi="Verdana" w:eastAsia="Times New Roman" w:cstheme="minorHAnsi"/>
                <w:color w:val="000000"/>
                <w:kern w:val="0"/>
                <w:sz w:val="18"/>
                <w:szCs w:val="18"/>
                <w:lang w:eastAsia="nl-NL"/>
                <w14:ligatures w14:val="none"/>
              </w:rPr>
              <w:t>7</w:t>
            </w:r>
            <w:r w:rsidRPr="005A6028">
              <w:rPr>
                <w:rFonts w:ascii="Verdana" w:hAnsi="Verdana" w:eastAsia="Times New Roman" w:cstheme="minorHAnsi"/>
                <w:color w:val="000000"/>
                <w:kern w:val="0"/>
                <w:sz w:val="18"/>
                <w:szCs w:val="18"/>
                <w:lang w:eastAsia="nl-NL"/>
                <w14:ligatures w14:val="none"/>
              </w:rPr>
              <w:t>%</w:t>
            </w:r>
          </w:p>
        </w:tc>
        <w:tc>
          <w:tcPr>
            <w:tcW w:w="1817" w:type="dxa"/>
            <w:shd w:val="clear" w:color="auto" w:fill="auto"/>
            <w:noWrap/>
            <w:vAlign w:val="bottom"/>
            <w:hideMark/>
          </w:tcPr>
          <w:p w:rsidRPr="005A6028" w:rsidR="003317C0" w:rsidP="003317C0" w:rsidRDefault="003317C0" w14:paraId="6BAD9E72"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14,060%</w:t>
            </w:r>
          </w:p>
        </w:tc>
        <w:tc>
          <w:tcPr>
            <w:tcW w:w="1403" w:type="dxa"/>
            <w:shd w:val="clear" w:color="auto" w:fill="auto"/>
            <w:noWrap/>
            <w:vAlign w:val="bottom"/>
            <w:hideMark/>
          </w:tcPr>
          <w:p w:rsidRPr="005A6028" w:rsidR="003317C0" w:rsidP="003317C0" w:rsidRDefault="003317C0" w14:paraId="7EA471F2"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14,060%</w:t>
            </w:r>
          </w:p>
        </w:tc>
      </w:tr>
      <w:tr w:rsidRPr="005A6028" w:rsidR="003317C0" w:rsidTr="00987042" w14:paraId="0ED653E9" w14:textId="77777777">
        <w:trPr>
          <w:trHeight w:val="225"/>
        </w:trPr>
        <w:tc>
          <w:tcPr>
            <w:tcW w:w="1607" w:type="dxa"/>
            <w:shd w:val="clear" w:color="auto" w:fill="auto"/>
            <w:noWrap/>
            <w:vAlign w:val="bottom"/>
            <w:hideMark/>
          </w:tcPr>
          <w:p w:rsidRPr="005A6028" w:rsidR="003317C0" w:rsidP="003317C0" w:rsidRDefault="003317C0" w14:paraId="73A9A5D9"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2038</w:t>
            </w:r>
          </w:p>
        </w:tc>
        <w:tc>
          <w:tcPr>
            <w:tcW w:w="1986" w:type="dxa"/>
            <w:shd w:val="clear" w:color="auto" w:fill="auto"/>
            <w:noWrap/>
            <w:vAlign w:val="bottom"/>
            <w:hideMark/>
          </w:tcPr>
          <w:p w:rsidRPr="005A6028" w:rsidR="003317C0" w:rsidP="003317C0" w:rsidRDefault="003317C0" w14:paraId="4E4C5F2E" w14:textId="5253CDCA">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2,09</w:t>
            </w:r>
            <w:r w:rsidRPr="005A6028" w:rsidR="00987042">
              <w:rPr>
                <w:rFonts w:ascii="Verdana" w:hAnsi="Verdana" w:eastAsia="Times New Roman" w:cstheme="minorHAnsi"/>
                <w:color w:val="000000"/>
                <w:kern w:val="0"/>
                <w:sz w:val="18"/>
                <w:szCs w:val="18"/>
                <w:lang w:eastAsia="nl-NL"/>
                <w14:ligatures w14:val="none"/>
              </w:rPr>
              <w:t>5</w:t>
            </w:r>
            <w:r w:rsidRPr="005A6028">
              <w:rPr>
                <w:rFonts w:ascii="Verdana" w:hAnsi="Verdana" w:eastAsia="Times New Roman" w:cstheme="minorHAnsi"/>
                <w:color w:val="000000"/>
                <w:kern w:val="0"/>
                <w:sz w:val="18"/>
                <w:szCs w:val="18"/>
                <w:lang w:eastAsia="nl-NL"/>
                <w14:ligatures w14:val="none"/>
              </w:rPr>
              <w:t>%</w:t>
            </w:r>
          </w:p>
        </w:tc>
        <w:tc>
          <w:tcPr>
            <w:tcW w:w="1534" w:type="dxa"/>
            <w:shd w:val="clear" w:color="auto" w:fill="auto"/>
            <w:noWrap/>
            <w:vAlign w:val="bottom"/>
            <w:hideMark/>
          </w:tcPr>
          <w:p w:rsidRPr="005A6028" w:rsidR="003317C0" w:rsidP="003317C0" w:rsidRDefault="003317C0" w14:paraId="62EC5089" w14:textId="593B6C66">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4,4</w:t>
            </w:r>
            <w:r w:rsidRPr="005A6028" w:rsidR="00987042">
              <w:rPr>
                <w:rFonts w:ascii="Verdana" w:hAnsi="Verdana" w:eastAsia="Times New Roman" w:cstheme="minorHAnsi"/>
                <w:color w:val="000000"/>
                <w:kern w:val="0"/>
                <w:sz w:val="18"/>
                <w:szCs w:val="18"/>
                <w:lang w:eastAsia="nl-NL"/>
                <w14:ligatures w14:val="none"/>
              </w:rPr>
              <w:t>72</w:t>
            </w:r>
            <w:r w:rsidRPr="005A6028">
              <w:rPr>
                <w:rFonts w:ascii="Verdana" w:hAnsi="Verdana" w:eastAsia="Times New Roman" w:cstheme="minorHAnsi"/>
                <w:color w:val="000000"/>
                <w:kern w:val="0"/>
                <w:sz w:val="18"/>
                <w:szCs w:val="18"/>
                <w:lang w:eastAsia="nl-NL"/>
                <w14:ligatures w14:val="none"/>
              </w:rPr>
              <w:t>%</w:t>
            </w:r>
          </w:p>
        </w:tc>
        <w:tc>
          <w:tcPr>
            <w:tcW w:w="1817" w:type="dxa"/>
            <w:shd w:val="clear" w:color="auto" w:fill="auto"/>
            <w:noWrap/>
            <w:vAlign w:val="bottom"/>
            <w:hideMark/>
          </w:tcPr>
          <w:p w:rsidRPr="005A6028" w:rsidR="003317C0" w:rsidP="003317C0" w:rsidRDefault="003317C0" w14:paraId="1EDA7608"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14,090%</w:t>
            </w:r>
          </w:p>
        </w:tc>
        <w:tc>
          <w:tcPr>
            <w:tcW w:w="1403" w:type="dxa"/>
            <w:shd w:val="clear" w:color="auto" w:fill="auto"/>
            <w:noWrap/>
            <w:vAlign w:val="bottom"/>
            <w:hideMark/>
          </w:tcPr>
          <w:p w:rsidRPr="005A6028" w:rsidR="003317C0" w:rsidP="003317C0" w:rsidRDefault="003317C0" w14:paraId="3DEED7B7"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14,090%</w:t>
            </w:r>
          </w:p>
        </w:tc>
      </w:tr>
      <w:tr w:rsidRPr="005A6028" w:rsidR="003317C0" w:rsidTr="00987042" w14:paraId="25ECCD9C" w14:textId="77777777">
        <w:trPr>
          <w:trHeight w:val="225"/>
        </w:trPr>
        <w:tc>
          <w:tcPr>
            <w:tcW w:w="1607" w:type="dxa"/>
            <w:shd w:val="clear" w:color="auto" w:fill="auto"/>
            <w:noWrap/>
            <w:vAlign w:val="bottom"/>
            <w:hideMark/>
          </w:tcPr>
          <w:p w:rsidRPr="005A6028" w:rsidR="003317C0" w:rsidP="003317C0" w:rsidRDefault="003317C0" w14:paraId="4F5DCF9C"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2039</w:t>
            </w:r>
          </w:p>
        </w:tc>
        <w:tc>
          <w:tcPr>
            <w:tcW w:w="1986" w:type="dxa"/>
            <w:shd w:val="clear" w:color="auto" w:fill="auto"/>
            <w:noWrap/>
            <w:vAlign w:val="bottom"/>
            <w:hideMark/>
          </w:tcPr>
          <w:p w:rsidRPr="005A6028" w:rsidR="003317C0" w:rsidP="003317C0" w:rsidRDefault="003317C0" w14:paraId="5CF275D4" w14:textId="6B0231FC">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2,1</w:t>
            </w:r>
            <w:r w:rsidRPr="005A6028" w:rsidR="00987042">
              <w:rPr>
                <w:rFonts w:ascii="Verdana" w:hAnsi="Verdana" w:eastAsia="Times New Roman" w:cstheme="minorHAnsi"/>
                <w:color w:val="000000"/>
                <w:kern w:val="0"/>
                <w:sz w:val="18"/>
                <w:szCs w:val="18"/>
                <w:lang w:eastAsia="nl-NL"/>
                <w14:ligatures w14:val="none"/>
              </w:rPr>
              <w:t>10</w:t>
            </w:r>
            <w:r w:rsidRPr="005A6028">
              <w:rPr>
                <w:rFonts w:ascii="Verdana" w:hAnsi="Verdana" w:eastAsia="Times New Roman" w:cstheme="minorHAnsi"/>
                <w:color w:val="000000"/>
                <w:kern w:val="0"/>
                <w:sz w:val="18"/>
                <w:szCs w:val="18"/>
                <w:lang w:eastAsia="nl-NL"/>
                <w14:ligatures w14:val="none"/>
              </w:rPr>
              <w:t>%</w:t>
            </w:r>
          </w:p>
        </w:tc>
        <w:tc>
          <w:tcPr>
            <w:tcW w:w="1534" w:type="dxa"/>
            <w:shd w:val="clear" w:color="auto" w:fill="auto"/>
            <w:noWrap/>
            <w:vAlign w:val="bottom"/>
            <w:hideMark/>
          </w:tcPr>
          <w:p w:rsidRPr="005A6028" w:rsidR="003317C0" w:rsidP="003317C0" w:rsidRDefault="003317C0" w14:paraId="5C9F1DE8" w14:textId="2469E245">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4,48</w:t>
            </w:r>
            <w:r w:rsidRPr="005A6028" w:rsidR="00987042">
              <w:rPr>
                <w:rFonts w:ascii="Verdana" w:hAnsi="Verdana" w:eastAsia="Times New Roman" w:cstheme="minorHAnsi"/>
                <w:color w:val="000000"/>
                <w:kern w:val="0"/>
                <w:sz w:val="18"/>
                <w:szCs w:val="18"/>
                <w:lang w:eastAsia="nl-NL"/>
                <w14:ligatures w14:val="none"/>
              </w:rPr>
              <w:t>7</w:t>
            </w:r>
            <w:r w:rsidRPr="005A6028">
              <w:rPr>
                <w:rFonts w:ascii="Verdana" w:hAnsi="Verdana" w:eastAsia="Times New Roman" w:cstheme="minorHAnsi"/>
                <w:color w:val="000000"/>
                <w:kern w:val="0"/>
                <w:sz w:val="18"/>
                <w:szCs w:val="18"/>
                <w:lang w:eastAsia="nl-NL"/>
                <w14:ligatures w14:val="none"/>
              </w:rPr>
              <w:t>%</w:t>
            </w:r>
          </w:p>
        </w:tc>
        <w:tc>
          <w:tcPr>
            <w:tcW w:w="1817" w:type="dxa"/>
            <w:shd w:val="clear" w:color="auto" w:fill="auto"/>
            <w:noWrap/>
            <w:vAlign w:val="bottom"/>
            <w:hideMark/>
          </w:tcPr>
          <w:p w:rsidRPr="005A6028" w:rsidR="003317C0" w:rsidP="003317C0" w:rsidRDefault="003317C0" w14:paraId="5F4B2997"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14,120%</w:t>
            </w:r>
          </w:p>
        </w:tc>
        <w:tc>
          <w:tcPr>
            <w:tcW w:w="1403" w:type="dxa"/>
            <w:shd w:val="clear" w:color="auto" w:fill="auto"/>
            <w:noWrap/>
            <w:vAlign w:val="bottom"/>
            <w:hideMark/>
          </w:tcPr>
          <w:p w:rsidRPr="005A6028" w:rsidR="003317C0" w:rsidP="003317C0" w:rsidRDefault="003317C0" w14:paraId="61877DAA"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14,120%</w:t>
            </w:r>
          </w:p>
        </w:tc>
      </w:tr>
      <w:tr w:rsidRPr="005A6028" w:rsidR="003317C0" w:rsidTr="00987042" w14:paraId="44112653" w14:textId="77777777">
        <w:trPr>
          <w:trHeight w:val="225"/>
        </w:trPr>
        <w:tc>
          <w:tcPr>
            <w:tcW w:w="1607" w:type="dxa"/>
            <w:shd w:val="clear" w:color="auto" w:fill="auto"/>
            <w:noWrap/>
            <w:vAlign w:val="bottom"/>
            <w:hideMark/>
          </w:tcPr>
          <w:p w:rsidRPr="005A6028" w:rsidR="003317C0" w:rsidP="003317C0" w:rsidRDefault="003317C0" w14:paraId="08988DE7"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2040</w:t>
            </w:r>
          </w:p>
        </w:tc>
        <w:tc>
          <w:tcPr>
            <w:tcW w:w="1986" w:type="dxa"/>
            <w:shd w:val="clear" w:color="auto" w:fill="auto"/>
            <w:noWrap/>
            <w:vAlign w:val="bottom"/>
            <w:hideMark/>
          </w:tcPr>
          <w:p w:rsidRPr="005A6028" w:rsidR="003317C0" w:rsidP="003317C0" w:rsidRDefault="003317C0" w14:paraId="5F887B2F" w14:textId="32C05D8E">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2,12</w:t>
            </w:r>
            <w:r w:rsidRPr="005A6028" w:rsidR="00987042">
              <w:rPr>
                <w:rFonts w:ascii="Verdana" w:hAnsi="Verdana" w:eastAsia="Times New Roman" w:cstheme="minorHAnsi"/>
                <w:color w:val="000000"/>
                <w:kern w:val="0"/>
                <w:sz w:val="18"/>
                <w:szCs w:val="18"/>
                <w:lang w:eastAsia="nl-NL"/>
                <w14:ligatures w14:val="none"/>
              </w:rPr>
              <w:t>5</w:t>
            </w:r>
            <w:r w:rsidRPr="005A6028">
              <w:rPr>
                <w:rFonts w:ascii="Verdana" w:hAnsi="Verdana" w:eastAsia="Times New Roman" w:cstheme="minorHAnsi"/>
                <w:color w:val="000000"/>
                <w:kern w:val="0"/>
                <w:sz w:val="18"/>
                <w:szCs w:val="18"/>
                <w:lang w:eastAsia="nl-NL"/>
                <w14:ligatures w14:val="none"/>
              </w:rPr>
              <w:t>%</w:t>
            </w:r>
          </w:p>
        </w:tc>
        <w:tc>
          <w:tcPr>
            <w:tcW w:w="1534" w:type="dxa"/>
            <w:shd w:val="clear" w:color="auto" w:fill="auto"/>
            <w:noWrap/>
            <w:vAlign w:val="bottom"/>
            <w:hideMark/>
          </w:tcPr>
          <w:p w:rsidRPr="005A6028" w:rsidR="003317C0" w:rsidP="003317C0" w:rsidRDefault="003317C0" w14:paraId="11EA909F" w14:textId="23221445">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4,</w:t>
            </w:r>
            <w:r w:rsidRPr="005A6028" w:rsidR="00987042">
              <w:rPr>
                <w:rFonts w:ascii="Verdana" w:hAnsi="Verdana" w:eastAsia="Times New Roman" w:cstheme="minorHAnsi"/>
                <w:color w:val="000000"/>
                <w:kern w:val="0"/>
                <w:sz w:val="18"/>
                <w:szCs w:val="18"/>
                <w:lang w:eastAsia="nl-NL"/>
                <w14:ligatures w14:val="none"/>
              </w:rPr>
              <w:t>502</w:t>
            </w:r>
            <w:r w:rsidRPr="005A6028">
              <w:rPr>
                <w:rFonts w:ascii="Verdana" w:hAnsi="Verdana" w:eastAsia="Times New Roman" w:cstheme="minorHAnsi"/>
                <w:color w:val="000000"/>
                <w:kern w:val="0"/>
                <w:sz w:val="18"/>
                <w:szCs w:val="18"/>
                <w:lang w:eastAsia="nl-NL"/>
                <w14:ligatures w14:val="none"/>
              </w:rPr>
              <w:t>%</w:t>
            </w:r>
          </w:p>
        </w:tc>
        <w:tc>
          <w:tcPr>
            <w:tcW w:w="1817" w:type="dxa"/>
            <w:shd w:val="clear" w:color="auto" w:fill="auto"/>
            <w:noWrap/>
            <w:vAlign w:val="bottom"/>
            <w:hideMark/>
          </w:tcPr>
          <w:p w:rsidRPr="005A6028" w:rsidR="003317C0" w:rsidP="003317C0" w:rsidRDefault="003317C0" w14:paraId="6EBACF5E"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14,150%</w:t>
            </w:r>
          </w:p>
        </w:tc>
        <w:tc>
          <w:tcPr>
            <w:tcW w:w="1403" w:type="dxa"/>
            <w:shd w:val="clear" w:color="auto" w:fill="auto"/>
            <w:noWrap/>
            <w:vAlign w:val="bottom"/>
            <w:hideMark/>
          </w:tcPr>
          <w:p w:rsidRPr="005A6028" w:rsidR="003317C0" w:rsidP="003317C0" w:rsidRDefault="003317C0" w14:paraId="0FB23E6A" w14:textId="77777777">
            <w:pPr>
              <w:spacing w:after="0" w:line="240" w:lineRule="auto"/>
              <w:jc w:val="right"/>
              <w:rPr>
                <w:rFonts w:ascii="Verdana" w:hAnsi="Verdana" w:eastAsia="Times New Roman" w:cstheme="minorHAnsi"/>
                <w:color w:val="000000"/>
                <w:kern w:val="0"/>
                <w:sz w:val="18"/>
                <w:szCs w:val="18"/>
                <w:lang w:eastAsia="nl-NL"/>
                <w14:ligatures w14:val="none"/>
              </w:rPr>
            </w:pPr>
            <w:r w:rsidRPr="005A6028">
              <w:rPr>
                <w:rFonts w:ascii="Verdana" w:hAnsi="Verdana" w:eastAsia="Times New Roman" w:cstheme="minorHAnsi"/>
                <w:color w:val="000000"/>
                <w:kern w:val="0"/>
                <w:sz w:val="18"/>
                <w:szCs w:val="18"/>
                <w:lang w:eastAsia="nl-NL"/>
                <w14:ligatures w14:val="none"/>
              </w:rPr>
              <w:t>14,150%</w:t>
            </w:r>
          </w:p>
        </w:tc>
      </w:tr>
    </w:tbl>
    <w:p w:rsidRPr="005A6028" w:rsidR="00935EBC" w:rsidP="00935EBC" w:rsidRDefault="00935EBC" w14:paraId="295A2525" w14:textId="77777777">
      <w:pPr>
        <w:rPr>
          <w:rFonts w:ascii="Verdana" w:hAnsi="Verdana" w:cstheme="minorHAnsi"/>
          <w:sz w:val="18"/>
          <w:szCs w:val="18"/>
        </w:rPr>
      </w:pPr>
    </w:p>
    <w:p w:rsidRPr="005A6028" w:rsidR="00935EBC" w:rsidP="00935EBC" w:rsidRDefault="00935EBC" w14:paraId="1DD81150" w14:textId="77777777">
      <w:pPr>
        <w:rPr>
          <w:rFonts w:ascii="Verdana" w:hAnsi="Verdana" w:cstheme="minorHAnsi"/>
          <w:sz w:val="18"/>
          <w:szCs w:val="18"/>
        </w:rPr>
      </w:pPr>
    </w:p>
    <w:p w:rsidRPr="005A6028" w:rsidR="00935EBC" w:rsidP="00935EBC" w:rsidRDefault="00935EBC" w14:paraId="56BCE453" w14:textId="77777777">
      <w:pPr>
        <w:rPr>
          <w:rFonts w:ascii="Verdana" w:hAnsi="Verdana" w:cstheme="minorHAnsi"/>
          <w:b/>
          <w:bCs/>
          <w:sz w:val="18"/>
          <w:szCs w:val="18"/>
        </w:rPr>
      </w:pPr>
      <w:r w:rsidRPr="005A6028">
        <w:rPr>
          <w:rFonts w:ascii="Verdana" w:hAnsi="Verdana" w:cstheme="minorHAnsi"/>
          <w:b/>
          <w:bCs/>
          <w:sz w:val="18"/>
          <w:szCs w:val="18"/>
        </w:rPr>
        <w:t>ARTIKEL II</w:t>
      </w:r>
    </w:p>
    <w:p w:rsidRPr="005A6028" w:rsidR="00935EBC" w:rsidP="00935EBC" w:rsidRDefault="00935EBC" w14:paraId="27903991" w14:textId="0DDA3E9D">
      <w:pPr>
        <w:rPr>
          <w:rFonts w:ascii="Verdana" w:hAnsi="Verdana" w:cstheme="minorHAnsi"/>
          <w:sz w:val="18"/>
          <w:szCs w:val="18"/>
        </w:rPr>
      </w:pPr>
      <w:r w:rsidRPr="005A6028">
        <w:rPr>
          <w:rFonts w:ascii="Verdana" w:hAnsi="Verdana" w:cstheme="minorHAnsi"/>
          <w:sz w:val="18"/>
          <w:szCs w:val="18"/>
        </w:rPr>
        <w:t>Dit besluit treedt in werking met ingang van 1 januari 202</w:t>
      </w:r>
      <w:r w:rsidRPr="005A6028" w:rsidR="00987042">
        <w:rPr>
          <w:rFonts w:ascii="Verdana" w:hAnsi="Verdana" w:cstheme="minorHAnsi"/>
          <w:sz w:val="18"/>
          <w:szCs w:val="18"/>
        </w:rPr>
        <w:t>6</w:t>
      </w:r>
      <w:r w:rsidRPr="005A6028">
        <w:rPr>
          <w:rFonts w:ascii="Verdana" w:hAnsi="Verdana" w:cstheme="minorHAnsi"/>
          <w:sz w:val="18"/>
          <w:szCs w:val="18"/>
        </w:rPr>
        <w:t>.</w:t>
      </w:r>
    </w:p>
    <w:p w:rsidRPr="005A6028" w:rsidR="00935EBC" w:rsidP="00935EBC" w:rsidRDefault="00935EBC" w14:paraId="62FD3B5A" w14:textId="77777777">
      <w:pPr>
        <w:rPr>
          <w:rFonts w:ascii="Verdana" w:hAnsi="Verdana" w:cstheme="minorHAnsi"/>
          <w:sz w:val="18"/>
          <w:szCs w:val="18"/>
        </w:rPr>
      </w:pPr>
    </w:p>
    <w:p w:rsidRPr="005A6028" w:rsidR="00935EBC" w:rsidP="00935EBC" w:rsidRDefault="00935EBC" w14:paraId="27DAD712" w14:textId="77777777">
      <w:pPr>
        <w:rPr>
          <w:rFonts w:ascii="Verdana" w:hAnsi="Verdana" w:cstheme="minorHAnsi"/>
          <w:sz w:val="18"/>
          <w:szCs w:val="18"/>
        </w:rPr>
      </w:pPr>
      <w:r w:rsidRPr="005A6028">
        <w:rPr>
          <w:rFonts w:ascii="Verdana" w:hAnsi="Verdana" w:cstheme="minorHAnsi"/>
          <w:sz w:val="18"/>
          <w:szCs w:val="18"/>
        </w:rPr>
        <w:t>Lasten en bevelen dat dit besluit met de daarbij behorende nota van toelichting in het Staatsblad zal worden geplaatst.</w:t>
      </w:r>
    </w:p>
    <w:p w:rsidRPr="005A6028" w:rsidR="00935EBC" w:rsidP="00935EBC" w:rsidRDefault="00935EBC" w14:paraId="11798C2F" w14:textId="77777777">
      <w:pPr>
        <w:rPr>
          <w:rFonts w:ascii="Verdana" w:hAnsi="Verdana" w:cstheme="minorHAnsi"/>
          <w:sz w:val="18"/>
          <w:szCs w:val="18"/>
        </w:rPr>
      </w:pPr>
    </w:p>
    <w:p w:rsidRPr="005A6028" w:rsidR="00935EBC" w:rsidP="00935EBC" w:rsidRDefault="00935EBC" w14:paraId="0C0E8F0B" w14:textId="77777777">
      <w:pPr>
        <w:rPr>
          <w:rFonts w:ascii="Verdana" w:hAnsi="Verdana" w:cstheme="minorHAnsi"/>
          <w:sz w:val="18"/>
          <w:szCs w:val="18"/>
        </w:rPr>
      </w:pPr>
    </w:p>
    <w:p w:rsidRPr="005A6028" w:rsidR="00935EBC" w:rsidP="00935EBC" w:rsidRDefault="00935EBC" w14:paraId="05928DB5" w14:textId="77777777">
      <w:pPr>
        <w:rPr>
          <w:rFonts w:ascii="Verdana" w:hAnsi="Verdana" w:cstheme="minorHAnsi"/>
          <w:sz w:val="18"/>
          <w:szCs w:val="18"/>
        </w:rPr>
      </w:pPr>
    </w:p>
    <w:p w:rsidRPr="005A6028" w:rsidR="00935EBC" w:rsidP="00935EBC" w:rsidRDefault="00935EBC" w14:paraId="3F0A0D34" w14:textId="259258B0">
      <w:pPr>
        <w:rPr>
          <w:rFonts w:ascii="Verdana" w:hAnsi="Verdana" w:cstheme="minorHAnsi"/>
          <w:sz w:val="18"/>
          <w:szCs w:val="18"/>
        </w:rPr>
      </w:pPr>
      <w:r w:rsidRPr="005A6028">
        <w:rPr>
          <w:rFonts w:ascii="Verdana" w:hAnsi="Verdana" w:cstheme="minorHAnsi"/>
          <w:sz w:val="18"/>
          <w:szCs w:val="18"/>
        </w:rPr>
        <w:t>De Minister van Volksgezondheid, Welzijn en Sport,</w:t>
      </w:r>
    </w:p>
    <w:p w:rsidRPr="005A6028" w:rsidR="00A05DE9" w:rsidP="00935EBC" w:rsidRDefault="00A05DE9" w14:paraId="6810D2D3" w14:textId="77777777">
      <w:pPr>
        <w:rPr>
          <w:rFonts w:ascii="Verdana" w:hAnsi="Verdana" w:cstheme="minorHAnsi"/>
          <w:sz w:val="18"/>
          <w:szCs w:val="18"/>
        </w:rPr>
      </w:pPr>
    </w:p>
    <w:p w:rsidRPr="005A6028" w:rsidR="006515F5" w:rsidP="00935EBC" w:rsidRDefault="006515F5" w14:paraId="053B455E" w14:textId="77777777">
      <w:pPr>
        <w:rPr>
          <w:rFonts w:ascii="Verdana" w:hAnsi="Verdana" w:cstheme="minorHAnsi"/>
          <w:sz w:val="18"/>
          <w:szCs w:val="18"/>
        </w:rPr>
      </w:pPr>
    </w:p>
    <w:sectPr w:rsidRPr="005A6028" w:rsidR="006515F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98B77" w14:textId="77777777" w:rsidR="002777A0" w:rsidRDefault="002777A0" w:rsidP="00A05DE9">
      <w:pPr>
        <w:spacing w:after="0" w:line="240" w:lineRule="auto"/>
      </w:pPr>
      <w:r>
        <w:separator/>
      </w:r>
    </w:p>
  </w:endnote>
  <w:endnote w:type="continuationSeparator" w:id="0">
    <w:p w14:paraId="32B1C40A" w14:textId="77777777" w:rsidR="002777A0" w:rsidRDefault="002777A0" w:rsidP="00A05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DDA4E" w14:textId="77777777" w:rsidR="002777A0" w:rsidRDefault="002777A0" w:rsidP="00A05DE9">
      <w:pPr>
        <w:spacing w:after="0" w:line="240" w:lineRule="auto"/>
      </w:pPr>
      <w:r>
        <w:separator/>
      </w:r>
    </w:p>
  </w:footnote>
  <w:footnote w:type="continuationSeparator" w:id="0">
    <w:p w14:paraId="450E30DB" w14:textId="77777777" w:rsidR="002777A0" w:rsidRDefault="002777A0" w:rsidP="00A05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651D4"/>
    <w:multiLevelType w:val="hybridMultilevel"/>
    <w:tmpl w:val="33FA5CF0"/>
    <w:lvl w:ilvl="0" w:tplc="762E3AD8">
      <w:numFmt w:val="bullet"/>
      <w:lvlText w:val="-"/>
      <w:lvlJc w:val="left"/>
      <w:pPr>
        <w:ind w:left="360" w:hanging="360"/>
      </w:pPr>
      <w:rPr>
        <w:rFonts w:ascii="Verdana" w:eastAsia="Times New Roman" w:hAnsi="Verdana" w:hint="default"/>
      </w:rPr>
    </w:lvl>
    <w:lvl w:ilvl="1" w:tplc="F7983906" w:tentative="1">
      <w:start w:val="1"/>
      <w:numFmt w:val="bullet"/>
      <w:lvlText w:val="o"/>
      <w:lvlJc w:val="left"/>
      <w:pPr>
        <w:ind w:left="1080" w:hanging="360"/>
      </w:pPr>
      <w:rPr>
        <w:rFonts w:ascii="Courier New" w:hAnsi="Courier New" w:cs="Courier New" w:hint="default"/>
      </w:rPr>
    </w:lvl>
    <w:lvl w:ilvl="2" w:tplc="2176094C" w:tentative="1">
      <w:start w:val="1"/>
      <w:numFmt w:val="bullet"/>
      <w:lvlText w:val=""/>
      <w:lvlJc w:val="left"/>
      <w:pPr>
        <w:ind w:left="1800" w:hanging="360"/>
      </w:pPr>
      <w:rPr>
        <w:rFonts w:ascii="Wingdings" w:hAnsi="Wingdings" w:cs="Wingdings" w:hint="default"/>
      </w:rPr>
    </w:lvl>
    <w:lvl w:ilvl="3" w:tplc="E578E336" w:tentative="1">
      <w:start w:val="1"/>
      <w:numFmt w:val="bullet"/>
      <w:lvlText w:val=""/>
      <w:lvlJc w:val="left"/>
      <w:pPr>
        <w:ind w:left="2520" w:hanging="360"/>
      </w:pPr>
      <w:rPr>
        <w:rFonts w:ascii="Symbol" w:hAnsi="Symbol" w:cs="Symbol" w:hint="default"/>
      </w:rPr>
    </w:lvl>
    <w:lvl w:ilvl="4" w:tplc="49E2C8C0" w:tentative="1">
      <w:start w:val="1"/>
      <w:numFmt w:val="bullet"/>
      <w:lvlText w:val="o"/>
      <w:lvlJc w:val="left"/>
      <w:pPr>
        <w:ind w:left="3240" w:hanging="360"/>
      </w:pPr>
      <w:rPr>
        <w:rFonts w:ascii="Courier New" w:hAnsi="Courier New" w:cs="Courier New" w:hint="default"/>
      </w:rPr>
    </w:lvl>
    <w:lvl w:ilvl="5" w:tplc="1358828E" w:tentative="1">
      <w:start w:val="1"/>
      <w:numFmt w:val="bullet"/>
      <w:lvlText w:val=""/>
      <w:lvlJc w:val="left"/>
      <w:pPr>
        <w:ind w:left="3960" w:hanging="360"/>
      </w:pPr>
      <w:rPr>
        <w:rFonts w:ascii="Wingdings" w:hAnsi="Wingdings" w:cs="Wingdings" w:hint="default"/>
      </w:rPr>
    </w:lvl>
    <w:lvl w:ilvl="6" w:tplc="1FAC818A" w:tentative="1">
      <w:start w:val="1"/>
      <w:numFmt w:val="bullet"/>
      <w:lvlText w:val=""/>
      <w:lvlJc w:val="left"/>
      <w:pPr>
        <w:ind w:left="4680" w:hanging="360"/>
      </w:pPr>
      <w:rPr>
        <w:rFonts w:ascii="Symbol" w:hAnsi="Symbol" w:cs="Symbol" w:hint="default"/>
      </w:rPr>
    </w:lvl>
    <w:lvl w:ilvl="7" w:tplc="E8163472" w:tentative="1">
      <w:start w:val="1"/>
      <w:numFmt w:val="bullet"/>
      <w:lvlText w:val="o"/>
      <w:lvlJc w:val="left"/>
      <w:pPr>
        <w:ind w:left="5400" w:hanging="360"/>
      </w:pPr>
      <w:rPr>
        <w:rFonts w:ascii="Courier New" w:hAnsi="Courier New" w:cs="Courier New" w:hint="default"/>
      </w:rPr>
    </w:lvl>
    <w:lvl w:ilvl="8" w:tplc="79FAFF08" w:tentative="1">
      <w:start w:val="1"/>
      <w:numFmt w:val="bullet"/>
      <w:lvlText w:val=""/>
      <w:lvlJc w:val="left"/>
      <w:pPr>
        <w:ind w:left="6120" w:hanging="360"/>
      </w:pPr>
      <w:rPr>
        <w:rFonts w:ascii="Wingdings" w:hAnsi="Wingdings" w:cs="Wingdings" w:hint="default"/>
      </w:rPr>
    </w:lvl>
  </w:abstractNum>
  <w:num w:numId="1" w16cid:durableId="102821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BC"/>
    <w:rsid w:val="00027937"/>
    <w:rsid w:val="000D69A4"/>
    <w:rsid w:val="00197473"/>
    <w:rsid w:val="001A282C"/>
    <w:rsid w:val="001D6DBE"/>
    <w:rsid w:val="00215D2A"/>
    <w:rsid w:val="002777A0"/>
    <w:rsid w:val="003317C0"/>
    <w:rsid w:val="0035342B"/>
    <w:rsid w:val="00517B7D"/>
    <w:rsid w:val="005A6028"/>
    <w:rsid w:val="005D1CDB"/>
    <w:rsid w:val="006515F5"/>
    <w:rsid w:val="00664EDB"/>
    <w:rsid w:val="00682F26"/>
    <w:rsid w:val="0068472E"/>
    <w:rsid w:val="006C599D"/>
    <w:rsid w:val="006D5892"/>
    <w:rsid w:val="006F5AF4"/>
    <w:rsid w:val="00705AD4"/>
    <w:rsid w:val="00707DA8"/>
    <w:rsid w:val="0073709A"/>
    <w:rsid w:val="00760EB3"/>
    <w:rsid w:val="00766F00"/>
    <w:rsid w:val="007748D3"/>
    <w:rsid w:val="007B4A37"/>
    <w:rsid w:val="008D0137"/>
    <w:rsid w:val="00935EBC"/>
    <w:rsid w:val="00946888"/>
    <w:rsid w:val="00987042"/>
    <w:rsid w:val="00990A44"/>
    <w:rsid w:val="009D5F77"/>
    <w:rsid w:val="00A05DE9"/>
    <w:rsid w:val="00A27D61"/>
    <w:rsid w:val="00AE4D28"/>
    <w:rsid w:val="00BF3C7E"/>
    <w:rsid w:val="00DB1798"/>
    <w:rsid w:val="00DC26C7"/>
    <w:rsid w:val="00EC48EB"/>
    <w:rsid w:val="00EC4959"/>
    <w:rsid w:val="00FE15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94E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A05DE9"/>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A05DE9"/>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rsid w:val="00A05DE9"/>
    <w:rPr>
      <w:vertAlign w:val="superscript"/>
    </w:rPr>
  </w:style>
  <w:style w:type="paragraph" w:styleId="Lijstalinea">
    <w:name w:val="List Paragraph"/>
    <w:basedOn w:val="Standaard"/>
    <w:uiPriority w:val="34"/>
    <w:qFormat/>
    <w:rsid w:val="00A05DE9"/>
    <w:pPr>
      <w:spacing w:after="0" w:line="240" w:lineRule="atLeast"/>
      <w:ind w:left="720"/>
      <w:contextualSpacing/>
    </w:pPr>
    <w:rPr>
      <w:rFonts w:ascii="Verdana" w:eastAsia="Times New Roman" w:hAnsi="Verdana" w:cs="Verdana"/>
      <w:kern w:val="0"/>
      <w:sz w:val="18"/>
      <w:szCs w:val="18"/>
      <w:lang w:eastAsia="nl-NL"/>
      <w14:ligatures w14:val="none"/>
    </w:rPr>
  </w:style>
  <w:style w:type="paragraph" w:styleId="Koptekst">
    <w:name w:val="header"/>
    <w:basedOn w:val="Standaard"/>
    <w:link w:val="KoptekstChar"/>
    <w:uiPriority w:val="99"/>
    <w:unhideWhenUsed/>
    <w:rsid w:val="00A05D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05DE9"/>
  </w:style>
  <w:style w:type="paragraph" w:styleId="Voettekst">
    <w:name w:val="footer"/>
    <w:basedOn w:val="Standaard"/>
    <w:link w:val="VoettekstChar"/>
    <w:uiPriority w:val="99"/>
    <w:unhideWhenUsed/>
    <w:rsid w:val="00A05D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05DE9"/>
  </w:style>
  <w:style w:type="paragraph" w:styleId="Revisie">
    <w:name w:val="Revision"/>
    <w:hidden/>
    <w:uiPriority w:val="99"/>
    <w:semiHidden/>
    <w:rsid w:val="001D6DBE"/>
    <w:pPr>
      <w:spacing w:after="0" w:line="240" w:lineRule="auto"/>
    </w:pPr>
  </w:style>
  <w:style w:type="character" w:styleId="Verwijzingopmerking">
    <w:name w:val="annotation reference"/>
    <w:basedOn w:val="Standaardalinea-lettertype"/>
    <w:uiPriority w:val="99"/>
    <w:semiHidden/>
    <w:unhideWhenUsed/>
    <w:rsid w:val="001D6DBE"/>
    <w:rPr>
      <w:sz w:val="16"/>
      <w:szCs w:val="16"/>
    </w:rPr>
  </w:style>
  <w:style w:type="paragraph" w:styleId="Tekstopmerking">
    <w:name w:val="annotation text"/>
    <w:basedOn w:val="Standaard"/>
    <w:link w:val="TekstopmerkingChar"/>
    <w:uiPriority w:val="99"/>
    <w:unhideWhenUsed/>
    <w:rsid w:val="001D6DBE"/>
    <w:pPr>
      <w:spacing w:line="240" w:lineRule="auto"/>
    </w:pPr>
    <w:rPr>
      <w:sz w:val="20"/>
      <w:szCs w:val="20"/>
    </w:rPr>
  </w:style>
  <w:style w:type="character" w:customStyle="1" w:styleId="TekstopmerkingChar">
    <w:name w:val="Tekst opmerking Char"/>
    <w:basedOn w:val="Standaardalinea-lettertype"/>
    <w:link w:val="Tekstopmerking"/>
    <w:uiPriority w:val="99"/>
    <w:rsid w:val="001D6DBE"/>
    <w:rPr>
      <w:sz w:val="20"/>
      <w:szCs w:val="20"/>
    </w:rPr>
  </w:style>
  <w:style w:type="paragraph" w:styleId="Onderwerpvanopmerking">
    <w:name w:val="annotation subject"/>
    <w:basedOn w:val="Tekstopmerking"/>
    <w:next w:val="Tekstopmerking"/>
    <w:link w:val="OnderwerpvanopmerkingChar"/>
    <w:uiPriority w:val="99"/>
    <w:semiHidden/>
    <w:unhideWhenUsed/>
    <w:rsid w:val="001D6DBE"/>
    <w:rPr>
      <w:b/>
      <w:bCs/>
    </w:rPr>
  </w:style>
  <w:style w:type="character" w:customStyle="1" w:styleId="OnderwerpvanopmerkingChar">
    <w:name w:val="Onderwerp van opmerking Char"/>
    <w:basedOn w:val="TekstopmerkingChar"/>
    <w:link w:val="Onderwerpvanopmerking"/>
    <w:uiPriority w:val="99"/>
    <w:semiHidden/>
    <w:rsid w:val="001D6D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01787">
      <w:bodyDiv w:val="1"/>
      <w:marLeft w:val="0"/>
      <w:marRight w:val="0"/>
      <w:marTop w:val="0"/>
      <w:marBottom w:val="0"/>
      <w:divBdr>
        <w:top w:val="none" w:sz="0" w:space="0" w:color="auto"/>
        <w:left w:val="none" w:sz="0" w:space="0" w:color="auto"/>
        <w:bottom w:val="none" w:sz="0" w:space="0" w:color="auto"/>
        <w:right w:val="none" w:sz="0" w:space="0" w:color="auto"/>
      </w:divBdr>
    </w:div>
    <w:div w:id="563369766">
      <w:bodyDiv w:val="1"/>
      <w:marLeft w:val="0"/>
      <w:marRight w:val="0"/>
      <w:marTop w:val="0"/>
      <w:marBottom w:val="0"/>
      <w:divBdr>
        <w:top w:val="none" w:sz="0" w:space="0" w:color="auto"/>
        <w:left w:val="none" w:sz="0" w:space="0" w:color="auto"/>
        <w:bottom w:val="none" w:sz="0" w:space="0" w:color="auto"/>
        <w:right w:val="none" w:sz="0" w:space="0" w:color="auto"/>
      </w:divBdr>
    </w:div>
    <w:div w:id="570774207">
      <w:bodyDiv w:val="1"/>
      <w:marLeft w:val="0"/>
      <w:marRight w:val="0"/>
      <w:marTop w:val="0"/>
      <w:marBottom w:val="0"/>
      <w:divBdr>
        <w:top w:val="none" w:sz="0" w:space="0" w:color="auto"/>
        <w:left w:val="none" w:sz="0" w:space="0" w:color="auto"/>
        <w:bottom w:val="none" w:sz="0" w:space="0" w:color="auto"/>
        <w:right w:val="none" w:sz="0" w:space="0" w:color="auto"/>
      </w:divBdr>
    </w:div>
    <w:div w:id="749666596">
      <w:bodyDiv w:val="1"/>
      <w:marLeft w:val="0"/>
      <w:marRight w:val="0"/>
      <w:marTop w:val="0"/>
      <w:marBottom w:val="0"/>
      <w:divBdr>
        <w:top w:val="none" w:sz="0" w:space="0" w:color="auto"/>
        <w:left w:val="none" w:sz="0" w:space="0" w:color="auto"/>
        <w:bottom w:val="none" w:sz="0" w:space="0" w:color="auto"/>
        <w:right w:val="none" w:sz="0" w:space="0" w:color="auto"/>
      </w:divBdr>
      <w:divsChild>
        <w:div w:id="874584886">
          <w:marLeft w:val="0"/>
          <w:marRight w:val="0"/>
          <w:marTop w:val="0"/>
          <w:marBottom w:val="0"/>
          <w:divBdr>
            <w:top w:val="none" w:sz="0" w:space="0" w:color="auto"/>
            <w:left w:val="none" w:sz="0" w:space="0" w:color="auto"/>
            <w:bottom w:val="none" w:sz="0" w:space="0" w:color="auto"/>
            <w:right w:val="none" w:sz="0" w:space="0" w:color="auto"/>
          </w:divBdr>
          <w:divsChild>
            <w:div w:id="1860848643">
              <w:marLeft w:val="0"/>
              <w:marRight w:val="0"/>
              <w:marTop w:val="0"/>
              <w:marBottom w:val="0"/>
              <w:divBdr>
                <w:top w:val="none" w:sz="0" w:space="0" w:color="auto"/>
                <w:left w:val="none" w:sz="0" w:space="0" w:color="auto"/>
                <w:bottom w:val="none" w:sz="0" w:space="0" w:color="auto"/>
                <w:right w:val="none" w:sz="0" w:space="0" w:color="auto"/>
              </w:divBdr>
            </w:div>
          </w:divsChild>
        </w:div>
        <w:div w:id="1259682731">
          <w:marLeft w:val="0"/>
          <w:marRight w:val="0"/>
          <w:marTop w:val="0"/>
          <w:marBottom w:val="0"/>
          <w:divBdr>
            <w:top w:val="none" w:sz="0" w:space="0" w:color="auto"/>
            <w:left w:val="none" w:sz="0" w:space="0" w:color="auto"/>
            <w:bottom w:val="none" w:sz="0" w:space="0" w:color="auto"/>
            <w:right w:val="none" w:sz="0" w:space="0" w:color="auto"/>
          </w:divBdr>
          <w:divsChild>
            <w:div w:id="1754205027">
              <w:marLeft w:val="0"/>
              <w:marRight w:val="0"/>
              <w:marTop w:val="240"/>
              <w:marBottom w:val="240"/>
              <w:divBdr>
                <w:top w:val="none" w:sz="0" w:space="0" w:color="auto"/>
                <w:left w:val="none" w:sz="0" w:space="0" w:color="auto"/>
                <w:bottom w:val="none" w:sz="0" w:space="0" w:color="auto"/>
                <w:right w:val="none" w:sz="0" w:space="0" w:color="auto"/>
              </w:divBdr>
            </w:div>
            <w:div w:id="151495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73122">
      <w:bodyDiv w:val="1"/>
      <w:marLeft w:val="0"/>
      <w:marRight w:val="0"/>
      <w:marTop w:val="0"/>
      <w:marBottom w:val="0"/>
      <w:divBdr>
        <w:top w:val="none" w:sz="0" w:space="0" w:color="auto"/>
        <w:left w:val="none" w:sz="0" w:space="0" w:color="auto"/>
        <w:bottom w:val="none" w:sz="0" w:space="0" w:color="auto"/>
        <w:right w:val="none" w:sz="0" w:space="0" w:color="auto"/>
      </w:divBdr>
    </w:div>
    <w:div w:id="1673488270">
      <w:bodyDiv w:val="1"/>
      <w:marLeft w:val="0"/>
      <w:marRight w:val="0"/>
      <w:marTop w:val="0"/>
      <w:marBottom w:val="0"/>
      <w:divBdr>
        <w:top w:val="none" w:sz="0" w:space="0" w:color="auto"/>
        <w:left w:val="none" w:sz="0" w:space="0" w:color="auto"/>
        <w:bottom w:val="none" w:sz="0" w:space="0" w:color="auto"/>
        <w:right w:val="none" w:sz="0" w:space="0" w:color="auto"/>
      </w:divBdr>
    </w:div>
    <w:div w:id="1793279859">
      <w:bodyDiv w:val="1"/>
      <w:marLeft w:val="0"/>
      <w:marRight w:val="0"/>
      <w:marTop w:val="0"/>
      <w:marBottom w:val="0"/>
      <w:divBdr>
        <w:top w:val="none" w:sz="0" w:space="0" w:color="auto"/>
        <w:left w:val="none" w:sz="0" w:space="0" w:color="auto"/>
        <w:bottom w:val="none" w:sz="0" w:space="0" w:color="auto"/>
        <w:right w:val="none" w:sz="0" w:space="0" w:color="auto"/>
      </w:divBdr>
    </w:div>
    <w:div w:id="1887788434">
      <w:bodyDiv w:val="1"/>
      <w:marLeft w:val="0"/>
      <w:marRight w:val="0"/>
      <w:marTop w:val="0"/>
      <w:marBottom w:val="0"/>
      <w:divBdr>
        <w:top w:val="none" w:sz="0" w:space="0" w:color="auto"/>
        <w:left w:val="none" w:sz="0" w:space="0" w:color="auto"/>
        <w:bottom w:val="none" w:sz="0" w:space="0" w:color="auto"/>
        <w:right w:val="none" w:sz="0" w:space="0" w:color="auto"/>
      </w:divBdr>
      <w:divsChild>
        <w:div w:id="655496440">
          <w:marLeft w:val="0"/>
          <w:marRight w:val="0"/>
          <w:marTop w:val="240"/>
          <w:marBottom w:val="240"/>
          <w:divBdr>
            <w:top w:val="none" w:sz="0" w:space="0" w:color="auto"/>
            <w:left w:val="none" w:sz="0" w:space="0" w:color="auto"/>
            <w:bottom w:val="none" w:sz="0" w:space="0" w:color="auto"/>
            <w:right w:val="none" w:sz="0" w:space="0" w:color="auto"/>
          </w:divBdr>
        </w:div>
        <w:div w:id="62605093">
          <w:marLeft w:val="0"/>
          <w:marRight w:val="0"/>
          <w:marTop w:val="0"/>
          <w:marBottom w:val="0"/>
          <w:divBdr>
            <w:top w:val="none" w:sz="0" w:space="0" w:color="auto"/>
            <w:left w:val="none" w:sz="0" w:space="0" w:color="auto"/>
            <w:bottom w:val="none" w:sz="0" w:space="0" w:color="auto"/>
            <w:right w:val="none" w:sz="0" w:space="0" w:color="auto"/>
          </w:divBdr>
          <w:divsChild>
            <w:div w:id="1396321183">
              <w:marLeft w:val="0"/>
              <w:marRight w:val="0"/>
              <w:marTop w:val="0"/>
              <w:marBottom w:val="240"/>
              <w:divBdr>
                <w:top w:val="none" w:sz="0" w:space="0" w:color="auto"/>
                <w:left w:val="none" w:sz="0" w:space="0" w:color="auto"/>
                <w:bottom w:val="none" w:sz="0" w:space="0" w:color="auto"/>
                <w:right w:val="none" w:sz="0" w:space="0" w:color="auto"/>
              </w:divBdr>
              <w:divsChild>
                <w:div w:id="3605216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2044">
      <w:bodyDiv w:val="1"/>
      <w:marLeft w:val="0"/>
      <w:marRight w:val="0"/>
      <w:marTop w:val="0"/>
      <w:marBottom w:val="0"/>
      <w:divBdr>
        <w:top w:val="none" w:sz="0" w:space="0" w:color="auto"/>
        <w:left w:val="none" w:sz="0" w:space="0" w:color="auto"/>
        <w:bottom w:val="none" w:sz="0" w:space="0" w:color="auto"/>
        <w:right w:val="none" w:sz="0" w:space="0" w:color="auto"/>
      </w:divBdr>
      <w:divsChild>
        <w:div w:id="110787260">
          <w:marLeft w:val="0"/>
          <w:marRight w:val="0"/>
          <w:marTop w:val="0"/>
          <w:marBottom w:val="0"/>
          <w:divBdr>
            <w:top w:val="none" w:sz="0" w:space="0" w:color="auto"/>
            <w:left w:val="none" w:sz="0" w:space="0" w:color="auto"/>
            <w:bottom w:val="none" w:sz="0" w:space="0" w:color="auto"/>
            <w:right w:val="none" w:sz="0" w:space="0" w:color="auto"/>
          </w:divBdr>
          <w:divsChild>
            <w:div w:id="1389186330">
              <w:marLeft w:val="0"/>
              <w:marRight w:val="0"/>
              <w:marTop w:val="0"/>
              <w:marBottom w:val="0"/>
              <w:divBdr>
                <w:top w:val="none" w:sz="0" w:space="0" w:color="auto"/>
                <w:left w:val="none" w:sz="0" w:space="0" w:color="auto"/>
                <w:bottom w:val="none" w:sz="0" w:space="0" w:color="auto"/>
                <w:right w:val="none" w:sz="0" w:space="0" w:color="auto"/>
              </w:divBdr>
            </w:div>
          </w:divsChild>
        </w:div>
        <w:div w:id="507915450">
          <w:marLeft w:val="0"/>
          <w:marRight w:val="0"/>
          <w:marTop w:val="0"/>
          <w:marBottom w:val="0"/>
          <w:divBdr>
            <w:top w:val="none" w:sz="0" w:space="0" w:color="auto"/>
            <w:left w:val="none" w:sz="0" w:space="0" w:color="auto"/>
            <w:bottom w:val="none" w:sz="0" w:space="0" w:color="auto"/>
            <w:right w:val="none" w:sz="0" w:space="0" w:color="auto"/>
          </w:divBdr>
          <w:divsChild>
            <w:div w:id="464275645">
              <w:marLeft w:val="0"/>
              <w:marRight w:val="0"/>
              <w:marTop w:val="240"/>
              <w:marBottom w:val="240"/>
              <w:divBdr>
                <w:top w:val="none" w:sz="0" w:space="0" w:color="auto"/>
                <w:left w:val="none" w:sz="0" w:space="0" w:color="auto"/>
                <w:bottom w:val="none" w:sz="0" w:space="0" w:color="auto"/>
                <w:right w:val="none" w:sz="0" w:space="0" w:color="auto"/>
              </w:divBdr>
            </w:div>
            <w:div w:id="2400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308</ap:Words>
  <ap:Characters>1699</ap:Characters>
  <ap:DocSecurity>0</ap:DocSecurity>
  <ap:Lines>14</ap:Lines>
  <ap:Paragraphs>4</ap:Paragraphs>
  <ap:ScaleCrop>false</ap:ScaleCrop>
  <ap:LinksUpToDate>false</ap:LinksUpToDate>
  <ap:CharactersWithSpaces>2003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2025-09-22T09:44:00.0000000Z</dcterms:created>
  <dcterms:modified xsi:type="dcterms:W3CDTF">2025-09-22T09:44:00.0000000Z</dcterms:modified>
  <version/>
  <category/>
</coreProperties>
</file>