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2025Z17452</w:t>
        <w:br/>
      </w:r>
      <w:proofErr w:type="spellEnd"/>
    </w:p>
    <w:p>
      <w:pPr>
        <w:pStyle w:val="Normal"/>
        <w:rPr>
          <w:b w:val="1"/>
          <w:bCs w:val="1"/>
        </w:rPr>
      </w:pPr>
      <w:r w:rsidR="250AE766">
        <w:rPr>
          <w:b w:val="0"/>
          <w:bCs w:val="0"/>
        </w:rPr>
        <w:t>(ingezonden 22 september 2025)</w:t>
        <w:br/>
      </w:r>
    </w:p>
    <w:p>
      <w:r>
        <w:t xml:space="preserve">Vragen van het lid Inge van Dijk (CDA) aan de staatssecretaris van Sociale Zaken en Werkgelegenheid over het bericht 'Gesol met kinderopvang verdient geen schoonheidsprijs' </w:t>
      </w:r>
      <w:r>
        <w:br/>
      </w:r>
    </w:p>
    <w:p>
      <w:r>
        <w:t xml:space="preserve"> </w:t>
      </w:r>
      <w:r>
        <w:br/>
      </w:r>
    </w:p>
    <w:p>
      <w:pPr>
        <w:pStyle w:val="ListParagraph"/>
        <w:numPr>
          <w:ilvl w:val="0"/>
          <w:numId w:val="100487230"/>
        </w:numPr>
        <w:ind w:left="360"/>
      </w:pPr>
      <w:r>
        <w:t xml:space="preserve">Deelt u de zorgen dat de personeelskrapte in de kinderopvangsector en het tekort aan plekken, met een grotere vraag naar “gratis” opvang zullen toenemen? 1)</w:t>
      </w:r>
      <w:r>
        <w:br/>
      </w:r>
    </w:p>
    <w:p>
      <w:pPr>
        <w:pStyle w:val="ListParagraph"/>
        <w:numPr>
          <w:ilvl w:val="0"/>
          <w:numId w:val="100487230"/>
        </w:numPr>
        <w:ind w:left="360"/>
      </w:pPr>
      <w:r>
        <w:t xml:space="preserve">Deelt u de zorg dat dit tot een verdringingsrisico kan leiden voor veel werkende gezinnen, wat de kinderopvang als arbeidsmarktinstrument ondermijnt?</w:t>
      </w:r>
      <w:r>
        <w:br/>
      </w:r>
    </w:p>
    <w:p>
      <w:pPr>
        <w:pStyle w:val="ListParagraph"/>
        <w:numPr>
          <w:ilvl w:val="0"/>
          <w:numId w:val="100487230"/>
        </w:numPr>
        <w:ind w:left="360"/>
      </w:pPr>
      <w:r>
        <w:t xml:space="preserve">Ziet u het risico dat met het invoeren van een Dienst van Algemeen Economisch Belang (DAEB)-regime, investeringen, kruissubsidiëring van onrendabele locaties en innovaties in de kinderopvangsector lastiger worden, terwijl we die met een toenemende vraag juist nodig hebben?</w:t>
      </w:r>
      <w:r>
        <w:br/>
      </w:r>
    </w:p>
    <w:p>
      <w:pPr>
        <w:pStyle w:val="ListParagraph"/>
        <w:numPr>
          <w:ilvl w:val="0"/>
          <w:numId w:val="100487230"/>
        </w:numPr>
        <w:ind w:left="360"/>
      </w:pPr>
      <w:r>
        <w:t xml:space="preserve">Hoe weegt u de zorgen van de sector, niet alleen de commerciële partijen, ten aanzien hiervan?</w:t>
      </w:r>
      <w:r>
        <w:br/>
      </w:r>
    </w:p>
    <w:p>
      <w:pPr>
        <w:pStyle w:val="ListParagraph"/>
        <w:numPr>
          <w:ilvl w:val="0"/>
          <w:numId w:val="100487230"/>
        </w:numPr>
        <w:ind w:left="360"/>
      </w:pPr>
      <w:r>
        <w:t xml:space="preserve">Waarom heeft u het plan om een DAEB-regime voor de kinderopvangsector in te voeren niet eerder gecommuniceerd?</w:t>
      </w:r>
      <w:r>
        <w:br/>
      </w:r>
    </w:p>
    <w:p>
      <w:pPr>
        <w:pStyle w:val="ListParagraph"/>
        <w:numPr>
          <w:ilvl w:val="0"/>
          <w:numId w:val="100487230"/>
        </w:numPr>
        <w:ind w:left="360"/>
      </w:pPr>
      <w:r>
        <w:t xml:space="preserve">Heeft u de sector voldoende meegenomen in uw plannen, wat niet zo lijkt te zijn gezien de verraste reacties?</w:t>
      </w:r>
      <w:r>
        <w:br/>
      </w:r>
    </w:p>
    <w:p>
      <w:pPr>
        <w:pStyle w:val="ListParagraph"/>
        <w:numPr>
          <w:ilvl w:val="0"/>
          <w:numId w:val="100487230"/>
        </w:numPr>
        <w:ind w:left="360"/>
      </w:pPr>
      <w:r>
        <w:t xml:space="preserve">Bent u bereid zo snel mogelijk de in uw brief toegezegde impactanalyse uit te laten voeren voor de kabinetsplannen voor gratis kinderopvang inclusief invoeren van een DAEB-regime, zodat de gevolgen voor de kinderopvang en voor werkende ouders uitvoerig worden getoetst, alvorens verdere stappen worden genomen?</w:t>
      </w:r>
      <w:r>
        <w:br/>
      </w:r>
    </w:p>
    <w:p>
      <w:pPr>
        <w:pStyle w:val="ListParagraph"/>
        <w:numPr>
          <w:ilvl w:val="0"/>
          <w:numId w:val="100487230"/>
        </w:numPr>
        <w:ind w:left="360"/>
      </w:pPr>
      <w:r>
        <w:t xml:space="preserve">Deelt u onze mening dat dit noodzakelijk is voordat we de stelselwijziging doorvoeren, omdat elke keer dat barrières pas later in beeld komen en plannen moeten worden uitgesteld en aangepast, dit de sector in grote onzekerheid brengt, wat investeringen juist niet bevordert?  </w:t>
      </w:r>
      <w:r>
        <w:br/>
      </w:r>
    </w:p>
    <w:p>
      <w:pPr>
        <w:pStyle w:val="ListParagraph"/>
        <w:numPr>
          <w:ilvl w:val="0"/>
          <w:numId w:val="100487230"/>
        </w:numPr>
        <w:ind w:left="360"/>
      </w:pPr>
      <w:r>
        <w:t xml:space="preserve">Bent u bereid samen met de sector een realistische vormgeving en tijdspad te onderzoeken, zodat we de sector en ook ouders duidelijkheid en zekerheid kunnen bieden?</w:t>
      </w:r>
      <w:r>
        <w:br/>
      </w:r>
    </w:p>
    <w:p>
      <w:r>
        <w:t xml:space="preserve"> </w:t>
      </w:r>
      <w:r>
        <w:br/>
      </w:r>
    </w:p>
    <w:p>
      <w:r>
        <w:t xml:space="preserve">1) FD, 18 september 2025, 'Gesol met kinderopvang verdient geen schoonheidsprijs' (https://fd.nl/opinie/1570162/gesol-met-kinderopvang-verdient-geen-schoonheidsprijs).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080">
    <w:abstractNumId w:val="100487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