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D273D2" w:rsidR="00A165B1" w:rsidP="0070224C" w:rsidRDefault="00261259" w14:paraId="37DE97CE" w14:textId="0706ABB1">
      <w:pPr>
        <w:suppressAutoHyphens/>
        <w:spacing w:line="276" w:lineRule="auto"/>
        <w:rPr>
          <w:rFonts w:ascii="Verdana" w:hAnsi="Verdana"/>
          <w:b/>
          <w:sz w:val="24"/>
          <w:szCs w:val="24"/>
        </w:rPr>
      </w:pPr>
      <w:r w:rsidRPr="00D273D2">
        <w:rPr>
          <w:rFonts w:ascii="Verdana" w:hAnsi="Verdana"/>
          <w:b/>
          <w:sz w:val="24"/>
          <w:szCs w:val="24"/>
        </w:rPr>
        <w:t xml:space="preserve">WOR </w:t>
      </w:r>
      <w:r w:rsidR="004B77FF">
        <w:rPr>
          <w:rFonts w:ascii="Verdana" w:hAnsi="Verdana"/>
          <w:b/>
          <w:sz w:val="24"/>
          <w:szCs w:val="24"/>
        </w:rPr>
        <w:t>12</w:t>
      </w:r>
      <w:r w:rsidR="00F52D8D">
        <w:rPr>
          <w:rFonts w:ascii="Verdana" w:hAnsi="Verdana"/>
          <w:b/>
          <w:sz w:val="24"/>
          <w:szCs w:val="24"/>
        </w:rPr>
        <w:t>61</w:t>
      </w:r>
      <w:r w:rsidR="00785A08">
        <w:rPr>
          <w:rFonts w:ascii="Verdana" w:hAnsi="Verdana"/>
          <w:b/>
          <w:sz w:val="24"/>
          <w:szCs w:val="24"/>
        </w:rPr>
        <w:t xml:space="preserve"> </w:t>
      </w:r>
      <w:r w:rsidRPr="00D273D2" w:rsidR="00D04C78">
        <w:rPr>
          <w:rFonts w:ascii="Verdana" w:hAnsi="Verdana"/>
          <w:b/>
          <w:sz w:val="24"/>
          <w:szCs w:val="24"/>
        </w:rPr>
        <w:t>Onderzoeksprogramma Risicoverevening</w:t>
      </w:r>
      <w:r w:rsidRPr="00D273D2" w:rsidR="009C6F8A">
        <w:rPr>
          <w:rFonts w:ascii="Verdana" w:hAnsi="Verdana"/>
          <w:b/>
          <w:sz w:val="24"/>
          <w:szCs w:val="24"/>
        </w:rPr>
        <w:t xml:space="preserve"> 202</w:t>
      </w:r>
      <w:r w:rsidR="00785A08">
        <w:rPr>
          <w:rFonts w:ascii="Verdana" w:hAnsi="Verdana"/>
          <w:b/>
          <w:sz w:val="24"/>
          <w:szCs w:val="24"/>
        </w:rPr>
        <w:t>5</w:t>
      </w:r>
      <w:r w:rsidR="00D27FBE">
        <w:rPr>
          <w:rFonts w:ascii="Verdana" w:hAnsi="Verdana"/>
          <w:b/>
          <w:sz w:val="24"/>
          <w:szCs w:val="24"/>
        </w:rPr>
        <w:t>-</w:t>
      </w:r>
      <w:r w:rsidRPr="00D273D2" w:rsidR="009C6F8A">
        <w:rPr>
          <w:rFonts w:ascii="Verdana" w:hAnsi="Verdana"/>
          <w:b/>
          <w:sz w:val="24"/>
          <w:szCs w:val="24"/>
        </w:rPr>
        <w:t>202</w:t>
      </w:r>
      <w:r w:rsidR="00785A08">
        <w:rPr>
          <w:rFonts w:ascii="Verdana" w:hAnsi="Verdana"/>
          <w:b/>
          <w:sz w:val="24"/>
          <w:szCs w:val="24"/>
        </w:rPr>
        <w:t>6</w:t>
      </w:r>
      <w:r w:rsidRPr="00D273D2" w:rsidR="00A165B1">
        <w:rPr>
          <w:rFonts w:ascii="Verdana" w:hAnsi="Verdana"/>
          <w:b/>
          <w:sz w:val="24"/>
          <w:szCs w:val="24"/>
        </w:rPr>
        <w:t xml:space="preserve"> </w:t>
      </w:r>
    </w:p>
    <w:p w:rsidR="000577F6" w:rsidP="0070224C" w:rsidRDefault="000577F6" w14:paraId="39990D84" w14:textId="77777777">
      <w:pPr>
        <w:suppressAutoHyphens/>
        <w:spacing w:line="276" w:lineRule="auto"/>
        <w:rPr>
          <w:rFonts w:ascii="Verdana" w:hAnsi="Verdana" w:cstheme="minorHAnsi"/>
          <w:b/>
          <w:sz w:val="18"/>
          <w:szCs w:val="18"/>
        </w:rPr>
      </w:pPr>
    </w:p>
    <w:p w:rsidRPr="00BE6C05" w:rsidR="00EF3D9A" w:rsidP="0070224C" w:rsidRDefault="00EF3D9A" w14:paraId="2C8414C5" w14:textId="7DF7CC4B">
      <w:pPr>
        <w:pStyle w:val="Kop2"/>
        <w:suppressAutoHyphens/>
        <w:rPr>
          <w:rFonts w:ascii="Verdana" w:hAnsi="Verdana" w:eastAsiaTheme="minorHAnsi" w:cstheme="minorHAnsi"/>
          <w:b/>
          <w:color w:val="auto"/>
          <w:sz w:val="18"/>
          <w:szCs w:val="18"/>
        </w:rPr>
      </w:pPr>
      <w:r w:rsidRPr="00BE6C05">
        <w:rPr>
          <w:rFonts w:ascii="Verdana" w:hAnsi="Verdana" w:eastAsiaTheme="minorHAnsi" w:cstheme="minorHAnsi"/>
          <w:b/>
          <w:color w:val="auto"/>
          <w:sz w:val="18"/>
          <w:szCs w:val="18"/>
        </w:rPr>
        <w:t>Inleiding</w:t>
      </w:r>
    </w:p>
    <w:p w:rsidRPr="0034577F" w:rsidR="00EF3D9A" w:rsidP="0070224C" w:rsidRDefault="00EF3D9A" w14:paraId="621D917F" w14:textId="77777777">
      <w:pPr>
        <w:suppressAutoHyphens/>
        <w:spacing w:line="276" w:lineRule="auto"/>
        <w:rPr>
          <w:rFonts w:ascii="Verdana" w:hAnsi="Verdana"/>
          <w:sz w:val="18"/>
          <w:szCs w:val="18"/>
        </w:rPr>
      </w:pPr>
    </w:p>
    <w:p w:rsidRPr="0034577F" w:rsidR="00EF3D9A" w:rsidP="0070224C" w:rsidRDefault="00EF3D9A" w14:paraId="23639D5D" w14:textId="30773D25">
      <w:pPr>
        <w:suppressAutoHyphens/>
        <w:spacing w:line="276" w:lineRule="auto"/>
        <w:rPr>
          <w:rFonts w:ascii="Verdana" w:hAnsi="Verdana"/>
          <w:sz w:val="18"/>
          <w:szCs w:val="18"/>
        </w:rPr>
      </w:pPr>
      <w:r>
        <w:rPr>
          <w:rFonts w:ascii="Verdana" w:hAnsi="Verdana"/>
          <w:sz w:val="18"/>
          <w:szCs w:val="18"/>
        </w:rPr>
        <w:t>H</w:t>
      </w:r>
      <w:r w:rsidRPr="0034577F">
        <w:rPr>
          <w:rFonts w:ascii="Verdana" w:hAnsi="Verdana"/>
          <w:sz w:val="18"/>
          <w:szCs w:val="18"/>
        </w:rPr>
        <w:t xml:space="preserve">et onderzoek naar de risicoverevening wordt </w:t>
      </w:r>
      <w:r>
        <w:rPr>
          <w:rFonts w:ascii="Verdana" w:hAnsi="Verdana"/>
          <w:sz w:val="18"/>
          <w:szCs w:val="18"/>
        </w:rPr>
        <w:t>onderverdeeld in</w:t>
      </w:r>
      <w:r w:rsidRPr="0034577F">
        <w:rPr>
          <w:rFonts w:ascii="Verdana" w:hAnsi="Verdana"/>
          <w:sz w:val="18"/>
          <w:szCs w:val="18"/>
        </w:rPr>
        <w:t xml:space="preserve"> de volgende categorieën</w:t>
      </w:r>
      <w:r w:rsidR="00F0043F">
        <w:rPr>
          <w:rFonts w:ascii="Verdana" w:hAnsi="Verdana"/>
          <w:sz w:val="18"/>
          <w:szCs w:val="18"/>
        </w:rPr>
        <w:t>:</w:t>
      </w:r>
    </w:p>
    <w:p w:rsidRPr="0034577F" w:rsidR="00EF3D9A" w:rsidP="0070224C" w:rsidRDefault="00EF3D9A" w14:paraId="3F98C5A9" w14:textId="77777777">
      <w:pPr>
        <w:pStyle w:val="Lijstalinea"/>
        <w:numPr>
          <w:ilvl w:val="0"/>
          <w:numId w:val="5"/>
        </w:numPr>
        <w:suppressAutoHyphens/>
        <w:spacing w:line="276" w:lineRule="auto"/>
        <w:rPr>
          <w:rFonts w:ascii="Verdana" w:hAnsi="Verdana"/>
          <w:i/>
          <w:sz w:val="18"/>
          <w:szCs w:val="18"/>
        </w:rPr>
      </w:pPr>
      <w:r w:rsidRPr="0034577F">
        <w:rPr>
          <w:rFonts w:ascii="Verdana" w:hAnsi="Verdana"/>
          <w:i/>
          <w:sz w:val="18"/>
          <w:szCs w:val="18"/>
        </w:rPr>
        <w:t xml:space="preserve">Regulier groot onderhoud aan bestaande kenmerken </w:t>
      </w:r>
    </w:p>
    <w:p w:rsidRPr="0034577F" w:rsidR="00EF3D9A" w:rsidP="0070224C" w:rsidRDefault="00F94DBD" w14:paraId="62E3CC2B" w14:textId="16A05E02">
      <w:pPr>
        <w:suppressAutoHyphens/>
        <w:spacing w:line="276" w:lineRule="auto"/>
        <w:ind w:left="708"/>
        <w:rPr>
          <w:rFonts w:ascii="Verdana" w:hAnsi="Verdana"/>
          <w:sz w:val="18"/>
          <w:szCs w:val="18"/>
        </w:rPr>
      </w:pPr>
      <w:r>
        <w:rPr>
          <w:rFonts w:ascii="Verdana" w:hAnsi="Verdana"/>
          <w:sz w:val="18"/>
          <w:szCs w:val="18"/>
        </w:rPr>
        <w:t>Het streven is om o</w:t>
      </w:r>
      <w:r w:rsidRPr="0034577F" w:rsidR="00EF3D9A">
        <w:rPr>
          <w:rFonts w:ascii="Verdana" w:hAnsi="Verdana"/>
          <w:sz w:val="18"/>
          <w:szCs w:val="18"/>
        </w:rPr>
        <w:t xml:space="preserve">nderzoek naar bestaande inhoudelijke kenmerken zoals DKG, FKG en </w:t>
      </w:r>
      <w:r w:rsidRPr="00F94DBD" w:rsidR="00EF3D9A">
        <w:rPr>
          <w:rFonts w:ascii="Verdana" w:hAnsi="Verdana"/>
          <w:sz w:val="18"/>
          <w:szCs w:val="18"/>
        </w:rPr>
        <w:t xml:space="preserve">HKG gemiddeld één keer in de drie jaar </w:t>
      </w:r>
      <w:r w:rsidRPr="00F94DBD">
        <w:rPr>
          <w:rFonts w:ascii="Verdana" w:hAnsi="Verdana"/>
          <w:sz w:val="18"/>
          <w:szCs w:val="18"/>
        </w:rPr>
        <w:t>uit</w:t>
      </w:r>
      <w:r>
        <w:rPr>
          <w:rFonts w:ascii="Verdana" w:hAnsi="Verdana"/>
          <w:sz w:val="18"/>
          <w:szCs w:val="18"/>
        </w:rPr>
        <w:t xml:space="preserve"> te voeren</w:t>
      </w:r>
      <w:r w:rsidRPr="0034577F">
        <w:rPr>
          <w:rFonts w:ascii="Verdana" w:hAnsi="Verdana"/>
          <w:sz w:val="18"/>
          <w:szCs w:val="18"/>
        </w:rPr>
        <w:t xml:space="preserve"> </w:t>
      </w:r>
      <w:r w:rsidRPr="0034577F" w:rsidR="00EF3D9A">
        <w:rPr>
          <w:rFonts w:ascii="Verdana" w:hAnsi="Verdana"/>
          <w:sz w:val="18"/>
          <w:szCs w:val="18"/>
        </w:rPr>
        <w:t>om ontwikkelingen in de zorg mee te nemen. De cyclus van drie jaar is geen wet van Meden en Perzen. Het kan wenselijk zijn dat onderzoek eerder of later wordt gepland bijvoorbeeld vanwege ontwikkelingen. De WOR kan dus beredeneerd van de een keer in de drie jaar afwijken. De niet-inhoudelijke kenmerken, zoals MHK, MVV en leeftijd/geslacht, lopen niet mee in deze cyclus. Kenmerken als MVV en MHK zijn gebaseerd op kosten en worden alleen onderzocht als, bijvoorbeeld door de OT, hier aanleiding toe wordt gegeven. Mocht andere nieuwe informatie aanleiding geven tot een onderzoek op één van de kenmerken, dan kan dit onderzoek op dat moment incidenteel toegevoegd worden aan de onderzoeksagenda. Om bovenstaande te bepalen lopen we bij het opstellen van het jaarlijkse onderzoeksprogramma de bestaande kenmerken langs.</w:t>
      </w:r>
    </w:p>
    <w:p w:rsidRPr="0034577F" w:rsidR="00EF3D9A" w:rsidP="0070224C" w:rsidRDefault="00EF3D9A" w14:paraId="581C7D6A" w14:textId="77777777">
      <w:pPr>
        <w:pStyle w:val="Lijstalinea"/>
        <w:numPr>
          <w:ilvl w:val="0"/>
          <w:numId w:val="5"/>
        </w:numPr>
        <w:suppressAutoHyphens/>
        <w:spacing w:line="276" w:lineRule="auto"/>
        <w:rPr>
          <w:rFonts w:ascii="Verdana" w:hAnsi="Verdana"/>
          <w:i/>
          <w:sz w:val="18"/>
          <w:szCs w:val="18"/>
        </w:rPr>
      </w:pPr>
      <w:r w:rsidRPr="0034577F">
        <w:rPr>
          <w:rFonts w:ascii="Verdana" w:hAnsi="Verdana"/>
          <w:i/>
          <w:sz w:val="18"/>
          <w:szCs w:val="18"/>
        </w:rPr>
        <w:t>Onderzoek vanwege beschikbaarheid van nieuwe data</w:t>
      </w:r>
    </w:p>
    <w:p w:rsidRPr="0034577F" w:rsidR="00EF3D9A" w:rsidP="0070224C" w:rsidRDefault="00EF3D9A" w14:paraId="580425A5" w14:textId="77777777">
      <w:pPr>
        <w:suppressAutoHyphens/>
        <w:spacing w:line="276" w:lineRule="auto"/>
        <w:ind w:left="708"/>
        <w:rPr>
          <w:rFonts w:ascii="Verdana" w:hAnsi="Verdana"/>
          <w:sz w:val="18"/>
          <w:szCs w:val="18"/>
        </w:rPr>
      </w:pPr>
      <w:r w:rsidRPr="0034577F">
        <w:rPr>
          <w:rFonts w:ascii="Verdana" w:hAnsi="Verdana"/>
          <w:sz w:val="18"/>
          <w:szCs w:val="18"/>
        </w:rPr>
        <w:t xml:space="preserve">Dit onderzoek wordt enkel uitgevoerd wanneer de verwachting is dat de data een grote voorspellende waarde hebben voor de zorgkosten. </w:t>
      </w:r>
    </w:p>
    <w:p w:rsidRPr="0034577F" w:rsidR="00EF3D9A" w:rsidP="0070224C" w:rsidRDefault="00EF3D9A" w14:paraId="3225187D" w14:textId="77777777">
      <w:pPr>
        <w:pStyle w:val="Lijstalinea"/>
        <w:numPr>
          <w:ilvl w:val="0"/>
          <w:numId w:val="5"/>
        </w:numPr>
        <w:suppressAutoHyphens/>
        <w:spacing w:line="276" w:lineRule="auto"/>
        <w:rPr>
          <w:rFonts w:ascii="Verdana" w:hAnsi="Verdana"/>
          <w:i/>
          <w:sz w:val="18"/>
          <w:szCs w:val="18"/>
        </w:rPr>
      </w:pPr>
      <w:r w:rsidRPr="0034577F">
        <w:rPr>
          <w:rFonts w:ascii="Verdana" w:hAnsi="Verdana"/>
          <w:i/>
          <w:sz w:val="18"/>
          <w:szCs w:val="18"/>
        </w:rPr>
        <w:t>Onderzoek vanwege bekostigingswijzigingen</w:t>
      </w:r>
    </w:p>
    <w:p w:rsidRPr="0034577F" w:rsidR="00EF3D9A" w:rsidP="0070224C" w:rsidRDefault="00EF3D9A" w14:paraId="54293C51" w14:textId="77777777">
      <w:pPr>
        <w:suppressAutoHyphens/>
        <w:spacing w:line="276" w:lineRule="auto"/>
        <w:ind w:left="708"/>
        <w:rPr>
          <w:rFonts w:ascii="Verdana" w:hAnsi="Verdana"/>
          <w:sz w:val="18"/>
          <w:szCs w:val="18"/>
        </w:rPr>
      </w:pPr>
      <w:r w:rsidRPr="0034577F">
        <w:rPr>
          <w:rFonts w:ascii="Verdana" w:hAnsi="Verdana"/>
          <w:sz w:val="18"/>
          <w:szCs w:val="18"/>
        </w:rPr>
        <w:t>Indien de bekostiging in een sector wijzigt, is het van belang om te kijken of het gepaard gaat met een schadelastverschuiving tussen groepen verzekerden. Indien er sprake is van een substantiële schadelastverschuiving zal gekeken worden of er een conversieonderzoek kan worden uitgevoerd.</w:t>
      </w:r>
      <w:r>
        <w:rPr>
          <w:rFonts w:ascii="Verdana" w:hAnsi="Verdana"/>
          <w:sz w:val="18"/>
          <w:szCs w:val="18"/>
        </w:rPr>
        <w:t xml:space="preserve"> Daarnaast kunnen ook sectoroverstijgende bekostigingswijzigingen, zoals bundelbekostiging, aanleiding zijn voor onderzoek. </w:t>
      </w:r>
    </w:p>
    <w:p w:rsidRPr="0034577F" w:rsidR="00EF3D9A" w:rsidP="0070224C" w:rsidRDefault="00EF3D9A" w14:paraId="4CFBBF26" w14:textId="760E50E3">
      <w:pPr>
        <w:pStyle w:val="Lijstalinea"/>
        <w:numPr>
          <w:ilvl w:val="0"/>
          <w:numId w:val="5"/>
        </w:numPr>
        <w:suppressAutoHyphens/>
        <w:spacing w:line="276" w:lineRule="auto"/>
        <w:rPr>
          <w:rFonts w:ascii="Verdana" w:hAnsi="Verdana"/>
          <w:i/>
          <w:sz w:val="18"/>
          <w:szCs w:val="18"/>
        </w:rPr>
      </w:pPr>
      <w:r w:rsidRPr="0034577F">
        <w:rPr>
          <w:rFonts w:ascii="Verdana" w:hAnsi="Verdana"/>
          <w:i/>
          <w:sz w:val="18"/>
          <w:szCs w:val="18"/>
        </w:rPr>
        <w:t xml:space="preserve">Onderzoek vanwege overhevelingen van zorg naar de </w:t>
      </w:r>
      <w:r w:rsidR="00297071">
        <w:rPr>
          <w:rFonts w:ascii="Verdana" w:hAnsi="Verdana"/>
          <w:i/>
          <w:sz w:val="18"/>
          <w:szCs w:val="18"/>
        </w:rPr>
        <w:t>Zorgverzekeringswet (Zvw)</w:t>
      </w:r>
    </w:p>
    <w:p w:rsidRPr="0034577F" w:rsidR="00EF3D9A" w:rsidP="0070224C" w:rsidRDefault="00EF3D9A" w14:paraId="70E0F8D5" w14:textId="77777777">
      <w:pPr>
        <w:suppressAutoHyphens/>
        <w:spacing w:line="276" w:lineRule="auto"/>
        <w:ind w:left="708"/>
        <w:rPr>
          <w:rFonts w:ascii="Verdana" w:hAnsi="Verdana"/>
          <w:sz w:val="18"/>
          <w:szCs w:val="18"/>
        </w:rPr>
      </w:pPr>
      <w:r w:rsidRPr="0034577F">
        <w:rPr>
          <w:rFonts w:ascii="Verdana" w:hAnsi="Verdana"/>
          <w:sz w:val="18"/>
          <w:szCs w:val="18"/>
        </w:rPr>
        <w:t xml:space="preserve">Indien zorg die nu in de Wlz of Wmo zit wordt overgeheveld naar de Zvw, is het van belang om deze zorgkosten goed te kunnen voorspellen. </w:t>
      </w:r>
    </w:p>
    <w:p w:rsidRPr="0034577F" w:rsidR="00EF3D9A" w:rsidP="0070224C" w:rsidRDefault="00EF3D9A" w14:paraId="01B6F007" w14:textId="77777777">
      <w:pPr>
        <w:pStyle w:val="Lijstalinea"/>
        <w:numPr>
          <w:ilvl w:val="0"/>
          <w:numId w:val="5"/>
        </w:numPr>
        <w:suppressAutoHyphens/>
        <w:spacing w:line="276" w:lineRule="auto"/>
        <w:rPr>
          <w:rFonts w:ascii="Verdana" w:hAnsi="Verdana"/>
          <w:i/>
          <w:sz w:val="18"/>
          <w:szCs w:val="18"/>
        </w:rPr>
      </w:pPr>
      <w:r w:rsidRPr="0034577F">
        <w:rPr>
          <w:rFonts w:ascii="Verdana" w:hAnsi="Verdana"/>
          <w:i/>
          <w:sz w:val="18"/>
          <w:szCs w:val="18"/>
        </w:rPr>
        <w:t>Onderzoek op het terrein waar nog restrisico’s worden gezien.</w:t>
      </w:r>
    </w:p>
    <w:p w:rsidRPr="0034577F" w:rsidR="00EF3D9A" w:rsidP="0070224C" w:rsidRDefault="00EF3D9A" w14:paraId="6222FEB4" w14:textId="77777777">
      <w:pPr>
        <w:suppressAutoHyphens/>
        <w:spacing w:line="276" w:lineRule="auto"/>
        <w:ind w:left="708"/>
        <w:rPr>
          <w:rFonts w:ascii="Verdana" w:hAnsi="Verdana"/>
          <w:sz w:val="18"/>
          <w:szCs w:val="18"/>
        </w:rPr>
      </w:pPr>
      <w:r w:rsidRPr="0034577F">
        <w:rPr>
          <w:rFonts w:ascii="Verdana" w:hAnsi="Verdana"/>
          <w:sz w:val="18"/>
          <w:szCs w:val="18"/>
        </w:rPr>
        <w:t xml:space="preserve">Onderzoek met zowel ex-ante als meer ex-post oplossingen om verzekeraars beter te compenseren voor groepen verzekerden waar nog restrisico’s worden gezien. </w:t>
      </w:r>
    </w:p>
    <w:p w:rsidRPr="004D0A3A" w:rsidR="00EF3D9A" w:rsidP="0070224C" w:rsidRDefault="00EF3D9A" w14:paraId="73922824" w14:textId="77777777">
      <w:pPr>
        <w:pStyle w:val="Lijstalinea"/>
        <w:numPr>
          <w:ilvl w:val="0"/>
          <w:numId w:val="5"/>
        </w:numPr>
        <w:suppressAutoHyphens/>
        <w:spacing w:line="276" w:lineRule="auto"/>
        <w:rPr>
          <w:rFonts w:ascii="Verdana" w:hAnsi="Verdana"/>
          <w:sz w:val="18"/>
          <w:szCs w:val="18"/>
        </w:rPr>
      </w:pPr>
      <w:r>
        <w:rPr>
          <w:rFonts w:ascii="Verdana" w:hAnsi="Verdana"/>
          <w:i/>
          <w:iCs/>
          <w:sz w:val="18"/>
          <w:szCs w:val="18"/>
        </w:rPr>
        <w:t>Onderzoek naar aandoeningsgerichte vereveningskenmerken onder andere met het oog op passende zorg</w:t>
      </w:r>
      <w:r>
        <w:rPr>
          <w:rFonts w:ascii="Verdana" w:hAnsi="Verdana"/>
          <w:i/>
          <w:iCs/>
          <w:sz w:val="18"/>
          <w:szCs w:val="18"/>
        </w:rPr>
        <w:br/>
      </w:r>
      <w:r>
        <w:rPr>
          <w:rFonts w:ascii="Verdana" w:hAnsi="Verdana"/>
          <w:sz w:val="18"/>
          <w:szCs w:val="18"/>
        </w:rPr>
        <w:t>Onderzoek dat zich richt op (de transitie naar) het compenseren gebaseerd op aandoeningen onder andere met het oog op passende zorg (intiatieven).</w:t>
      </w:r>
      <w:r>
        <w:rPr>
          <w:rStyle w:val="Voetnootmarkering"/>
          <w:rFonts w:ascii="Verdana" w:hAnsi="Verdana"/>
          <w:sz w:val="18"/>
          <w:szCs w:val="18"/>
        </w:rPr>
        <w:footnoteReference w:id="1"/>
      </w:r>
      <w:r>
        <w:rPr>
          <w:rFonts w:ascii="Verdana" w:hAnsi="Verdana"/>
          <w:sz w:val="18"/>
          <w:szCs w:val="18"/>
        </w:rPr>
        <w:t xml:space="preserve"> Dit onderzoek verkent een alternatieve opbouw van de vereveningskenmerken en heeft daarom het karakter van een meerjarig traject.</w:t>
      </w:r>
    </w:p>
    <w:p w:rsidRPr="0034577F" w:rsidR="00EF3D9A" w:rsidP="0070224C" w:rsidRDefault="00EF3D9A" w14:paraId="491ADB5F" w14:textId="77777777">
      <w:pPr>
        <w:pStyle w:val="Lijstalinea"/>
        <w:numPr>
          <w:ilvl w:val="0"/>
          <w:numId w:val="5"/>
        </w:numPr>
        <w:suppressAutoHyphens/>
        <w:spacing w:line="276" w:lineRule="auto"/>
        <w:rPr>
          <w:rFonts w:ascii="Verdana" w:hAnsi="Verdana"/>
          <w:sz w:val="18"/>
          <w:szCs w:val="18"/>
        </w:rPr>
      </w:pPr>
      <w:r w:rsidRPr="0034577F">
        <w:rPr>
          <w:rFonts w:ascii="Verdana" w:hAnsi="Verdana"/>
          <w:i/>
          <w:sz w:val="18"/>
          <w:szCs w:val="18"/>
        </w:rPr>
        <w:t>Jaarlijks terugkerende onderzoeken</w:t>
      </w:r>
    </w:p>
    <w:p w:rsidRPr="0034577F" w:rsidR="00EF3D9A" w:rsidP="0070224C" w:rsidRDefault="00EF3D9A" w14:paraId="265EB3BD" w14:textId="77777777">
      <w:pPr>
        <w:pStyle w:val="Lijstalinea"/>
        <w:suppressAutoHyphens/>
        <w:spacing w:line="276" w:lineRule="auto"/>
        <w:rPr>
          <w:rFonts w:ascii="Verdana" w:hAnsi="Verdana"/>
          <w:sz w:val="18"/>
          <w:szCs w:val="18"/>
        </w:rPr>
      </w:pPr>
      <w:r w:rsidRPr="0034577F">
        <w:rPr>
          <w:rFonts w:ascii="Verdana" w:hAnsi="Verdana"/>
          <w:sz w:val="18"/>
          <w:szCs w:val="18"/>
        </w:rPr>
        <w:t>Onderzoeken die noodzakelijk zijn voor de uitvoering van de risicoverevening (OT, Monitor, Gegevensfase etc.) zullen worden gecontinueerd. Deze onderzoeken zijn niet opgenomen in dit onderzoeksprogramma.</w:t>
      </w:r>
    </w:p>
    <w:p w:rsidRPr="00F228B9" w:rsidR="00EF3D9A" w:rsidP="0070224C" w:rsidRDefault="00EF3D9A" w14:paraId="1A22268A" w14:textId="77777777">
      <w:pPr>
        <w:suppressAutoHyphens/>
        <w:spacing w:line="276" w:lineRule="auto"/>
        <w:rPr>
          <w:rFonts w:ascii="Verdana" w:hAnsi="Verdana"/>
          <w:sz w:val="18"/>
          <w:szCs w:val="18"/>
        </w:rPr>
      </w:pPr>
    </w:p>
    <w:p w:rsidR="006D138F" w:rsidP="0070224C" w:rsidRDefault="006D138F" w14:paraId="0B8F0BDC" w14:textId="77777777">
      <w:pPr>
        <w:suppressAutoHyphens/>
        <w:rPr>
          <w:rFonts w:ascii="Verdana" w:hAnsi="Verdana"/>
          <w:b/>
          <w:sz w:val="18"/>
          <w:szCs w:val="18"/>
        </w:rPr>
      </w:pPr>
      <w:r>
        <w:rPr>
          <w:rFonts w:ascii="Verdana" w:hAnsi="Verdana"/>
          <w:b/>
          <w:sz w:val="18"/>
          <w:szCs w:val="18"/>
        </w:rPr>
        <w:br w:type="page"/>
      </w:r>
    </w:p>
    <w:p w:rsidRPr="0034577F" w:rsidR="00EF3D9A" w:rsidP="0070224C" w:rsidRDefault="00EF3D9A" w14:paraId="2B2D3D8C" w14:textId="3E0CC930">
      <w:pPr>
        <w:pStyle w:val="Lijstalinea"/>
        <w:suppressAutoHyphens/>
        <w:spacing w:line="276" w:lineRule="auto"/>
        <w:ind w:hanging="720"/>
        <w:rPr>
          <w:rFonts w:ascii="Verdana" w:hAnsi="Verdana"/>
          <w:b/>
          <w:sz w:val="18"/>
          <w:szCs w:val="18"/>
        </w:rPr>
      </w:pPr>
      <w:r w:rsidRPr="0034577F">
        <w:rPr>
          <w:rFonts w:ascii="Verdana" w:hAnsi="Verdana"/>
          <w:b/>
          <w:sz w:val="18"/>
          <w:szCs w:val="18"/>
        </w:rPr>
        <w:lastRenderedPageBreak/>
        <w:t>Leeswijzer</w:t>
      </w:r>
    </w:p>
    <w:p w:rsidRPr="0034577F" w:rsidR="00EF3D9A" w:rsidP="0070224C" w:rsidRDefault="00EF3D9A" w14:paraId="019EED4B" w14:textId="77777777">
      <w:pPr>
        <w:pStyle w:val="Lijstalinea"/>
        <w:suppressAutoHyphens/>
        <w:spacing w:line="276" w:lineRule="auto"/>
        <w:ind w:firstLine="698"/>
        <w:rPr>
          <w:rFonts w:ascii="Verdana" w:hAnsi="Verdana"/>
          <w:sz w:val="18"/>
          <w:szCs w:val="18"/>
        </w:rPr>
      </w:pPr>
    </w:p>
    <w:p w:rsidRPr="0034577F" w:rsidR="00EF3D9A" w:rsidP="0070224C" w:rsidRDefault="00EF3D9A" w14:paraId="40BC7728" w14:textId="13AF2C2E">
      <w:pPr>
        <w:pStyle w:val="Lijstalinea"/>
        <w:suppressAutoHyphens/>
        <w:spacing w:line="276" w:lineRule="auto"/>
        <w:ind w:hanging="720"/>
        <w:rPr>
          <w:rFonts w:ascii="Verdana" w:hAnsi="Verdana"/>
          <w:sz w:val="18"/>
          <w:szCs w:val="18"/>
        </w:rPr>
      </w:pPr>
      <w:r w:rsidRPr="0034577F">
        <w:rPr>
          <w:rFonts w:ascii="Verdana" w:hAnsi="Verdana"/>
          <w:sz w:val="18"/>
          <w:szCs w:val="18"/>
        </w:rPr>
        <w:t xml:space="preserve">Hieronder volgt het onderzoeksprogramma. De onderzoeken zijn opgedeeld in </w:t>
      </w:r>
      <w:r>
        <w:rPr>
          <w:rFonts w:ascii="Verdana" w:hAnsi="Verdana"/>
          <w:sz w:val="18"/>
          <w:szCs w:val="18"/>
        </w:rPr>
        <w:t>drie</w:t>
      </w:r>
      <w:r w:rsidRPr="0034577F">
        <w:rPr>
          <w:rFonts w:ascii="Verdana" w:hAnsi="Verdana"/>
          <w:sz w:val="18"/>
          <w:szCs w:val="18"/>
        </w:rPr>
        <w:t xml:space="preserve"> categorieën: </w:t>
      </w:r>
    </w:p>
    <w:p w:rsidRPr="0034577F" w:rsidR="00EF3D9A" w:rsidP="0070224C" w:rsidRDefault="00EF3D9A" w14:paraId="19340164" w14:textId="212BE58F">
      <w:pPr>
        <w:pStyle w:val="Lijstalinea"/>
        <w:numPr>
          <w:ilvl w:val="0"/>
          <w:numId w:val="4"/>
        </w:numPr>
        <w:suppressAutoHyphens/>
        <w:spacing w:line="276" w:lineRule="auto"/>
        <w:ind w:left="720" w:hanging="436"/>
        <w:rPr>
          <w:rFonts w:ascii="Verdana" w:hAnsi="Verdana"/>
          <w:sz w:val="18"/>
          <w:szCs w:val="18"/>
        </w:rPr>
      </w:pPr>
      <w:r w:rsidRPr="0034577F">
        <w:rPr>
          <w:rFonts w:ascii="Verdana" w:hAnsi="Verdana"/>
          <w:sz w:val="18"/>
          <w:szCs w:val="18"/>
        </w:rPr>
        <w:t>Onderzoek</w:t>
      </w:r>
      <w:r>
        <w:rPr>
          <w:rFonts w:ascii="Verdana" w:hAnsi="Verdana"/>
          <w:sz w:val="18"/>
          <w:szCs w:val="18"/>
        </w:rPr>
        <w:t>en die worden uitgevoerd in 202</w:t>
      </w:r>
      <w:r w:rsidR="00785A08">
        <w:rPr>
          <w:rFonts w:ascii="Verdana" w:hAnsi="Verdana"/>
          <w:sz w:val="18"/>
          <w:szCs w:val="18"/>
        </w:rPr>
        <w:t>5</w:t>
      </w:r>
      <w:r>
        <w:rPr>
          <w:rFonts w:ascii="Verdana" w:hAnsi="Verdana"/>
          <w:sz w:val="18"/>
          <w:szCs w:val="18"/>
        </w:rPr>
        <w:t>-202</w:t>
      </w:r>
      <w:r w:rsidR="00785A08">
        <w:rPr>
          <w:rFonts w:ascii="Verdana" w:hAnsi="Verdana"/>
          <w:sz w:val="18"/>
          <w:szCs w:val="18"/>
        </w:rPr>
        <w:t>6</w:t>
      </w:r>
      <w:r w:rsidR="000F4E23">
        <w:rPr>
          <w:rStyle w:val="Voetnootmarkering"/>
          <w:rFonts w:ascii="Verdana" w:hAnsi="Verdana"/>
          <w:sz w:val="18"/>
          <w:szCs w:val="18"/>
        </w:rPr>
        <w:footnoteReference w:id="2"/>
      </w:r>
    </w:p>
    <w:p w:rsidRPr="0034577F" w:rsidR="00EF3D9A" w:rsidP="0070224C" w:rsidRDefault="00EF3D9A" w14:paraId="7B261438" w14:textId="70578C4B">
      <w:pPr>
        <w:pStyle w:val="Lijstalinea"/>
        <w:numPr>
          <w:ilvl w:val="0"/>
          <w:numId w:val="4"/>
        </w:numPr>
        <w:suppressAutoHyphens/>
        <w:spacing w:line="276" w:lineRule="auto"/>
        <w:ind w:left="720" w:hanging="436"/>
        <w:rPr>
          <w:rFonts w:ascii="Verdana" w:hAnsi="Verdana"/>
          <w:sz w:val="18"/>
          <w:szCs w:val="18"/>
        </w:rPr>
      </w:pPr>
      <w:r w:rsidRPr="0034577F">
        <w:rPr>
          <w:rFonts w:ascii="Verdana" w:hAnsi="Verdana"/>
          <w:sz w:val="18"/>
          <w:szCs w:val="18"/>
        </w:rPr>
        <w:t>Onderzoek</w:t>
      </w:r>
      <w:r>
        <w:rPr>
          <w:rFonts w:ascii="Verdana" w:hAnsi="Verdana"/>
          <w:sz w:val="18"/>
          <w:szCs w:val="18"/>
        </w:rPr>
        <w:t>en die worden uitgevoerd in 202</w:t>
      </w:r>
      <w:r w:rsidR="00785A08">
        <w:rPr>
          <w:rFonts w:ascii="Verdana" w:hAnsi="Verdana"/>
          <w:sz w:val="18"/>
          <w:szCs w:val="18"/>
        </w:rPr>
        <w:t>6</w:t>
      </w:r>
      <w:r>
        <w:rPr>
          <w:rFonts w:ascii="Verdana" w:hAnsi="Verdana"/>
          <w:sz w:val="18"/>
          <w:szCs w:val="18"/>
        </w:rPr>
        <w:t>-202</w:t>
      </w:r>
      <w:r w:rsidR="00785A08">
        <w:rPr>
          <w:rFonts w:ascii="Verdana" w:hAnsi="Verdana"/>
          <w:sz w:val="18"/>
          <w:szCs w:val="18"/>
        </w:rPr>
        <w:t>7</w:t>
      </w:r>
      <w:r w:rsidRPr="0034577F">
        <w:rPr>
          <w:rFonts w:ascii="Verdana" w:hAnsi="Verdana"/>
          <w:sz w:val="18"/>
          <w:szCs w:val="18"/>
        </w:rPr>
        <w:t xml:space="preserve"> (inventariserend: volgend jaar wordt bepaald hoeveel onderzoeken uitgevoerd kunnen worden en welke </w:t>
      </w:r>
      <w:r>
        <w:rPr>
          <w:rFonts w:ascii="Verdana" w:hAnsi="Verdana"/>
          <w:sz w:val="18"/>
          <w:szCs w:val="18"/>
        </w:rPr>
        <w:t xml:space="preserve">de </w:t>
      </w:r>
      <w:r w:rsidRPr="0034577F">
        <w:rPr>
          <w:rFonts w:ascii="Verdana" w:hAnsi="Verdana"/>
          <w:sz w:val="18"/>
          <w:szCs w:val="18"/>
        </w:rPr>
        <w:t>hoogste prioriteit hebben)</w:t>
      </w:r>
    </w:p>
    <w:p w:rsidRPr="0034577F" w:rsidR="00EF3D9A" w:rsidP="0070224C" w:rsidRDefault="00EF3D9A" w14:paraId="7EE29FB3" w14:textId="77777777">
      <w:pPr>
        <w:pStyle w:val="Lijstalinea"/>
        <w:numPr>
          <w:ilvl w:val="0"/>
          <w:numId w:val="4"/>
        </w:numPr>
        <w:suppressAutoHyphens/>
        <w:spacing w:line="276" w:lineRule="auto"/>
        <w:ind w:left="720" w:hanging="436"/>
        <w:rPr>
          <w:rFonts w:ascii="Verdana" w:hAnsi="Verdana"/>
          <w:sz w:val="18"/>
          <w:szCs w:val="18"/>
        </w:rPr>
      </w:pPr>
      <w:r w:rsidRPr="0034577F">
        <w:rPr>
          <w:rFonts w:ascii="Verdana" w:hAnsi="Verdana"/>
          <w:sz w:val="18"/>
          <w:szCs w:val="18"/>
        </w:rPr>
        <w:t>Onderzoeksvoorstellen die mogelijk op de langere termijn worden uitgevoerd</w:t>
      </w:r>
    </w:p>
    <w:p w:rsidRPr="0034577F" w:rsidR="00EF3D9A" w:rsidP="0070224C" w:rsidRDefault="00EF3D9A" w14:paraId="5715A3DE" w14:textId="77777777">
      <w:pPr>
        <w:pStyle w:val="Lijstalinea"/>
        <w:suppressAutoHyphens/>
        <w:spacing w:line="276" w:lineRule="auto"/>
        <w:rPr>
          <w:rFonts w:ascii="Verdana" w:hAnsi="Verdana"/>
          <w:sz w:val="18"/>
          <w:szCs w:val="18"/>
        </w:rPr>
      </w:pPr>
    </w:p>
    <w:p w:rsidR="00EF3D9A" w:rsidP="0070224C" w:rsidRDefault="00EF3D9A" w14:paraId="743C4FA4" w14:textId="77777777">
      <w:pPr>
        <w:pStyle w:val="Lijstalinea"/>
        <w:suppressAutoHyphens/>
        <w:spacing w:line="276" w:lineRule="auto"/>
        <w:ind w:left="0"/>
        <w:rPr>
          <w:rFonts w:ascii="Verdana" w:hAnsi="Verdana" w:cstheme="minorHAnsi"/>
          <w:i/>
          <w:sz w:val="18"/>
          <w:szCs w:val="18"/>
        </w:rPr>
      </w:pPr>
      <w:r w:rsidRPr="0034577F">
        <w:rPr>
          <w:rFonts w:ascii="Verdana" w:hAnsi="Verdana"/>
          <w:sz w:val="18"/>
          <w:szCs w:val="18"/>
        </w:rPr>
        <w:t xml:space="preserve">Achter elk onderzoek is aangegeven op welke gronden het onderzoek op het onderzoeksprogramma is opgenomen. De cijfers </w:t>
      </w:r>
      <w:r>
        <w:rPr>
          <w:rFonts w:ascii="Verdana" w:hAnsi="Verdana"/>
          <w:sz w:val="18"/>
          <w:szCs w:val="18"/>
        </w:rPr>
        <w:t xml:space="preserve">tussen haakjes </w:t>
      </w:r>
      <w:r w:rsidRPr="0034577F">
        <w:rPr>
          <w:rFonts w:ascii="Verdana" w:hAnsi="Verdana"/>
          <w:sz w:val="18"/>
          <w:szCs w:val="18"/>
        </w:rPr>
        <w:t>verwijzen naar de opsomming in de inleiding.</w:t>
      </w:r>
      <w:r>
        <w:rPr>
          <w:rFonts w:ascii="Verdana" w:hAnsi="Verdana"/>
          <w:sz w:val="18"/>
          <w:szCs w:val="18"/>
        </w:rPr>
        <w:t xml:space="preserve"> </w:t>
      </w:r>
      <w:r w:rsidRPr="00F42EBB">
        <w:rPr>
          <w:rFonts w:ascii="Verdana" w:hAnsi="Verdana" w:cstheme="minorHAnsi"/>
          <w:iCs/>
          <w:sz w:val="18"/>
          <w:szCs w:val="18"/>
        </w:rPr>
        <w:t>De volgorde van de genoemde onderzoeken is willekeurig.</w:t>
      </w:r>
    </w:p>
    <w:p w:rsidRPr="0034577F" w:rsidR="0063096F" w:rsidP="0070224C" w:rsidRDefault="0063096F" w14:paraId="7DEFD649" w14:textId="77777777">
      <w:pPr>
        <w:suppressAutoHyphens/>
        <w:spacing w:line="276" w:lineRule="auto"/>
        <w:rPr>
          <w:rFonts w:ascii="Verdana" w:hAnsi="Verdana" w:cstheme="minorHAnsi"/>
          <w:sz w:val="18"/>
          <w:szCs w:val="18"/>
        </w:rPr>
      </w:pPr>
    </w:p>
    <w:tbl>
      <w:tblPr>
        <w:tblStyle w:val="Tabelraster"/>
        <w:tblW w:w="9072" w:type="dxa"/>
        <w:tblInd w:w="-5" w:type="dxa"/>
        <w:tblLook w:val="04A0" w:firstRow="1" w:lastRow="0" w:firstColumn="1" w:lastColumn="0" w:noHBand="0" w:noVBand="1"/>
      </w:tblPr>
      <w:tblGrid>
        <w:gridCol w:w="868"/>
        <w:gridCol w:w="2818"/>
        <w:gridCol w:w="2912"/>
        <w:gridCol w:w="2474"/>
      </w:tblGrid>
      <w:tr w:rsidRPr="0034577F" w:rsidR="000F4E23" w:rsidTr="00A05D41" w14:paraId="65FE13A8" w14:textId="77777777">
        <w:trPr>
          <w:trHeight w:val="454"/>
        </w:trPr>
        <w:tc>
          <w:tcPr>
            <w:tcW w:w="868" w:type="dxa"/>
          </w:tcPr>
          <w:p w:rsidR="000F4E23" w:rsidP="0070224C" w:rsidRDefault="000F4E23" w14:paraId="441FB18C" w14:textId="77777777">
            <w:pPr>
              <w:pStyle w:val="Lijstalinea"/>
              <w:suppressAutoHyphens/>
              <w:spacing w:line="276" w:lineRule="auto"/>
              <w:ind w:left="0"/>
              <w:rPr>
                <w:rFonts w:ascii="Verdana" w:hAnsi="Verdana"/>
                <w:b/>
                <w:sz w:val="18"/>
                <w:szCs w:val="18"/>
              </w:rPr>
            </w:pPr>
            <w:r>
              <w:rPr>
                <w:rFonts w:ascii="Verdana" w:hAnsi="Verdana"/>
                <w:b/>
                <w:sz w:val="18"/>
                <w:szCs w:val="18"/>
              </w:rPr>
              <w:t>Aantal</w:t>
            </w:r>
          </w:p>
        </w:tc>
        <w:tc>
          <w:tcPr>
            <w:tcW w:w="2818" w:type="dxa"/>
          </w:tcPr>
          <w:p w:rsidRPr="0034577F" w:rsidR="000F4E23" w:rsidP="0070224C" w:rsidRDefault="000F4E23" w14:paraId="0EEB1F3B" w14:textId="79455F8A">
            <w:pPr>
              <w:pStyle w:val="Lijstalinea"/>
              <w:suppressAutoHyphens/>
              <w:spacing w:line="276" w:lineRule="auto"/>
              <w:ind w:left="0"/>
              <w:rPr>
                <w:rFonts w:ascii="Verdana" w:hAnsi="Verdana"/>
                <w:b/>
                <w:sz w:val="18"/>
                <w:szCs w:val="18"/>
              </w:rPr>
            </w:pPr>
            <w:r>
              <w:rPr>
                <w:rFonts w:ascii="Verdana" w:hAnsi="Verdana"/>
                <w:b/>
                <w:sz w:val="18"/>
                <w:szCs w:val="18"/>
              </w:rPr>
              <w:t>A: 2025</w:t>
            </w:r>
            <w:r w:rsidR="009905AF">
              <w:rPr>
                <w:rFonts w:ascii="Verdana" w:hAnsi="Verdana"/>
                <w:b/>
                <w:sz w:val="18"/>
                <w:szCs w:val="18"/>
              </w:rPr>
              <w:t>-</w:t>
            </w:r>
            <w:r>
              <w:rPr>
                <w:rFonts w:ascii="Verdana" w:hAnsi="Verdana"/>
                <w:b/>
                <w:sz w:val="18"/>
                <w:szCs w:val="18"/>
              </w:rPr>
              <w:t>2026</w:t>
            </w:r>
          </w:p>
        </w:tc>
        <w:tc>
          <w:tcPr>
            <w:tcW w:w="2912" w:type="dxa"/>
          </w:tcPr>
          <w:p w:rsidRPr="0034577F" w:rsidR="000F4E23" w:rsidP="0070224C" w:rsidRDefault="000F4E23" w14:paraId="10CC8307" w14:textId="29579AF6">
            <w:pPr>
              <w:pStyle w:val="Lijstalinea"/>
              <w:suppressAutoHyphens/>
              <w:spacing w:line="276" w:lineRule="auto"/>
              <w:ind w:left="0"/>
              <w:rPr>
                <w:rFonts w:ascii="Verdana" w:hAnsi="Verdana"/>
                <w:b/>
                <w:sz w:val="18"/>
                <w:szCs w:val="18"/>
              </w:rPr>
            </w:pPr>
            <w:r>
              <w:rPr>
                <w:rFonts w:ascii="Verdana" w:hAnsi="Verdana"/>
                <w:b/>
                <w:sz w:val="18"/>
                <w:szCs w:val="18"/>
              </w:rPr>
              <w:t>B: 2026</w:t>
            </w:r>
            <w:r w:rsidR="009905AF">
              <w:rPr>
                <w:rFonts w:ascii="Verdana" w:hAnsi="Verdana"/>
                <w:b/>
                <w:sz w:val="18"/>
                <w:szCs w:val="18"/>
              </w:rPr>
              <w:t>-</w:t>
            </w:r>
            <w:r>
              <w:rPr>
                <w:rFonts w:ascii="Verdana" w:hAnsi="Verdana"/>
                <w:b/>
                <w:sz w:val="18"/>
                <w:szCs w:val="18"/>
              </w:rPr>
              <w:t>2027 (voorlopig)</w:t>
            </w:r>
          </w:p>
        </w:tc>
        <w:tc>
          <w:tcPr>
            <w:tcW w:w="2474" w:type="dxa"/>
          </w:tcPr>
          <w:p w:rsidRPr="0034577F" w:rsidR="000F4E23" w:rsidP="0070224C" w:rsidRDefault="000F4E23" w14:paraId="10CB6568" w14:textId="77777777">
            <w:pPr>
              <w:pStyle w:val="Lijstalinea"/>
              <w:suppressAutoHyphens/>
              <w:spacing w:line="276" w:lineRule="auto"/>
              <w:ind w:left="0"/>
              <w:rPr>
                <w:rFonts w:ascii="Verdana" w:hAnsi="Verdana"/>
                <w:b/>
                <w:sz w:val="18"/>
                <w:szCs w:val="18"/>
              </w:rPr>
            </w:pPr>
            <w:r w:rsidRPr="0034577F">
              <w:rPr>
                <w:rFonts w:ascii="Verdana" w:hAnsi="Verdana"/>
                <w:b/>
                <w:sz w:val="18"/>
                <w:szCs w:val="18"/>
              </w:rPr>
              <w:t>C: Langere termijn</w:t>
            </w:r>
          </w:p>
        </w:tc>
      </w:tr>
      <w:tr w:rsidRPr="0034577F" w:rsidR="00482DB6" w:rsidTr="00A05D41" w14:paraId="0403D6E4" w14:textId="77777777">
        <w:trPr>
          <w:trHeight w:val="678"/>
        </w:trPr>
        <w:tc>
          <w:tcPr>
            <w:tcW w:w="868" w:type="dxa"/>
          </w:tcPr>
          <w:p w:rsidR="00482DB6" w:rsidP="0070224C" w:rsidRDefault="00482DB6" w14:paraId="5F44FBCE" w14:textId="77777777">
            <w:pPr>
              <w:pStyle w:val="Lijstalinea"/>
              <w:suppressAutoHyphens/>
              <w:spacing w:line="276" w:lineRule="auto"/>
              <w:ind w:left="0"/>
              <w:rPr>
                <w:rFonts w:ascii="Verdana" w:hAnsi="Verdana"/>
                <w:sz w:val="18"/>
                <w:szCs w:val="18"/>
              </w:rPr>
            </w:pPr>
            <w:r>
              <w:rPr>
                <w:rFonts w:ascii="Verdana" w:hAnsi="Verdana"/>
                <w:sz w:val="18"/>
                <w:szCs w:val="18"/>
              </w:rPr>
              <w:t>1</w:t>
            </w:r>
          </w:p>
        </w:tc>
        <w:tc>
          <w:tcPr>
            <w:tcW w:w="2818" w:type="dxa"/>
          </w:tcPr>
          <w:p w:rsidRPr="001B7340" w:rsidR="00482DB6" w:rsidP="0070224C" w:rsidRDefault="00482DB6" w14:paraId="7A1AE3A0" w14:textId="03BFA164">
            <w:pPr>
              <w:widowControl w:val="0"/>
              <w:suppressAutoHyphens/>
              <w:autoSpaceDN w:val="0"/>
              <w:spacing w:line="276" w:lineRule="auto"/>
              <w:textAlignment w:val="baseline"/>
              <w:rPr>
                <w:rFonts w:ascii="Verdana" w:hAnsi="Verdana" w:cstheme="minorHAnsi"/>
                <w:iCs/>
                <w:sz w:val="18"/>
                <w:szCs w:val="18"/>
              </w:rPr>
            </w:pPr>
            <w:r>
              <w:rPr>
                <w:rFonts w:ascii="Verdana" w:hAnsi="Verdana"/>
                <w:sz w:val="18"/>
                <w:szCs w:val="18"/>
              </w:rPr>
              <w:t>Vervolgonderzoek naar aandoeningsgerichte kenmerken in de risicoverevening (deel III) (5,6)</w:t>
            </w:r>
          </w:p>
        </w:tc>
        <w:tc>
          <w:tcPr>
            <w:tcW w:w="2912" w:type="dxa"/>
          </w:tcPr>
          <w:p w:rsidRPr="00E02F0D" w:rsidR="00482DB6" w:rsidP="0070224C" w:rsidRDefault="00482DB6" w14:paraId="749B5EBE" w14:textId="699F1AD2">
            <w:pPr>
              <w:pStyle w:val="Lijstalinea"/>
              <w:suppressAutoHyphens/>
              <w:spacing w:line="276" w:lineRule="auto"/>
              <w:ind w:left="0"/>
              <w:rPr>
                <w:rFonts w:ascii="Verdana" w:hAnsi="Verdana"/>
                <w:iCs/>
                <w:sz w:val="18"/>
                <w:szCs w:val="18"/>
              </w:rPr>
            </w:pPr>
            <w:r w:rsidRPr="00D47AF4">
              <w:rPr>
                <w:rFonts w:ascii="Verdana" w:hAnsi="Verdana" w:cstheme="minorHAnsi"/>
                <w:iCs/>
                <w:sz w:val="18"/>
                <w:szCs w:val="18"/>
              </w:rPr>
              <w:t>Vervolgonderzoek naar aandoeningsgerichte kenmerken in de risicoverevening (deel I</w:t>
            </w:r>
            <w:r>
              <w:rPr>
                <w:rFonts w:ascii="Verdana" w:hAnsi="Verdana" w:cstheme="minorHAnsi"/>
                <w:iCs/>
                <w:sz w:val="18"/>
                <w:szCs w:val="18"/>
              </w:rPr>
              <w:t>V</w:t>
            </w:r>
            <w:r w:rsidRPr="00D47AF4">
              <w:rPr>
                <w:rFonts w:ascii="Verdana" w:hAnsi="Verdana" w:cstheme="minorHAnsi"/>
                <w:iCs/>
                <w:sz w:val="18"/>
                <w:szCs w:val="18"/>
              </w:rPr>
              <w:t>)</w:t>
            </w:r>
            <w:r>
              <w:rPr>
                <w:rFonts w:ascii="Verdana" w:hAnsi="Verdana" w:cstheme="minorHAnsi"/>
                <w:iCs/>
                <w:sz w:val="18"/>
                <w:szCs w:val="18"/>
              </w:rPr>
              <w:t xml:space="preserve"> (5,6)</w:t>
            </w:r>
          </w:p>
        </w:tc>
        <w:tc>
          <w:tcPr>
            <w:tcW w:w="2474" w:type="dxa"/>
          </w:tcPr>
          <w:p w:rsidRPr="00EE2F67" w:rsidR="00482DB6" w:rsidP="0070224C" w:rsidRDefault="00482DB6" w14:paraId="078E9557" w14:textId="17D4CB8C">
            <w:pPr>
              <w:pStyle w:val="Lijstalinea"/>
              <w:suppressAutoHyphens/>
              <w:spacing w:line="276" w:lineRule="auto"/>
              <w:ind w:left="0"/>
              <w:rPr>
                <w:rFonts w:ascii="Verdana" w:hAnsi="Verdana"/>
                <w:sz w:val="18"/>
                <w:szCs w:val="18"/>
              </w:rPr>
            </w:pPr>
            <w:r w:rsidRPr="00D47AF4">
              <w:rPr>
                <w:rFonts w:ascii="Verdana" w:hAnsi="Verdana" w:cstheme="minorHAnsi"/>
                <w:iCs/>
                <w:sz w:val="18"/>
                <w:szCs w:val="18"/>
              </w:rPr>
              <w:t>Vervolgonderzoek naar aandoeningsgerichte kenmerken in de risicoverevening</w:t>
            </w:r>
            <w:r>
              <w:rPr>
                <w:rFonts w:ascii="Verdana" w:hAnsi="Verdana" w:cstheme="minorHAnsi"/>
                <w:iCs/>
                <w:sz w:val="18"/>
                <w:szCs w:val="18"/>
              </w:rPr>
              <w:t>, gebruik nieuwe databronnen</w:t>
            </w:r>
            <w:r w:rsidRPr="00D47AF4">
              <w:rPr>
                <w:rFonts w:ascii="Verdana" w:hAnsi="Verdana" w:cstheme="minorHAnsi"/>
                <w:iCs/>
                <w:sz w:val="18"/>
                <w:szCs w:val="18"/>
              </w:rPr>
              <w:t xml:space="preserve"> (deel </w:t>
            </w:r>
            <w:r>
              <w:rPr>
                <w:rFonts w:ascii="Verdana" w:hAnsi="Verdana" w:cstheme="minorHAnsi"/>
                <w:iCs/>
                <w:sz w:val="18"/>
                <w:szCs w:val="18"/>
              </w:rPr>
              <w:t>V</w:t>
            </w:r>
            <w:r w:rsidRPr="00D47AF4">
              <w:rPr>
                <w:rFonts w:ascii="Verdana" w:hAnsi="Verdana" w:cstheme="minorHAnsi"/>
                <w:iCs/>
                <w:sz w:val="18"/>
                <w:szCs w:val="18"/>
              </w:rPr>
              <w:t>)</w:t>
            </w:r>
            <w:r>
              <w:rPr>
                <w:rFonts w:ascii="Verdana" w:hAnsi="Verdana" w:cstheme="minorHAnsi"/>
                <w:iCs/>
                <w:sz w:val="18"/>
                <w:szCs w:val="18"/>
              </w:rPr>
              <w:t xml:space="preserve"> (2,5,6)</w:t>
            </w:r>
          </w:p>
        </w:tc>
      </w:tr>
      <w:tr w:rsidRPr="0034577F" w:rsidR="00482DB6" w:rsidTr="00A05D41" w14:paraId="0CF4E36E" w14:textId="77777777">
        <w:trPr>
          <w:trHeight w:val="678"/>
        </w:trPr>
        <w:tc>
          <w:tcPr>
            <w:tcW w:w="868" w:type="dxa"/>
          </w:tcPr>
          <w:p w:rsidRPr="00FD2410" w:rsidR="00482DB6" w:rsidP="0070224C" w:rsidRDefault="00482DB6" w14:paraId="2257A9B8" w14:textId="77777777">
            <w:pPr>
              <w:suppressAutoHyphens/>
              <w:spacing w:line="276" w:lineRule="auto"/>
              <w:rPr>
                <w:rFonts w:ascii="Verdana" w:hAnsi="Verdana"/>
                <w:sz w:val="18"/>
                <w:szCs w:val="18"/>
              </w:rPr>
            </w:pPr>
            <w:r>
              <w:rPr>
                <w:rFonts w:ascii="Verdana" w:hAnsi="Verdana"/>
                <w:sz w:val="18"/>
                <w:szCs w:val="18"/>
              </w:rPr>
              <w:t>2</w:t>
            </w:r>
          </w:p>
        </w:tc>
        <w:tc>
          <w:tcPr>
            <w:tcW w:w="2818" w:type="dxa"/>
          </w:tcPr>
          <w:p w:rsidRPr="00EE2F67" w:rsidR="00482DB6" w:rsidP="0070224C" w:rsidRDefault="00482DB6" w14:paraId="24CAB471" w14:textId="0B4B141B">
            <w:pPr>
              <w:pStyle w:val="Lijstalinea"/>
              <w:suppressAutoHyphens/>
              <w:spacing w:line="276" w:lineRule="auto"/>
              <w:ind w:left="0"/>
              <w:rPr>
                <w:rFonts w:ascii="Verdana" w:hAnsi="Verdana"/>
                <w:sz w:val="18"/>
                <w:szCs w:val="18"/>
              </w:rPr>
            </w:pPr>
            <w:r>
              <w:rPr>
                <w:rFonts w:ascii="Verdana" w:hAnsi="Verdana" w:cstheme="minorHAnsi"/>
                <w:iCs/>
                <w:sz w:val="18"/>
                <w:szCs w:val="18"/>
              </w:rPr>
              <w:t>Breed onderzoek ggz-model (deel I)</w:t>
            </w:r>
            <w:r w:rsidRPr="00E02F0D">
              <w:rPr>
                <w:rFonts w:ascii="Verdana" w:hAnsi="Verdana" w:cstheme="minorHAnsi"/>
                <w:iCs/>
                <w:sz w:val="18"/>
                <w:szCs w:val="18"/>
              </w:rPr>
              <w:t xml:space="preserve"> (1,3,5)</w:t>
            </w:r>
          </w:p>
        </w:tc>
        <w:tc>
          <w:tcPr>
            <w:tcW w:w="2912" w:type="dxa"/>
          </w:tcPr>
          <w:p w:rsidRPr="00EE2F67" w:rsidR="00482DB6" w:rsidP="0070224C" w:rsidRDefault="00482DB6" w14:paraId="3A71E68C" w14:textId="0289170D">
            <w:pPr>
              <w:pStyle w:val="Lijstalinea"/>
              <w:suppressAutoHyphens/>
              <w:spacing w:line="276" w:lineRule="auto"/>
              <w:ind w:left="0"/>
              <w:rPr>
                <w:rFonts w:ascii="Verdana" w:hAnsi="Verdana"/>
                <w:sz w:val="18"/>
                <w:szCs w:val="18"/>
              </w:rPr>
            </w:pPr>
            <w:r>
              <w:rPr>
                <w:rFonts w:ascii="Verdana" w:hAnsi="Verdana" w:cstheme="minorHAnsi"/>
                <w:iCs/>
                <w:sz w:val="18"/>
                <w:szCs w:val="18"/>
              </w:rPr>
              <w:t>Breed onderzoek ggz</w:t>
            </w:r>
            <w:r w:rsidR="00D502EF">
              <w:rPr>
                <w:rFonts w:ascii="Verdana" w:hAnsi="Verdana" w:cstheme="minorHAnsi"/>
                <w:iCs/>
                <w:sz w:val="18"/>
                <w:szCs w:val="18"/>
              </w:rPr>
              <w:t>-model</w:t>
            </w:r>
            <w:r>
              <w:rPr>
                <w:rFonts w:ascii="Verdana" w:hAnsi="Verdana" w:cstheme="minorHAnsi"/>
                <w:iCs/>
                <w:sz w:val="18"/>
                <w:szCs w:val="18"/>
              </w:rPr>
              <w:t xml:space="preserve"> (deel II)</w:t>
            </w:r>
            <w:r w:rsidRPr="00E02F0D">
              <w:rPr>
                <w:rFonts w:ascii="Verdana" w:hAnsi="Verdana" w:cstheme="minorHAnsi"/>
                <w:iCs/>
                <w:sz w:val="18"/>
                <w:szCs w:val="18"/>
              </w:rPr>
              <w:t xml:space="preserve"> (1,3,5)</w:t>
            </w:r>
          </w:p>
        </w:tc>
        <w:tc>
          <w:tcPr>
            <w:tcW w:w="2474" w:type="dxa"/>
          </w:tcPr>
          <w:p w:rsidRPr="00EE2F67" w:rsidR="00482DB6" w:rsidP="0070224C" w:rsidRDefault="00482DB6" w14:paraId="3EA64D6B" w14:textId="272097F5">
            <w:pPr>
              <w:pStyle w:val="Lijstalinea"/>
              <w:suppressAutoHyphens/>
              <w:spacing w:line="276" w:lineRule="auto"/>
              <w:ind w:left="0"/>
              <w:rPr>
                <w:rFonts w:ascii="Verdana" w:hAnsi="Verdana"/>
                <w:sz w:val="18"/>
                <w:szCs w:val="18"/>
              </w:rPr>
            </w:pPr>
            <w:r>
              <w:rPr>
                <w:rFonts w:ascii="Verdana" w:hAnsi="Verdana"/>
                <w:sz w:val="18"/>
                <w:szCs w:val="18"/>
              </w:rPr>
              <w:t>Constrained Regression (1)</w:t>
            </w:r>
          </w:p>
        </w:tc>
      </w:tr>
      <w:tr w:rsidRPr="0034577F" w:rsidR="00482DB6" w:rsidTr="00A05D41" w14:paraId="5A3DEFDC" w14:textId="77777777">
        <w:trPr>
          <w:trHeight w:val="1125"/>
        </w:trPr>
        <w:tc>
          <w:tcPr>
            <w:tcW w:w="868" w:type="dxa"/>
          </w:tcPr>
          <w:p w:rsidR="00482DB6" w:rsidP="0070224C" w:rsidRDefault="00482DB6" w14:paraId="29C5B978" w14:textId="77777777">
            <w:pPr>
              <w:suppressAutoHyphens/>
              <w:spacing w:line="276" w:lineRule="auto"/>
              <w:rPr>
                <w:rFonts w:ascii="Verdana" w:hAnsi="Verdana"/>
                <w:sz w:val="18"/>
                <w:szCs w:val="18"/>
              </w:rPr>
            </w:pPr>
            <w:r>
              <w:rPr>
                <w:rFonts w:ascii="Verdana" w:hAnsi="Verdana"/>
                <w:sz w:val="18"/>
                <w:szCs w:val="18"/>
              </w:rPr>
              <w:t>3</w:t>
            </w:r>
          </w:p>
        </w:tc>
        <w:tc>
          <w:tcPr>
            <w:tcW w:w="2818" w:type="dxa"/>
          </w:tcPr>
          <w:p w:rsidR="00482DB6" w:rsidP="0070224C" w:rsidRDefault="00235BEE" w14:paraId="3C6C1036" w14:textId="01CFFB9A">
            <w:pPr>
              <w:suppressAutoHyphens/>
              <w:autoSpaceDE w:val="0"/>
              <w:adjustRightInd w:val="0"/>
              <w:spacing w:line="276" w:lineRule="auto"/>
              <w:rPr>
                <w:rFonts w:ascii="Verdana" w:hAnsi="Verdana"/>
                <w:sz w:val="18"/>
                <w:szCs w:val="18"/>
              </w:rPr>
            </w:pPr>
            <w:r>
              <w:rPr>
                <w:rFonts w:ascii="Verdana" w:hAnsi="Verdana"/>
                <w:sz w:val="18"/>
                <w:szCs w:val="18"/>
              </w:rPr>
              <w:t>G</w:t>
            </w:r>
            <w:r w:rsidR="00482DB6">
              <w:rPr>
                <w:rFonts w:ascii="Verdana" w:hAnsi="Verdana"/>
                <w:sz w:val="18"/>
                <w:szCs w:val="18"/>
              </w:rPr>
              <w:t>evolgen nieuwe vormgeving eigen risico risicovereveningsmodel (3)</w:t>
            </w:r>
          </w:p>
        </w:tc>
        <w:tc>
          <w:tcPr>
            <w:tcW w:w="2912" w:type="dxa"/>
          </w:tcPr>
          <w:p w:rsidRPr="003B5406" w:rsidR="00482DB6" w:rsidP="0070224C" w:rsidRDefault="00482DB6" w14:paraId="5551FB0A" w14:textId="094632BA">
            <w:pPr>
              <w:suppressAutoHyphens/>
              <w:autoSpaceDE w:val="0"/>
              <w:adjustRightInd w:val="0"/>
              <w:spacing w:line="276" w:lineRule="auto"/>
              <w:rPr>
                <w:rFonts w:ascii="Verdana" w:hAnsi="Verdana"/>
                <w:sz w:val="18"/>
                <w:szCs w:val="18"/>
              </w:rPr>
            </w:pPr>
            <w:r>
              <w:rPr>
                <w:rFonts w:ascii="Verdana" w:hAnsi="Verdana"/>
                <w:sz w:val="18"/>
                <w:szCs w:val="18"/>
              </w:rPr>
              <w:t>Groot onderhoud regiocriterium somatisch en ggz (1)</w:t>
            </w:r>
          </w:p>
        </w:tc>
        <w:tc>
          <w:tcPr>
            <w:tcW w:w="2474" w:type="dxa"/>
          </w:tcPr>
          <w:p w:rsidRPr="00EE2F67" w:rsidR="00482DB6" w:rsidP="0070224C" w:rsidRDefault="00235BEE" w14:paraId="45188F4A" w14:textId="697EA78D">
            <w:pPr>
              <w:pStyle w:val="Lijstalinea"/>
              <w:suppressAutoHyphens/>
              <w:spacing w:line="276" w:lineRule="auto"/>
              <w:ind w:left="0"/>
              <w:rPr>
                <w:rFonts w:ascii="Verdana" w:hAnsi="Verdana"/>
                <w:sz w:val="18"/>
                <w:szCs w:val="18"/>
              </w:rPr>
            </w:pPr>
            <w:r>
              <w:rPr>
                <w:rFonts w:ascii="Verdana" w:hAnsi="Verdana"/>
                <w:sz w:val="18"/>
                <w:szCs w:val="18"/>
              </w:rPr>
              <w:t>H</w:t>
            </w:r>
            <w:r w:rsidR="00482DB6">
              <w:rPr>
                <w:rFonts w:ascii="Verdana" w:hAnsi="Verdana"/>
                <w:sz w:val="18"/>
                <w:szCs w:val="18"/>
              </w:rPr>
              <w:t>ulpmiddelen in de risicoverevening (1,3)</w:t>
            </w:r>
            <w:r w:rsidR="00482DB6">
              <w:rPr>
                <w:rStyle w:val="Voetnootmarkering"/>
                <w:rFonts w:ascii="Verdana" w:hAnsi="Verdana"/>
                <w:sz w:val="18"/>
                <w:szCs w:val="18"/>
              </w:rPr>
              <w:footnoteReference w:id="3"/>
            </w:r>
          </w:p>
        </w:tc>
      </w:tr>
      <w:tr w:rsidRPr="0034577F" w:rsidR="00482DB6" w:rsidTr="00A05D41" w14:paraId="6D57FA1D" w14:textId="77777777">
        <w:trPr>
          <w:trHeight w:val="601"/>
        </w:trPr>
        <w:tc>
          <w:tcPr>
            <w:tcW w:w="868" w:type="dxa"/>
          </w:tcPr>
          <w:p w:rsidR="00482DB6" w:rsidP="0070224C" w:rsidRDefault="00482DB6" w14:paraId="1527ACEE" w14:textId="77777777">
            <w:pPr>
              <w:suppressAutoHyphens/>
              <w:spacing w:line="276" w:lineRule="auto"/>
              <w:rPr>
                <w:rFonts w:ascii="Verdana" w:hAnsi="Verdana"/>
                <w:sz w:val="18"/>
                <w:szCs w:val="18"/>
              </w:rPr>
            </w:pPr>
            <w:r>
              <w:rPr>
                <w:rFonts w:ascii="Verdana" w:hAnsi="Verdana"/>
                <w:sz w:val="18"/>
                <w:szCs w:val="18"/>
              </w:rPr>
              <w:t>4</w:t>
            </w:r>
          </w:p>
        </w:tc>
        <w:tc>
          <w:tcPr>
            <w:tcW w:w="2818" w:type="dxa"/>
          </w:tcPr>
          <w:p w:rsidRPr="001B7340" w:rsidR="00482DB6" w:rsidP="0070224C" w:rsidRDefault="00482DB6" w14:paraId="2E21F06B" w14:textId="4FF1A3D3">
            <w:pPr>
              <w:suppressAutoHyphens/>
              <w:spacing w:line="276" w:lineRule="auto"/>
            </w:pPr>
            <w:r>
              <w:rPr>
                <w:rFonts w:ascii="Verdana" w:hAnsi="Verdana"/>
                <w:sz w:val="18"/>
                <w:szCs w:val="18"/>
              </w:rPr>
              <w:t>Groot onderhoud</w:t>
            </w:r>
            <w:r w:rsidRPr="00EE2F67">
              <w:rPr>
                <w:rFonts w:ascii="Verdana" w:hAnsi="Verdana"/>
                <w:sz w:val="18"/>
                <w:szCs w:val="18"/>
              </w:rPr>
              <w:t xml:space="preserve"> DKG-somatisch (1)</w:t>
            </w:r>
          </w:p>
        </w:tc>
        <w:tc>
          <w:tcPr>
            <w:tcW w:w="2912" w:type="dxa"/>
          </w:tcPr>
          <w:p w:rsidRPr="003B5406" w:rsidR="00482DB6" w:rsidP="0070224C" w:rsidRDefault="00482DB6" w14:paraId="6710F70F" w14:textId="6514CBE1">
            <w:pPr>
              <w:suppressAutoHyphens/>
              <w:autoSpaceDE w:val="0"/>
              <w:adjustRightInd w:val="0"/>
              <w:spacing w:line="276" w:lineRule="auto"/>
              <w:rPr>
                <w:rFonts w:ascii="Verdana" w:hAnsi="Verdana"/>
                <w:sz w:val="18"/>
                <w:szCs w:val="18"/>
              </w:rPr>
            </w:pPr>
            <w:r w:rsidRPr="003B5406">
              <w:rPr>
                <w:rFonts w:ascii="Verdana" w:hAnsi="Verdana"/>
                <w:sz w:val="18"/>
                <w:szCs w:val="18"/>
              </w:rPr>
              <w:t>G</w:t>
            </w:r>
            <w:r w:rsidRPr="003B5406">
              <w:rPr>
                <w:rFonts w:ascii="Verdana" w:hAnsi="Verdana"/>
                <w:sz w:val="18"/>
              </w:rPr>
              <w:t xml:space="preserve">root onderhoud </w:t>
            </w:r>
            <w:r w:rsidRPr="003B5406">
              <w:rPr>
                <w:rFonts w:ascii="Verdana" w:hAnsi="Verdana" w:cstheme="minorHAnsi"/>
                <w:bCs/>
                <w:sz w:val="18"/>
                <w:szCs w:val="18"/>
              </w:rPr>
              <w:t>FDG (1)</w:t>
            </w:r>
          </w:p>
        </w:tc>
        <w:tc>
          <w:tcPr>
            <w:tcW w:w="2474" w:type="dxa"/>
          </w:tcPr>
          <w:p w:rsidRPr="00EE2F67" w:rsidR="00482DB6" w:rsidP="0070224C" w:rsidRDefault="00482DB6" w14:paraId="10E2F183" w14:textId="30040EC9">
            <w:pPr>
              <w:pStyle w:val="Lijstalinea"/>
              <w:suppressAutoHyphens/>
              <w:spacing w:line="276" w:lineRule="auto"/>
              <w:ind w:left="0"/>
              <w:rPr>
                <w:rFonts w:ascii="Verdana" w:hAnsi="Verdana"/>
                <w:sz w:val="18"/>
                <w:szCs w:val="18"/>
              </w:rPr>
            </w:pPr>
            <w:r w:rsidRPr="00EE2F67">
              <w:rPr>
                <w:rFonts w:ascii="Verdana" w:hAnsi="Verdana"/>
                <w:sz w:val="18"/>
                <w:szCs w:val="18"/>
              </w:rPr>
              <w:t>Machine Learning (2)</w:t>
            </w:r>
          </w:p>
        </w:tc>
      </w:tr>
      <w:tr w:rsidRPr="0034577F" w:rsidR="00482DB6" w:rsidTr="00A05D41" w14:paraId="1B90B4DC" w14:textId="77777777">
        <w:trPr>
          <w:trHeight w:val="801"/>
        </w:trPr>
        <w:tc>
          <w:tcPr>
            <w:tcW w:w="868" w:type="dxa"/>
          </w:tcPr>
          <w:p w:rsidR="00482DB6" w:rsidP="0070224C" w:rsidRDefault="00482DB6" w14:paraId="63232E55" w14:textId="77777777">
            <w:pPr>
              <w:suppressAutoHyphens/>
              <w:spacing w:line="276" w:lineRule="auto"/>
              <w:rPr>
                <w:rFonts w:ascii="Verdana" w:hAnsi="Verdana"/>
                <w:sz w:val="18"/>
                <w:szCs w:val="18"/>
              </w:rPr>
            </w:pPr>
            <w:r>
              <w:rPr>
                <w:rFonts w:ascii="Verdana" w:hAnsi="Verdana"/>
                <w:sz w:val="18"/>
                <w:szCs w:val="18"/>
              </w:rPr>
              <w:t>5</w:t>
            </w:r>
          </w:p>
        </w:tc>
        <w:tc>
          <w:tcPr>
            <w:tcW w:w="2818" w:type="dxa"/>
          </w:tcPr>
          <w:p w:rsidRPr="00511370" w:rsidR="00482DB6" w:rsidP="0070224C" w:rsidRDefault="00482DB6" w14:paraId="57B56033" w14:textId="62254226">
            <w:pPr>
              <w:suppressAutoHyphens/>
              <w:spacing w:line="276" w:lineRule="auto"/>
              <w:rPr>
                <w:rFonts w:ascii="Verdana" w:hAnsi="Verdana"/>
                <w:sz w:val="18"/>
                <w:szCs w:val="18"/>
              </w:rPr>
            </w:pPr>
            <w:r w:rsidRPr="00511370">
              <w:rPr>
                <w:rFonts w:ascii="Verdana" w:hAnsi="Verdana"/>
                <w:sz w:val="18"/>
                <w:szCs w:val="18"/>
              </w:rPr>
              <w:t>Schuldenproblematiek (2)</w:t>
            </w:r>
          </w:p>
        </w:tc>
        <w:tc>
          <w:tcPr>
            <w:tcW w:w="2912" w:type="dxa"/>
          </w:tcPr>
          <w:p w:rsidRPr="003B5406" w:rsidR="00482DB6" w:rsidP="0070224C" w:rsidRDefault="00482DB6" w14:paraId="64385EE4" w14:textId="69DE6D6C">
            <w:pPr>
              <w:widowControl w:val="0"/>
              <w:suppressAutoHyphens/>
              <w:autoSpaceDN w:val="0"/>
              <w:spacing w:line="276" w:lineRule="auto"/>
              <w:textAlignment w:val="baseline"/>
              <w:rPr>
                <w:rFonts w:ascii="Verdana" w:hAnsi="Verdana"/>
                <w:sz w:val="18"/>
                <w:szCs w:val="18"/>
              </w:rPr>
            </w:pPr>
            <w:r w:rsidRPr="003B5406">
              <w:rPr>
                <w:rFonts w:ascii="Verdana" w:hAnsi="Verdana"/>
                <w:sz w:val="18"/>
                <w:szCs w:val="18"/>
              </w:rPr>
              <w:t>Groot onderhoud IBZ (1)</w:t>
            </w:r>
          </w:p>
        </w:tc>
        <w:tc>
          <w:tcPr>
            <w:tcW w:w="2474" w:type="dxa"/>
          </w:tcPr>
          <w:p w:rsidRPr="00DE0220" w:rsidR="00482DB6" w:rsidP="0070224C" w:rsidRDefault="00482DB6" w14:paraId="65D0EFE9" w14:textId="26B7F0AA">
            <w:pPr>
              <w:widowControl w:val="0"/>
              <w:suppressAutoHyphens/>
              <w:autoSpaceDN w:val="0"/>
              <w:spacing w:line="276" w:lineRule="auto"/>
              <w:textAlignment w:val="baseline"/>
              <w:rPr>
                <w:rFonts w:ascii="Verdana" w:hAnsi="Verdana" w:cstheme="minorHAnsi"/>
                <w:iCs/>
                <w:sz w:val="18"/>
                <w:szCs w:val="18"/>
              </w:rPr>
            </w:pPr>
            <w:r>
              <w:rPr>
                <w:rFonts w:ascii="Verdana" w:hAnsi="Verdana"/>
                <w:sz w:val="18"/>
                <w:szCs w:val="18"/>
              </w:rPr>
              <w:t>Buitenlandzorg en de risicoverevening (5)</w:t>
            </w:r>
          </w:p>
        </w:tc>
      </w:tr>
      <w:tr w:rsidRPr="0034577F" w:rsidR="00482DB6" w:rsidTr="00A05D41" w14:paraId="6055B620" w14:textId="77777777">
        <w:trPr>
          <w:trHeight w:val="454"/>
        </w:trPr>
        <w:tc>
          <w:tcPr>
            <w:tcW w:w="868" w:type="dxa"/>
          </w:tcPr>
          <w:p w:rsidRPr="0034577F" w:rsidR="00482DB6" w:rsidP="0070224C" w:rsidRDefault="00482DB6" w14:paraId="19770F07" w14:textId="77777777">
            <w:pPr>
              <w:pStyle w:val="Lijstalinea"/>
              <w:suppressAutoHyphens/>
              <w:spacing w:line="276" w:lineRule="auto"/>
              <w:ind w:left="0"/>
              <w:rPr>
                <w:rFonts w:ascii="Verdana" w:hAnsi="Verdana"/>
                <w:sz w:val="18"/>
                <w:szCs w:val="18"/>
              </w:rPr>
            </w:pPr>
            <w:r>
              <w:rPr>
                <w:rFonts w:ascii="Verdana" w:hAnsi="Verdana"/>
                <w:sz w:val="18"/>
                <w:szCs w:val="18"/>
              </w:rPr>
              <w:t>6</w:t>
            </w:r>
          </w:p>
        </w:tc>
        <w:tc>
          <w:tcPr>
            <w:tcW w:w="2818" w:type="dxa"/>
          </w:tcPr>
          <w:p w:rsidRPr="003B5406" w:rsidR="00482DB6" w:rsidP="0070224C" w:rsidRDefault="00482DB6" w14:paraId="07882E60" w14:textId="24DAA56C">
            <w:pPr>
              <w:pStyle w:val="Lijstalinea"/>
              <w:suppressAutoHyphens/>
              <w:spacing w:line="276" w:lineRule="auto"/>
              <w:ind w:left="0"/>
              <w:rPr>
                <w:rFonts w:ascii="Verdana" w:hAnsi="Verdana"/>
                <w:sz w:val="18"/>
                <w:szCs w:val="18"/>
              </w:rPr>
            </w:pPr>
            <w:r w:rsidRPr="003B5406">
              <w:rPr>
                <w:rFonts w:ascii="Verdana" w:hAnsi="Verdana"/>
                <w:sz w:val="18"/>
                <w:szCs w:val="18"/>
              </w:rPr>
              <w:t>Gezamenlijke bekostiging (3, 5)</w:t>
            </w:r>
          </w:p>
        </w:tc>
        <w:tc>
          <w:tcPr>
            <w:tcW w:w="2912" w:type="dxa"/>
          </w:tcPr>
          <w:p w:rsidRPr="003B5406" w:rsidR="00482DB6" w:rsidP="0070224C" w:rsidRDefault="00235BEE" w14:paraId="0E67E083" w14:textId="4025AB98">
            <w:pPr>
              <w:widowControl w:val="0"/>
              <w:suppressAutoHyphens/>
              <w:autoSpaceDN w:val="0"/>
              <w:spacing w:line="276" w:lineRule="auto"/>
              <w:textAlignment w:val="baseline"/>
              <w:rPr>
                <w:rFonts w:ascii="Verdana" w:hAnsi="Verdana" w:cstheme="minorHAnsi"/>
                <w:iCs/>
                <w:sz w:val="18"/>
                <w:szCs w:val="18"/>
              </w:rPr>
            </w:pPr>
            <w:r>
              <w:rPr>
                <w:rFonts w:ascii="Verdana" w:hAnsi="Verdana"/>
                <w:sz w:val="18"/>
                <w:szCs w:val="18"/>
              </w:rPr>
              <w:t>I</w:t>
            </w:r>
            <w:r w:rsidRPr="003B5406" w:rsidR="00482DB6">
              <w:rPr>
                <w:rFonts w:ascii="Verdana" w:hAnsi="Verdana"/>
                <w:sz w:val="18"/>
                <w:szCs w:val="18"/>
              </w:rPr>
              <w:t>mpact van modelwijzigingen op doelmatigheid en relevante toetsingsmaatstaven (5)</w:t>
            </w:r>
          </w:p>
        </w:tc>
        <w:tc>
          <w:tcPr>
            <w:tcW w:w="2474" w:type="dxa"/>
          </w:tcPr>
          <w:p w:rsidRPr="00EE2F67" w:rsidR="00482DB6" w:rsidP="0070224C" w:rsidRDefault="00482DB6" w14:paraId="421CA794" w14:textId="1FCE1418">
            <w:pPr>
              <w:pStyle w:val="Lijstalinea"/>
              <w:suppressAutoHyphens/>
              <w:spacing w:line="276" w:lineRule="auto"/>
              <w:ind w:left="0"/>
              <w:rPr>
                <w:rFonts w:ascii="Verdana" w:hAnsi="Verdana"/>
                <w:sz w:val="18"/>
                <w:szCs w:val="18"/>
              </w:rPr>
            </w:pPr>
            <w:r>
              <w:rPr>
                <w:rFonts w:ascii="Verdana" w:hAnsi="Verdana"/>
                <w:sz w:val="18"/>
                <w:szCs w:val="18"/>
              </w:rPr>
              <w:t>Gebruikers</w:t>
            </w:r>
            <w:r w:rsidRPr="00511370">
              <w:rPr>
                <w:rFonts w:ascii="Verdana" w:hAnsi="Verdana"/>
                <w:sz w:val="18"/>
                <w:szCs w:val="18"/>
              </w:rPr>
              <w:t xml:space="preserve"> jeugdhulp (2)</w:t>
            </w:r>
          </w:p>
        </w:tc>
      </w:tr>
      <w:tr w:rsidRPr="0034577F" w:rsidR="00482DB6" w:rsidTr="00A05D41" w14:paraId="59B94F91" w14:textId="77777777">
        <w:trPr>
          <w:trHeight w:val="454"/>
        </w:trPr>
        <w:tc>
          <w:tcPr>
            <w:tcW w:w="868" w:type="dxa"/>
          </w:tcPr>
          <w:p w:rsidR="00482DB6" w:rsidP="0070224C" w:rsidRDefault="00482DB6" w14:paraId="13210164" w14:textId="3EAA06A5">
            <w:pPr>
              <w:pStyle w:val="Lijstalinea"/>
              <w:suppressAutoHyphens/>
              <w:spacing w:line="276" w:lineRule="auto"/>
              <w:ind w:left="0"/>
              <w:rPr>
                <w:rFonts w:ascii="Verdana" w:hAnsi="Verdana"/>
                <w:sz w:val="18"/>
                <w:szCs w:val="18"/>
              </w:rPr>
            </w:pPr>
            <w:r>
              <w:rPr>
                <w:rFonts w:ascii="Verdana" w:hAnsi="Verdana"/>
                <w:sz w:val="18"/>
                <w:szCs w:val="18"/>
              </w:rPr>
              <w:t>7</w:t>
            </w:r>
          </w:p>
        </w:tc>
        <w:tc>
          <w:tcPr>
            <w:tcW w:w="2818" w:type="dxa"/>
          </w:tcPr>
          <w:p w:rsidRPr="00511370" w:rsidR="00482DB6" w:rsidP="0070224C" w:rsidRDefault="00482DB6" w14:paraId="743F1438" w14:textId="6F094F36">
            <w:pPr>
              <w:pStyle w:val="Lijstalinea"/>
              <w:suppressAutoHyphens/>
              <w:spacing w:line="276" w:lineRule="auto"/>
              <w:ind w:left="0"/>
              <w:rPr>
                <w:rFonts w:ascii="Verdana" w:hAnsi="Verdana"/>
                <w:sz w:val="18"/>
                <w:szCs w:val="18"/>
              </w:rPr>
            </w:pPr>
            <w:r w:rsidRPr="005B76DF">
              <w:rPr>
                <w:rFonts w:ascii="Verdana" w:hAnsi="Verdana"/>
                <w:sz w:val="18"/>
                <w:szCs w:val="18"/>
                <w:highlight w:val="yellow"/>
              </w:rPr>
              <w:t xml:space="preserve"> </w:t>
            </w:r>
          </w:p>
        </w:tc>
        <w:tc>
          <w:tcPr>
            <w:tcW w:w="2912" w:type="dxa"/>
          </w:tcPr>
          <w:p w:rsidRPr="0038721A" w:rsidR="00482DB6" w:rsidP="0070224C" w:rsidRDefault="00482DB6" w14:paraId="32F79FB5" w14:textId="713054FB">
            <w:pPr>
              <w:widowControl w:val="0"/>
              <w:suppressAutoHyphens/>
              <w:autoSpaceDN w:val="0"/>
              <w:spacing w:line="276" w:lineRule="auto"/>
              <w:textAlignment w:val="baseline"/>
              <w:rPr>
                <w:rFonts w:ascii="Verdana" w:hAnsi="Verdana"/>
                <w:sz w:val="18"/>
                <w:szCs w:val="18"/>
                <w:highlight w:val="yellow"/>
              </w:rPr>
            </w:pPr>
            <w:r w:rsidRPr="003B5406">
              <w:rPr>
                <w:rFonts w:ascii="Verdana" w:hAnsi="Verdana"/>
                <w:sz w:val="18"/>
                <w:szCs w:val="18"/>
              </w:rPr>
              <w:t>Schattingen op recentere data (3)</w:t>
            </w:r>
          </w:p>
        </w:tc>
        <w:tc>
          <w:tcPr>
            <w:tcW w:w="2474" w:type="dxa"/>
          </w:tcPr>
          <w:p w:rsidRPr="00E74126" w:rsidR="00482DB6" w:rsidP="0070224C" w:rsidRDefault="00482DB6" w14:paraId="60B6A3DD" w14:textId="4B33DDBA">
            <w:pPr>
              <w:pStyle w:val="Lijstalinea"/>
              <w:suppressAutoHyphens/>
              <w:spacing w:line="276" w:lineRule="auto"/>
              <w:ind w:left="0"/>
              <w:rPr>
                <w:rFonts w:ascii="Verdana" w:hAnsi="Verdana"/>
                <w:sz w:val="18"/>
                <w:szCs w:val="18"/>
              </w:rPr>
            </w:pPr>
          </w:p>
        </w:tc>
      </w:tr>
    </w:tbl>
    <w:p w:rsidR="00633AB7" w:rsidP="0070224C" w:rsidRDefault="00633AB7" w14:paraId="21F3C861" w14:textId="059C5EB7">
      <w:pPr>
        <w:suppressAutoHyphens/>
        <w:spacing w:line="276" w:lineRule="auto"/>
        <w:rPr>
          <w:rFonts w:ascii="Verdana" w:hAnsi="Verdana" w:cstheme="minorHAnsi"/>
          <w:bCs/>
          <w:sz w:val="18"/>
          <w:szCs w:val="18"/>
        </w:rPr>
      </w:pPr>
    </w:p>
    <w:p w:rsidRPr="00511370" w:rsidR="00633AB7" w:rsidP="0070224C" w:rsidRDefault="00F57ABD" w14:paraId="679C0468" w14:textId="3DFADF75">
      <w:pPr>
        <w:suppressAutoHyphens/>
        <w:spacing w:line="276" w:lineRule="auto"/>
        <w:rPr>
          <w:rFonts w:ascii="Verdana" w:hAnsi="Verdana" w:cstheme="minorHAnsi"/>
          <w:bCs/>
          <w:sz w:val="18"/>
          <w:szCs w:val="18"/>
        </w:rPr>
      </w:pPr>
      <w:r>
        <w:rPr>
          <w:rFonts w:ascii="Verdana" w:hAnsi="Verdana" w:cstheme="minorHAnsi"/>
          <w:bCs/>
          <w:sz w:val="18"/>
          <w:szCs w:val="18"/>
        </w:rPr>
        <w:t xml:space="preserve">Sommige onderzoeken zijn meerjarig. Als dat het geval is, dan wordt dat in de beschrijving van het onderzoek aangeven. Daarnaast wordt de doorlooptijd van de </w:t>
      </w:r>
      <w:r w:rsidRPr="00511370" w:rsidR="00633AB7">
        <w:rPr>
          <w:rFonts w:ascii="Verdana" w:hAnsi="Verdana" w:cstheme="minorHAnsi"/>
          <w:bCs/>
          <w:sz w:val="18"/>
          <w:szCs w:val="18"/>
        </w:rPr>
        <w:t>de onderzoeken uit kolom A en kolom B</w:t>
      </w:r>
      <w:r>
        <w:rPr>
          <w:rFonts w:ascii="Verdana" w:hAnsi="Verdana" w:cstheme="minorHAnsi"/>
          <w:bCs/>
          <w:sz w:val="18"/>
          <w:szCs w:val="18"/>
        </w:rPr>
        <w:t xml:space="preserve"> in onderstaand schema weergegeven</w:t>
      </w:r>
      <w:r w:rsidRPr="00511370" w:rsidR="00633AB7">
        <w:rPr>
          <w:rFonts w:ascii="Verdana" w:hAnsi="Verdana" w:cstheme="minorHAnsi"/>
          <w:bCs/>
          <w:sz w:val="18"/>
          <w:szCs w:val="18"/>
        </w:rPr>
        <w:t xml:space="preserve">, om de meerjarigheid </w:t>
      </w:r>
      <w:r w:rsidRPr="00511370" w:rsidR="000209F5">
        <w:rPr>
          <w:rFonts w:ascii="Verdana" w:hAnsi="Verdana" w:cstheme="minorHAnsi"/>
          <w:bCs/>
          <w:sz w:val="18"/>
          <w:szCs w:val="18"/>
        </w:rPr>
        <w:t>duidelijker te maken.</w:t>
      </w:r>
      <w:r w:rsidRPr="00F57ABD">
        <w:t xml:space="preserve"> </w:t>
      </w:r>
      <w:r>
        <w:t xml:space="preserve">N.B. Het </w:t>
      </w:r>
      <w:r w:rsidRPr="00F57ABD">
        <w:rPr>
          <w:rFonts w:ascii="Verdana" w:hAnsi="Verdana" w:cstheme="minorHAnsi"/>
          <w:bCs/>
          <w:sz w:val="18"/>
          <w:szCs w:val="18"/>
        </w:rPr>
        <w:t xml:space="preserve">schema geeft een </w:t>
      </w:r>
      <w:r w:rsidRPr="003D1171">
        <w:rPr>
          <w:rFonts w:ascii="Verdana" w:hAnsi="Verdana" w:cstheme="minorHAnsi"/>
          <w:bCs/>
          <w:sz w:val="18"/>
          <w:szCs w:val="18"/>
          <w:u w:val="single"/>
        </w:rPr>
        <w:t>grove</w:t>
      </w:r>
      <w:r w:rsidRPr="00F57ABD">
        <w:rPr>
          <w:rFonts w:ascii="Verdana" w:hAnsi="Verdana" w:cstheme="minorHAnsi"/>
          <w:bCs/>
          <w:sz w:val="18"/>
          <w:szCs w:val="18"/>
        </w:rPr>
        <w:t xml:space="preserve"> indicatie van de start-</w:t>
      </w:r>
      <w:r>
        <w:rPr>
          <w:rFonts w:ascii="Verdana" w:hAnsi="Verdana" w:cstheme="minorHAnsi"/>
          <w:bCs/>
          <w:sz w:val="18"/>
          <w:szCs w:val="18"/>
        </w:rPr>
        <w:t xml:space="preserve"> </w:t>
      </w:r>
      <w:r w:rsidRPr="00F57ABD">
        <w:rPr>
          <w:rFonts w:ascii="Verdana" w:hAnsi="Verdana" w:cstheme="minorHAnsi"/>
          <w:bCs/>
          <w:sz w:val="18"/>
          <w:szCs w:val="18"/>
        </w:rPr>
        <w:t>en looptijd van onderzoeken. De daadwerkelijke maanden waarin het onderzoek loopt kan dus afwijken van dit schema. Per onderzoek zal bepaald worden wat hierin wenselijk is.</w:t>
      </w:r>
    </w:p>
    <w:p w:rsidR="00962F77" w:rsidP="0070224C" w:rsidRDefault="00962F77" w14:paraId="00D9200A" w14:textId="773F0E8D">
      <w:pPr>
        <w:suppressAutoHyphens/>
        <w:spacing w:line="276" w:lineRule="auto"/>
      </w:pPr>
    </w:p>
    <w:p w:rsidRPr="00962F77" w:rsidR="003B5406" w:rsidP="0070224C" w:rsidRDefault="003B5406" w14:paraId="79D83046" w14:textId="00A5F388">
      <w:pPr>
        <w:suppressAutoHyphens/>
        <w:spacing w:line="276" w:lineRule="auto"/>
      </w:pPr>
      <w:r w:rsidRPr="003B5406">
        <w:rPr>
          <w:noProof/>
        </w:rPr>
        <w:lastRenderedPageBreak/>
        <w:drawing>
          <wp:inline distT="0" distB="0" distL="0" distR="0" wp14:anchorId="516DA493" wp14:editId="7A7624E1">
            <wp:extent cx="5760720" cy="1626235"/>
            <wp:effectExtent l="0" t="0" r="0" b="0"/>
            <wp:docPr id="631242776"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760720" cy="1626235"/>
                    </a:xfrm>
                    <a:prstGeom prst="rect">
                      <a:avLst/>
                    </a:prstGeom>
                    <a:noFill/>
                    <a:ln>
                      <a:noFill/>
                    </a:ln>
                  </pic:spPr>
                </pic:pic>
              </a:graphicData>
            </a:graphic>
          </wp:inline>
        </w:drawing>
      </w:r>
    </w:p>
    <w:p w:rsidR="00005391" w:rsidP="0070224C" w:rsidRDefault="00005391" w14:paraId="3D25D63B" w14:textId="77777777">
      <w:pPr>
        <w:pStyle w:val="Kop2"/>
        <w:suppressAutoHyphens/>
        <w:rPr>
          <w:rFonts w:ascii="Verdana" w:hAnsi="Verdana" w:eastAsiaTheme="minorHAnsi" w:cstheme="minorHAnsi"/>
          <w:b/>
          <w:color w:val="auto"/>
          <w:sz w:val="18"/>
          <w:szCs w:val="18"/>
        </w:rPr>
      </w:pPr>
    </w:p>
    <w:p w:rsidR="00663EC5" w:rsidP="0070224C" w:rsidRDefault="00BB01AA" w14:paraId="5E29423E" w14:textId="0FB56664">
      <w:pPr>
        <w:pStyle w:val="Kop2"/>
        <w:suppressAutoHyphens/>
        <w:rPr>
          <w:rFonts w:ascii="Verdana" w:hAnsi="Verdana" w:eastAsiaTheme="minorHAnsi" w:cstheme="minorHAnsi"/>
          <w:b/>
          <w:color w:val="auto"/>
          <w:sz w:val="18"/>
          <w:szCs w:val="18"/>
        </w:rPr>
      </w:pPr>
      <w:r w:rsidRPr="00404713">
        <w:rPr>
          <w:rFonts w:ascii="Verdana" w:hAnsi="Verdana" w:eastAsiaTheme="minorHAnsi" w:cstheme="minorHAnsi"/>
          <w:b/>
          <w:color w:val="auto"/>
          <w:sz w:val="18"/>
          <w:szCs w:val="18"/>
        </w:rPr>
        <w:t xml:space="preserve">Categorie </w:t>
      </w:r>
      <w:r w:rsidRPr="00404713" w:rsidR="00B9367C">
        <w:rPr>
          <w:rFonts w:ascii="Verdana" w:hAnsi="Verdana" w:eastAsiaTheme="minorHAnsi" w:cstheme="minorHAnsi"/>
          <w:b/>
          <w:color w:val="auto"/>
          <w:sz w:val="18"/>
          <w:szCs w:val="18"/>
        </w:rPr>
        <w:t>A</w:t>
      </w:r>
      <w:r w:rsidRPr="00404713">
        <w:rPr>
          <w:rFonts w:ascii="Verdana" w:hAnsi="Verdana" w:eastAsiaTheme="minorHAnsi" w:cstheme="minorHAnsi"/>
          <w:b/>
          <w:color w:val="auto"/>
          <w:sz w:val="18"/>
          <w:szCs w:val="18"/>
        </w:rPr>
        <w:t>: onderzoeken per 202</w:t>
      </w:r>
      <w:r w:rsidR="00DB0804">
        <w:rPr>
          <w:rFonts w:ascii="Verdana" w:hAnsi="Verdana" w:eastAsiaTheme="minorHAnsi" w:cstheme="minorHAnsi"/>
          <w:b/>
          <w:color w:val="auto"/>
          <w:sz w:val="18"/>
          <w:szCs w:val="18"/>
        </w:rPr>
        <w:t>5-</w:t>
      </w:r>
      <w:r w:rsidRPr="00404713">
        <w:rPr>
          <w:rFonts w:ascii="Verdana" w:hAnsi="Verdana" w:eastAsiaTheme="minorHAnsi" w:cstheme="minorHAnsi"/>
          <w:b/>
          <w:color w:val="auto"/>
          <w:sz w:val="18"/>
          <w:szCs w:val="18"/>
        </w:rPr>
        <w:t>202</w:t>
      </w:r>
      <w:r w:rsidR="00DB0804">
        <w:rPr>
          <w:rFonts w:ascii="Verdana" w:hAnsi="Verdana" w:eastAsiaTheme="minorHAnsi" w:cstheme="minorHAnsi"/>
          <w:b/>
          <w:color w:val="auto"/>
          <w:sz w:val="18"/>
          <w:szCs w:val="18"/>
        </w:rPr>
        <w:t>6</w:t>
      </w:r>
    </w:p>
    <w:p w:rsidR="00AD530C" w:rsidP="0070224C" w:rsidRDefault="00AD530C" w14:paraId="278B0665" w14:textId="77777777">
      <w:pPr>
        <w:suppressAutoHyphens/>
        <w:autoSpaceDE w:val="0"/>
        <w:adjustRightInd w:val="0"/>
        <w:spacing w:line="276" w:lineRule="auto"/>
        <w:rPr>
          <w:rFonts w:ascii="Verdana" w:hAnsi="Verdana" w:cstheme="minorHAnsi"/>
          <w:sz w:val="18"/>
          <w:szCs w:val="18"/>
        </w:rPr>
      </w:pPr>
    </w:p>
    <w:p w:rsidRPr="000935C8" w:rsidR="000935C8" w:rsidP="0070224C" w:rsidRDefault="000935C8" w14:paraId="12F8D429" w14:textId="4160FEC9">
      <w:pPr>
        <w:pStyle w:val="Lijstalinea"/>
        <w:numPr>
          <w:ilvl w:val="0"/>
          <w:numId w:val="2"/>
        </w:numPr>
        <w:suppressAutoHyphens/>
        <w:autoSpaceDE w:val="0"/>
        <w:adjustRightInd w:val="0"/>
        <w:spacing w:line="276" w:lineRule="auto"/>
        <w:rPr>
          <w:rFonts w:ascii="Verdana" w:hAnsi="Verdana" w:cstheme="minorHAnsi"/>
          <w:sz w:val="18"/>
          <w:szCs w:val="18"/>
        </w:rPr>
      </w:pPr>
      <w:bookmarkStart w:name="_Hlk198202076" w:id="0"/>
      <w:r w:rsidRPr="000935C8">
        <w:rPr>
          <w:rFonts w:ascii="Verdana" w:hAnsi="Verdana" w:cstheme="minorHAnsi"/>
          <w:i/>
          <w:sz w:val="18"/>
          <w:szCs w:val="18"/>
        </w:rPr>
        <w:t>Vervolgonderzoek naar aandoeningsgerichte kenmerken in de risicoverevening (deel III)</w:t>
      </w:r>
    </w:p>
    <w:bookmarkEnd w:id="0"/>
    <w:p w:rsidR="000935C8" w:rsidP="0070224C" w:rsidRDefault="001249C3" w14:paraId="081923D5" w14:textId="4B6513B7">
      <w:pPr>
        <w:suppressAutoHyphens/>
        <w:autoSpaceDE w:val="0"/>
        <w:spacing w:line="276" w:lineRule="auto"/>
        <w:rPr>
          <w:rFonts w:ascii="Verdana" w:hAnsi="Verdana" w:cstheme="minorHAnsi"/>
          <w:sz w:val="18"/>
          <w:szCs w:val="18"/>
        </w:rPr>
      </w:pPr>
      <w:r w:rsidRPr="001249C3">
        <w:rPr>
          <w:rFonts w:ascii="Verdana" w:hAnsi="Verdana" w:cstheme="minorHAnsi"/>
          <w:sz w:val="18"/>
          <w:szCs w:val="18"/>
        </w:rPr>
        <w:t>Dit onderzoek maakt deel uit van een meerjarentraject naar meer aandoeningsgerichte kenmerken. Dit vervolgonderzoek gaat verder met de aanbevelingen uit voorgaande onderzoeken (deel I en deel II).</w:t>
      </w:r>
      <w:r w:rsidRPr="00047775" w:rsidR="00047775">
        <w:t xml:space="preserve"> </w:t>
      </w:r>
      <w:r w:rsidRPr="00882589" w:rsidR="00923D77">
        <w:rPr>
          <w:rFonts w:ascii="Verdana" w:hAnsi="Verdana" w:cstheme="minorHAnsi"/>
          <w:sz w:val="18"/>
          <w:szCs w:val="18"/>
        </w:rPr>
        <w:t xml:space="preserve">Allereerst </w:t>
      </w:r>
      <w:r w:rsidR="00923D77">
        <w:rPr>
          <w:rFonts w:ascii="Verdana" w:hAnsi="Verdana" w:cstheme="minorHAnsi"/>
          <w:sz w:val="18"/>
          <w:szCs w:val="18"/>
        </w:rPr>
        <w:t>moeten er</w:t>
      </w:r>
      <w:r w:rsidRPr="00047775" w:rsidR="00923D77">
        <w:rPr>
          <w:rFonts w:ascii="Verdana" w:hAnsi="Verdana" w:cstheme="minorHAnsi"/>
          <w:sz w:val="18"/>
          <w:szCs w:val="18"/>
        </w:rPr>
        <w:t xml:space="preserve"> een aantal uitgangspunten of kaders </w:t>
      </w:r>
      <w:r w:rsidR="00923D77">
        <w:rPr>
          <w:rFonts w:ascii="Verdana" w:hAnsi="Verdana" w:cstheme="minorHAnsi"/>
          <w:sz w:val="18"/>
          <w:szCs w:val="18"/>
        </w:rPr>
        <w:t>gedefinieerd worden</w:t>
      </w:r>
      <w:r w:rsidRPr="00047775" w:rsidR="00923D77">
        <w:rPr>
          <w:rFonts w:ascii="Verdana" w:hAnsi="Verdana" w:cstheme="minorHAnsi"/>
          <w:sz w:val="18"/>
          <w:szCs w:val="18"/>
        </w:rPr>
        <w:t xml:space="preserve"> voor aandoeningsgerichte verevening. Te denken valt aan aspecten zoals de rol van huidige kenmerken (de socio-demografische kenmerken evenals de morbiditeitskenmerken die aanvullend gebruikt kunnen worden aan de huidige set van aandoeningsgerichte kenmerken) binnen het nieuwe model, de gewenste mate van transparantie en uitlegbaarheid van compensaties en uitvoerbaarheid.</w:t>
      </w:r>
      <w:r w:rsidR="00923D77">
        <w:rPr>
          <w:rFonts w:ascii="Verdana" w:hAnsi="Verdana" w:cstheme="minorHAnsi"/>
          <w:sz w:val="18"/>
          <w:szCs w:val="18"/>
        </w:rPr>
        <w:t xml:space="preserve"> Vervolgens dien</w:t>
      </w:r>
      <w:r w:rsidR="00047775">
        <w:rPr>
          <w:rFonts w:ascii="Verdana" w:hAnsi="Verdana" w:cstheme="minorHAnsi"/>
          <w:sz w:val="18"/>
          <w:szCs w:val="18"/>
        </w:rPr>
        <w:t xml:space="preserve">en de </w:t>
      </w:r>
      <w:r w:rsidRPr="00047775" w:rsidR="00047775">
        <w:rPr>
          <w:rFonts w:ascii="Verdana" w:hAnsi="Verdana" w:cstheme="minorHAnsi"/>
          <w:sz w:val="18"/>
          <w:szCs w:val="18"/>
        </w:rPr>
        <w:t>aandoeningen</w:t>
      </w:r>
      <w:r w:rsidR="00047775">
        <w:rPr>
          <w:rFonts w:ascii="Verdana" w:hAnsi="Verdana" w:cstheme="minorHAnsi"/>
          <w:sz w:val="18"/>
          <w:szCs w:val="18"/>
        </w:rPr>
        <w:t>,</w:t>
      </w:r>
      <w:r w:rsidRPr="00047775" w:rsidR="00047775">
        <w:rPr>
          <w:rFonts w:ascii="Verdana" w:hAnsi="Verdana" w:cstheme="minorHAnsi"/>
          <w:sz w:val="18"/>
          <w:szCs w:val="18"/>
        </w:rPr>
        <w:t xml:space="preserve"> zoals gedefinieerd in </w:t>
      </w:r>
      <w:r w:rsidR="00047775">
        <w:rPr>
          <w:rFonts w:ascii="Verdana" w:hAnsi="Verdana" w:cstheme="minorHAnsi"/>
          <w:sz w:val="18"/>
          <w:szCs w:val="18"/>
        </w:rPr>
        <w:t>deel II,</w:t>
      </w:r>
      <w:r w:rsidRPr="00047775" w:rsidR="00047775">
        <w:rPr>
          <w:rFonts w:ascii="Verdana" w:hAnsi="Verdana" w:cstheme="minorHAnsi"/>
          <w:sz w:val="18"/>
          <w:szCs w:val="18"/>
        </w:rPr>
        <w:t xml:space="preserve"> verder </w:t>
      </w:r>
      <w:r w:rsidR="00D3082F">
        <w:rPr>
          <w:rFonts w:ascii="Verdana" w:hAnsi="Verdana" w:cstheme="minorHAnsi"/>
          <w:sz w:val="18"/>
          <w:szCs w:val="18"/>
        </w:rPr>
        <w:t xml:space="preserve">te </w:t>
      </w:r>
      <w:r w:rsidRPr="00047775" w:rsidR="00047775">
        <w:rPr>
          <w:rFonts w:ascii="Verdana" w:hAnsi="Verdana" w:cstheme="minorHAnsi"/>
          <w:sz w:val="18"/>
          <w:szCs w:val="18"/>
        </w:rPr>
        <w:t xml:space="preserve">worden </w:t>
      </w:r>
      <w:r w:rsidR="00923D77">
        <w:rPr>
          <w:rFonts w:ascii="Verdana" w:hAnsi="Verdana" w:cstheme="minorHAnsi"/>
          <w:sz w:val="18"/>
          <w:szCs w:val="18"/>
        </w:rPr>
        <w:t>uitgewerkt</w:t>
      </w:r>
      <w:r w:rsidRPr="00047775" w:rsidR="00047775">
        <w:rPr>
          <w:rFonts w:ascii="Verdana" w:hAnsi="Verdana" w:cstheme="minorHAnsi"/>
          <w:sz w:val="18"/>
          <w:szCs w:val="18"/>
        </w:rPr>
        <w:t xml:space="preserve"> </w:t>
      </w:r>
      <w:r w:rsidR="00047775">
        <w:rPr>
          <w:rFonts w:ascii="Verdana" w:hAnsi="Verdana" w:cstheme="minorHAnsi"/>
          <w:sz w:val="18"/>
          <w:szCs w:val="18"/>
        </w:rPr>
        <w:t>tot</w:t>
      </w:r>
      <w:r w:rsidRPr="00047775" w:rsidR="00047775">
        <w:rPr>
          <w:rFonts w:ascii="Verdana" w:hAnsi="Verdana" w:cstheme="minorHAnsi"/>
          <w:sz w:val="18"/>
          <w:szCs w:val="18"/>
        </w:rPr>
        <w:t xml:space="preserve"> aandoeningsgerichte modelkenmerken</w:t>
      </w:r>
      <w:r w:rsidR="00047775">
        <w:rPr>
          <w:rFonts w:ascii="Verdana" w:hAnsi="Verdana" w:cstheme="minorHAnsi"/>
          <w:sz w:val="18"/>
          <w:szCs w:val="18"/>
        </w:rPr>
        <w:t xml:space="preserve">. </w:t>
      </w:r>
      <w:r w:rsidRPr="00D87DB2" w:rsidR="00D87DB2">
        <w:rPr>
          <w:rFonts w:ascii="Verdana" w:hAnsi="Verdana" w:cstheme="minorHAnsi"/>
          <w:sz w:val="18"/>
          <w:szCs w:val="18"/>
        </w:rPr>
        <w:t>Ook</w:t>
      </w:r>
      <w:r w:rsidRPr="00047775" w:rsidR="00D87DB2">
        <w:rPr>
          <w:rFonts w:ascii="Verdana" w:hAnsi="Verdana" w:cstheme="minorHAnsi"/>
          <w:sz w:val="18"/>
          <w:szCs w:val="18"/>
        </w:rPr>
        <w:t xml:space="preserve"> </w:t>
      </w:r>
      <w:r w:rsidR="00D87DB2">
        <w:rPr>
          <w:rFonts w:ascii="Verdana" w:hAnsi="Verdana" w:cstheme="minorHAnsi"/>
          <w:sz w:val="18"/>
          <w:szCs w:val="18"/>
        </w:rPr>
        <w:t>moet</w:t>
      </w:r>
      <w:r w:rsidRPr="00047775" w:rsidR="00D87DB2">
        <w:rPr>
          <w:rFonts w:ascii="Verdana" w:hAnsi="Verdana" w:cstheme="minorHAnsi"/>
          <w:sz w:val="18"/>
          <w:szCs w:val="18"/>
        </w:rPr>
        <w:t xml:space="preserve"> gekeken worden naar de verdere uitwerking en vormgeving van eenjarige-, meerjarige- en levenslange kenmerken</w:t>
      </w:r>
      <w:r w:rsidR="00882589">
        <w:rPr>
          <w:rFonts w:ascii="Verdana" w:hAnsi="Verdana" w:cstheme="minorHAnsi"/>
          <w:sz w:val="18"/>
          <w:szCs w:val="18"/>
        </w:rPr>
        <w:t xml:space="preserve"> </w:t>
      </w:r>
      <w:r w:rsidRPr="00882589" w:rsidR="00882589">
        <w:rPr>
          <w:rFonts w:ascii="Verdana" w:hAnsi="Verdana" w:cstheme="minorHAnsi"/>
          <w:sz w:val="18"/>
          <w:szCs w:val="18"/>
        </w:rPr>
        <w:t>en eventuele samenvoeging/integratie met (elementen van) het huidige model</w:t>
      </w:r>
      <w:r w:rsidR="00882589">
        <w:rPr>
          <w:rFonts w:ascii="Verdana" w:hAnsi="Verdana" w:cstheme="minorHAnsi"/>
          <w:sz w:val="18"/>
          <w:szCs w:val="18"/>
        </w:rPr>
        <w:t>.</w:t>
      </w:r>
      <w:r w:rsidRPr="001249C3" w:rsidR="00D87DB2">
        <w:rPr>
          <w:rFonts w:ascii="Verdana" w:hAnsi="Verdana" w:cstheme="minorHAnsi"/>
          <w:sz w:val="18"/>
          <w:szCs w:val="18"/>
        </w:rPr>
        <w:t xml:space="preserve"> </w:t>
      </w:r>
      <w:r w:rsidR="00D87DB2">
        <w:rPr>
          <w:rFonts w:ascii="Verdana" w:hAnsi="Verdana" w:eastAsia="DFKai-SB"/>
          <w:sz w:val="18"/>
          <w:szCs w:val="18"/>
        </w:rPr>
        <w:t>Vervolgens</w:t>
      </w:r>
      <w:r w:rsidR="00923D77">
        <w:rPr>
          <w:rFonts w:ascii="Verdana" w:hAnsi="Verdana" w:eastAsia="DFKai-SB"/>
          <w:sz w:val="18"/>
          <w:szCs w:val="18"/>
        </w:rPr>
        <w:t xml:space="preserve"> dient er in dit onderzoek</w:t>
      </w:r>
      <w:r w:rsidRPr="007C5A3D" w:rsidR="00923D77">
        <w:rPr>
          <w:rFonts w:ascii="Verdana" w:hAnsi="Verdana" w:eastAsia="DFKai-SB"/>
          <w:sz w:val="18"/>
          <w:szCs w:val="18"/>
        </w:rPr>
        <w:t xml:space="preserve"> een beeld geschetst </w:t>
      </w:r>
      <w:r w:rsidR="00923D77">
        <w:rPr>
          <w:rFonts w:ascii="Verdana" w:hAnsi="Verdana" w:eastAsia="DFKai-SB"/>
          <w:sz w:val="18"/>
          <w:szCs w:val="18"/>
        </w:rPr>
        <w:t>te</w:t>
      </w:r>
      <w:r w:rsidRPr="007C5A3D" w:rsidR="00923D77">
        <w:rPr>
          <w:rFonts w:ascii="Verdana" w:hAnsi="Verdana" w:eastAsia="DFKai-SB"/>
          <w:sz w:val="18"/>
          <w:szCs w:val="18"/>
        </w:rPr>
        <w:t xml:space="preserve"> worden van hoe een mogelijk </w:t>
      </w:r>
      <w:r w:rsidR="00923D77">
        <w:rPr>
          <w:rFonts w:ascii="Verdana" w:hAnsi="Verdana" w:eastAsia="DFKai-SB"/>
          <w:sz w:val="18"/>
          <w:szCs w:val="18"/>
        </w:rPr>
        <w:t>werkend aandoeningsgericht risicov</w:t>
      </w:r>
      <w:r w:rsidRPr="00D87DB2" w:rsidR="00923D77">
        <w:rPr>
          <w:rFonts w:ascii="Verdana" w:hAnsi="Verdana" w:eastAsia="DFKai-SB"/>
          <w:sz w:val="18"/>
          <w:szCs w:val="18"/>
        </w:rPr>
        <w:t>ereveningsmodel er uit kan zien en een afweging gemaakt moet worden of dat (nu al) zinvol genoeg is</w:t>
      </w:r>
      <w:r w:rsidRPr="00882589" w:rsidR="00923D77">
        <w:rPr>
          <w:rFonts w:ascii="Verdana" w:hAnsi="Verdana" w:eastAsia="DFKai-SB"/>
          <w:sz w:val="18"/>
          <w:szCs w:val="18"/>
        </w:rPr>
        <w:t xml:space="preserve">. </w:t>
      </w:r>
      <w:r w:rsidRPr="001249C3">
        <w:rPr>
          <w:rFonts w:ascii="Verdana" w:hAnsi="Verdana" w:cstheme="minorHAnsi"/>
          <w:sz w:val="18"/>
          <w:szCs w:val="18"/>
        </w:rPr>
        <w:t xml:space="preserve">De verwachting is dat onderhavige vervolgonderzoek (deel III) nog niet zal leiden tot een modelwijziging. De reden hiervoor is dat er nog een aantal punten </w:t>
      </w:r>
      <w:r w:rsidR="000A0E57">
        <w:rPr>
          <w:rFonts w:ascii="Verdana" w:hAnsi="Verdana" w:cstheme="minorHAnsi"/>
          <w:sz w:val="18"/>
          <w:szCs w:val="18"/>
        </w:rPr>
        <w:t>zijn</w:t>
      </w:r>
      <w:r w:rsidRPr="001249C3">
        <w:rPr>
          <w:rFonts w:ascii="Verdana" w:hAnsi="Verdana" w:cstheme="minorHAnsi"/>
          <w:sz w:val="18"/>
          <w:szCs w:val="18"/>
        </w:rPr>
        <w:t xml:space="preserve"> die gedegen onderzoek vergen. Aandoeningsgericht verevenen is een groot en complex onderwerp, dat zorgvuldig en goed onderzocht moet worden voordat het geïmplementeerd kan worden (als daartoe </w:t>
      </w:r>
      <w:r w:rsidR="000A0E57">
        <w:rPr>
          <w:rFonts w:ascii="Verdana" w:hAnsi="Verdana" w:cstheme="minorHAnsi"/>
          <w:sz w:val="18"/>
          <w:szCs w:val="18"/>
        </w:rPr>
        <w:t>besloten wordt</w:t>
      </w:r>
      <w:r w:rsidRPr="001249C3">
        <w:rPr>
          <w:rFonts w:ascii="Verdana" w:hAnsi="Verdana" w:cstheme="minorHAnsi"/>
          <w:sz w:val="18"/>
          <w:szCs w:val="18"/>
        </w:rPr>
        <w:t>).</w:t>
      </w:r>
    </w:p>
    <w:p w:rsidR="00482DB6" w:rsidP="0070224C" w:rsidRDefault="00482DB6" w14:paraId="6AA6E9C2" w14:textId="77777777">
      <w:pPr>
        <w:suppressAutoHyphens/>
        <w:autoSpaceDE w:val="0"/>
        <w:spacing w:line="276" w:lineRule="auto"/>
        <w:rPr>
          <w:rFonts w:ascii="Verdana" w:hAnsi="Verdana" w:cstheme="minorHAnsi"/>
          <w:sz w:val="18"/>
          <w:szCs w:val="18"/>
        </w:rPr>
      </w:pPr>
    </w:p>
    <w:p w:rsidR="00482DB6" w:rsidP="0070224C" w:rsidRDefault="00482DB6" w14:paraId="3344804E" w14:textId="77777777">
      <w:pPr>
        <w:pStyle w:val="Lijstalinea"/>
        <w:numPr>
          <w:ilvl w:val="0"/>
          <w:numId w:val="2"/>
        </w:numPr>
        <w:suppressAutoHyphens/>
        <w:spacing w:line="276" w:lineRule="auto"/>
        <w:rPr>
          <w:rFonts w:ascii="Verdana" w:hAnsi="Verdana" w:cstheme="minorHAnsi"/>
          <w:i/>
          <w:sz w:val="18"/>
          <w:szCs w:val="18"/>
        </w:rPr>
      </w:pPr>
      <w:bookmarkStart w:name="_Hlk202876383" w:id="1"/>
      <w:bookmarkStart w:name="_Hlk203053538" w:id="2"/>
      <w:r>
        <w:rPr>
          <w:rFonts w:ascii="Verdana" w:hAnsi="Verdana" w:cstheme="minorHAnsi"/>
          <w:i/>
          <w:sz w:val="18"/>
          <w:szCs w:val="18"/>
        </w:rPr>
        <w:t>Breed onderzoek ggz-model (deel I)</w:t>
      </w:r>
    </w:p>
    <w:p w:rsidR="00482DB6" w:rsidP="0070224C" w:rsidRDefault="00482DB6" w14:paraId="65FB060D" w14:textId="268D3BF1">
      <w:pPr>
        <w:suppressAutoHyphens/>
        <w:autoSpaceDE w:val="0"/>
        <w:adjustRightInd w:val="0"/>
        <w:spacing w:line="276" w:lineRule="auto"/>
        <w:rPr>
          <w:rFonts w:ascii="Verdana" w:hAnsi="Verdana" w:cstheme="minorHAnsi"/>
          <w:sz w:val="18"/>
          <w:szCs w:val="18"/>
        </w:rPr>
      </w:pPr>
      <w:r w:rsidRPr="00AD530C">
        <w:rPr>
          <w:rFonts w:ascii="Verdana" w:hAnsi="Verdana" w:cstheme="minorHAnsi"/>
          <w:sz w:val="18"/>
          <w:szCs w:val="18"/>
        </w:rPr>
        <w:t xml:space="preserve">Een omvangrijk en breed onderzoek naar de ggz is wenselijk. Allereerst heeft er een grote wijziging in de bekostigingsstructuur plaatsgevonden met de invoering van het ZPM (2022). Met deze grote bekostigingswijziging staat er nieuwe informatie op de declaraties, maar zullen onder andere </w:t>
      </w:r>
      <w:r w:rsidRPr="00AD530C" w:rsidR="00B67BE1">
        <w:rPr>
          <w:rFonts w:ascii="Verdana" w:hAnsi="Verdana" w:cstheme="minorHAnsi"/>
          <w:sz w:val="18"/>
          <w:szCs w:val="18"/>
        </w:rPr>
        <w:t xml:space="preserve">ook </w:t>
      </w:r>
      <w:r w:rsidRPr="00AD530C">
        <w:rPr>
          <w:rFonts w:ascii="Verdana" w:hAnsi="Verdana" w:cstheme="minorHAnsi"/>
          <w:sz w:val="18"/>
          <w:szCs w:val="18"/>
        </w:rPr>
        <w:t>de diagnoses die van belang zijn voor de huidige vormgeving van het DKG-ggz-kenmerk vanaf 2028 niet meer als zodanig op de factuur staan. Het DKG-ggz</w:t>
      </w:r>
      <w:r w:rsidR="00B67BE1">
        <w:rPr>
          <w:rFonts w:ascii="Verdana" w:hAnsi="Verdana" w:cstheme="minorHAnsi"/>
          <w:sz w:val="18"/>
          <w:szCs w:val="18"/>
        </w:rPr>
        <w:t>-</w:t>
      </w:r>
      <w:r w:rsidRPr="00AD530C">
        <w:rPr>
          <w:rFonts w:ascii="Verdana" w:hAnsi="Verdana" w:cstheme="minorHAnsi"/>
          <w:sz w:val="18"/>
          <w:szCs w:val="18"/>
        </w:rPr>
        <w:t xml:space="preserve">kenmerk moet dus ook opnieuw moeten worden vormgegeven. In dit onderzoek kan fundamenteel gekeken hoe het ggz-model verbeterd kan worden en aangepast kan worden aan de nieuwe bekostigingsstructuur. </w:t>
      </w:r>
      <w:r w:rsidR="00B67BE1">
        <w:rPr>
          <w:rFonts w:ascii="Verdana" w:hAnsi="Verdana" w:cstheme="minorHAnsi"/>
          <w:sz w:val="18"/>
          <w:szCs w:val="18"/>
        </w:rPr>
        <w:t>De</w:t>
      </w:r>
      <w:r w:rsidRPr="00AD530C">
        <w:rPr>
          <w:rFonts w:ascii="Verdana" w:hAnsi="Verdana" w:cstheme="minorHAnsi"/>
          <w:sz w:val="18"/>
          <w:szCs w:val="18"/>
        </w:rPr>
        <w:t xml:space="preserve"> overgang naar ZPM</w:t>
      </w:r>
      <w:r w:rsidR="00B67BE1">
        <w:rPr>
          <w:rFonts w:ascii="Verdana" w:hAnsi="Verdana" w:cstheme="minorHAnsi"/>
          <w:sz w:val="18"/>
          <w:szCs w:val="18"/>
        </w:rPr>
        <w:t>-</w:t>
      </w:r>
      <w:r w:rsidRPr="00AD530C">
        <w:rPr>
          <w:rFonts w:ascii="Verdana" w:hAnsi="Verdana" w:cstheme="minorHAnsi"/>
          <w:sz w:val="18"/>
          <w:szCs w:val="18"/>
        </w:rPr>
        <w:t>gegevens</w:t>
      </w:r>
      <w:r w:rsidR="00B67BE1">
        <w:rPr>
          <w:rFonts w:ascii="Verdana" w:hAnsi="Verdana" w:cstheme="minorHAnsi"/>
          <w:sz w:val="18"/>
          <w:szCs w:val="18"/>
        </w:rPr>
        <w:t xml:space="preserve"> wordt</w:t>
      </w:r>
      <w:r w:rsidRPr="00AD530C">
        <w:rPr>
          <w:rFonts w:ascii="Verdana" w:hAnsi="Verdana" w:cstheme="minorHAnsi"/>
          <w:sz w:val="18"/>
          <w:szCs w:val="18"/>
        </w:rPr>
        <w:t xml:space="preserve"> ook nadrukkelijk </w:t>
      </w:r>
      <w:r w:rsidR="00B67BE1">
        <w:rPr>
          <w:rFonts w:ascii="Verdana" w:hAnsi="Verdana" w:cstheme="minorHAnsi"/>
          <w:sz w:val="18"/>
          <w:szCs w:val="18"/>
        </w:rPr>
        <w:t xml:space="preserve">gezien </w:t>
      </w:r>
      <w:r w:rsidRPr="00AD530C">
        <w:rPr>
          <w:rFonts w:ascii="Verdana" w:hAnsi="Verdana" w:cstheme="minorHAnsi"/>
          <w:sz w:val="18"/>
          <w:szCs w:val="18"/>
        </w:rPr>
        <w:t>als een kans om breder te kijken naar het ggz-model. Het ggz-model presteert op veel vlakken namelijk minder goed dan het somatische model. Gezien de omvang en complexiteit van het onderwerp is gekozen voor een onderzoek</w:t>
      </w:r>
      <w:r>
        <w:rPr>
          <w:rFonts w:ascii="Verdana" w:hAnsi="Verdana" w:cstheme="minorHAnsi"/>
          <w:sz w:val="18"/>
          <w:szCs w:val="18"/>
        </w:rPr>
        <w:t xml:space="preserve"> in twee delen</w:t>
      </w:r>
      <w:r w:rsidRPr="00AD530C">
        <w:rPr>
          <w:rFonts w:ascii="Verdana" w:hAnsi="Verdana" w:cstheme="minorHAnsi"/>
          <w:sz w:val="18"/>
          <w:szCs w:val="18"/>
        </w:rPr>
        <w:t xml:space="preserve">. Hierin staat </w:t>
      </w:r>
      <w:r>
        <w:rPr>
          <w:rFonts w:ascii="Verdana" w:hAnsi="Verdana" w:cstheme="minorHAnsi"/>
          <w:sz w:val="18"/>
          <w:szCs w:val="18"/>
        </w:rPr>
        <w:t xml:space="preserve">deel I </w:t>
      </w:r>
      <w:r w:rsidRPr="00AD530C">
        <w:rPr>
          <w:rFonts w:ascii="Verdana" w:hAnsi="Verdana" w:cstheme="minorHAnsi"/>
          <w:sz w:val="18"/>
          <w:szCs w:val="18"/>
        </w:rPr>
        <w:t xml:space="preserve">(2025-2026) in het teken van een breed onderzoek naar mogelijkheden om een nieuw kenmerk vorm te geven ter vervanging van de DKG-ggz en het onderzoeken van alternatieve mogelijkheden om het model te verbeteren. Onderwerpen die hierin aan bod kunnen komen zijn: </w:t>
      </w:r>
      <w:r w:rsidR="00B67BE1">
        <w:rPr>
          <w:rFonts w:ascii="Verdana" w:hAnsi="Verdana" w:cstheme="minorHAnsi"/>
          <w:sz w:val="18"/>
          <w:szCs w:val="18"/>
        </w:rPr>
        <w:t>h</w:t>
      </w:r>
      <w:r w:rsidRPr="00AD530C">
        <w:rPr>
          <w:rFonts w:ascii="Verdana" w:hAnsi="Verdana" w:cstheme="minorHAnsi"/>
          <w:sz w:val="18"/>
          <w:szCs w:val="18"/>
        </w:rPr>
        <w:t xml:space="preserve">et toepassen van ZPM-gegevens in DKG-ggz, </w:t>
      </w:r>
      <w:r>
        <w:rPr>
          <w:rFonts w:ascii="Verdana" w:hAnsi="Verdana" w:cstheme="minorHAnsi"/>
          <w:sz w:val="18"/>
          <w:szCs w:val="18"/>
        </w:rPr>
        <w:t>h</w:t>
      </w:r>
      <w:r w:rsidRPr="00AD530C">
        <w:rPr>
          <w:rFonts w:ascii="Verdana" w:hAnsi="Verdana" w:cstheme="minorHAnsi"/>
          <w:sz w:val="18"/>
          <w:szCs w:val="18"/>
        </w:rPr>
        <w:t>et samenvoegen van het ggz-model en het somatische model, en het beveiligingsniveau in intramurale zorg</w:t>
      </w:r>
      <w:bookmarkStart w:name="_Hlk203053666" w:id="3"/>
      <w:r w:rsidRPr="00AD530C">
        <w:rPr>
          <w:rFonts w:ascii="Verdana" w:hAnsi="Verdana" w:cstheme="minorHAnsi"/>
          <w:sz w:val="18"/>
          <w:szCs w:val="18"/>
        </w:rPr>
        <w:t>.</w:t>
      </w:r>
      <w:bookmarkEnd w:id="1"/>
      <w:bookmarkEnd w:id="3"/>
      <w:r>
        <w:rPr>
          <w:rFonts w:ascii="Verdana" w:hAnsi="Verdana" w:cstheme="minorHAnsi"/>
          <w:sz w:val="18"/>
          <w:szCs w:val="18"/>
        </w:rPr>
        <w:t xml:space="preserve"> </w:t>
      </w:r>
      <w:r w:rsidRPr="00F22C3E">
        <w:rPr>
          <w:rFonts w:ascii="Verdana" w:hAnsi="Verdana" w:cstheme="minorHAnsi"/>
          <w:sz w:val="18"/>
          <w:szCs w:val="18"/>
        </w:rPr>
        <w:t>Ex post maatregelen vormen geen onderdeel van dit onderzoekstraject.</w:t>
      </w:r>
    </w:p>
    <w:bookmarkEnd w:id="2"/>
    <w:p w:rsidR="001249C3" w:rsidP="0070224C" w:rsidRDefault="001249C3" w14:paraId="33A8D00C" w14:textId="77777777">
      <w:pPr>
        <w:pStyle w:val="Lijstalinea"/>
        <w:suppressAutoHyphens/>
        <w:autoSpaceDE w:val="0"/>
        <w:spacing w:line="276" w:lineRule="auto"/>
        <w:rPr>
          <w:rFonts w:ascii="Verdana" w:hAnsi="Verdana"/>
          <w:i/>
          <w:iCs/>
          <w:sz w:val="18"/>
          <w:szCs w:val="18"/>
        </w:rPr>
      </w:pPr>
    </w:p>
    <w:p w:rsidRPr="00A62002" w:rsidR="00A62002" w:rsidP="0070224C" w:rsidRDefault="00235BEE" w14:paraId="6C356E93" w14:textId="30FAE842">
      <w:pPr>
        <w:pStyle w:val="Lijstalinea"/>
        <w:numPr>
          <w:ilvl w:val="0"/>
          <w:numId w:val="2"/>
        </w:numPr>
        <w:suppressAutoHyphens/>
        <w:autoSpaceDE w:val="0"/>
        <w:spacing w:line="276" w:lineRule="auto"/>
        <w:rPr>
          <w:rFonts w:ascii="Verdana" w:hAnsi="Verdana"/>
          <w:i/>
          <w:iCs/>
          <w:sz w:val="18"/>
          <w:szCs w:val="18"/>
        </w:rPr>
      </w:pPr>
      <w:r>
        <w:rPr>
          <w:rFonts w:ascii="Verdana" w:hAnsi="Verdana"/>
          <w:i/>
          <w:iCs/>
          <w:sz w:val="18"/>
          <w:szCs w:val="18"/>
        </w:rPr>
        <w:t>G</w:t>
      </w:r>
      <w:r w:rsidRPr="00A62002" w:rsidR="00A62002">
        <w:rPr>
          <w:rFonts w:ascii="Verdana" w:hAnsi="Verdana"/>
          <w:i/>
          <w:iCs/>
          <w:sz w:val="18"/>
          <w:szCs w:val="18"/>
        </w:rPr>
        <w:t xml:space="preserve">evolgen </w:t>
      </w:r>
      <w:r w:rsidRPr="00235BEE">
        <w:rPr>
          <w:rFonts w:ascii="Verdana" w:hAnsi="Verdana"/>
          <w:i/>
          <w:iCs/>
          <w:sz w:val="18"/>
          <w:szCs w:val="18"/>
        </w:rPr>
        <w:t>nieuwe vormgeving eigen risico risicovereveningsmodel</w:t>
      </w:r>
    </w:p>
    <w:p w:rsidR="0070224C" w:rsidP="0070224C" w:rsidRDefault="00A62002" w14:paraId="3238381C" w14:textId="77777777">
      <w:pPr>
        <w:suppressAutoHyphens/>
        <w:autoSpaceDE w:val="0"/>
        <w:spacing w:line="276" w:lineRule="auto"/>
        <w:rPr>
          <w:rFonts w:ascii="Verdana" w:hAnsi="Verdana"/>
          <w:sz w:val="18"/>
          <w:szCs w:val="18"/>
        </w:rPr>
      </w:pPr>
      <w:r w:rsidRPr="000935C8">
        <w:rPr>
          <w:rFonts w:ascii="Verdana" w:hAnsi="Verdana"/>
          <w:sz w:val="18"/>
          <w:szCs w:val="18"/>
        </w:rPr>
        <w:t xml:space="preserve">In het hoofdlijnenakkoord “HOOP, LEF EN TROTS” is afgesproken dat het </w:t>
      </w:r>
      <w:r w:rsidR="00F0043F">
        <w:rPr>
          <w:rFonts w:ascii="Verdana" w:hAnsi="Verdana"/>
          <w:sz w:val="18"/>
          <w:szCs w:val="18"/>
        </w:rPr>
        <w:t xml:space="preserve">verplicht </w:t>
      </w:r>
      <w:r w:rsidRPr="000935C8">
        <w:rPr>
          <w:rFonts w:ascii="Verdana" w:hAnsi="Verdana"/>
          <w:sz w:val="18"/>
          <w:szCs w:val="18"/>
        </w:rPr>
        <w:t xml:space="preserve">eigen risico wordt gewijzigd. Per 2027 wordt het verplicht eigen risico verlaagd naar € 165. Daarnaast wordt de vormgeving van het eigen risico aangepast in de medisch-specialistische zorg naar een maximum van € 50 per declarabele prestatie (diagnosebehandelcombinatie of overig zorgproduct). </w:t>
      </w:r>
    </w:p>
    <w:p w:rsidRPr="000935C8" w:rsidR="00A62002" w:rsidP="0070224C" w:rsidRDefault="00A62002" w14:paraId="58DFE121" w14:textId="6EAB06FE">
      <w:pPr>
        <w:suppressAutoHyphens/>
        <w:autoSpaceDE w:val="0"/>
        <w:spacing w:line="276" w:lineRule="auto"/>
        <w:rPr>
          <w:rFonts w:ascii="Verdana" w:hAnsi="Verdana"/>
          <w:sz w:val="18"/>
          <w:szCs w:val="18"/>
        </w:rPr>
      </w:pPr>
      <w:r w:rsidRPr="000935C8">
        <w:rPr>
          <w:rFonts w:ascii="Verdana" w:hAnsi="Verdana"/>
          <w:sz w:val="18"/>
          <w:szCs w:val="18"/>
        </w:rPr>
        <w:lastRenderedPageBreak/>
        <w:t xml:space="preserve">Deze wijziging heeft gevolgen voor de opbrengsten van het verplicht eigen risico die zorgverzekeraars van hun verzekerden ontvangen. De </w:t>
      </w:r>
      <w:r w:rsidR="00F611FE">
        <w:rPr>
          <w:rFonts w:ascii="Verdana" w:hAnsi="Verdana"/>
          <w:sz w:val="18"/>
          <w:szCs w:val="18"/>
        </w:rPr>
        <w:t>effecten</w:t>
      </w:r>
      <w:r w:rsidRPr="000935C8">
        <w:rPr>
          <w:rFonts w:ascii="Verdana" w:hAnsi="Verdana"/>
          <w:sz w:val="18"/>
          <w:szCs w:val="18"/>
        </w:rPr>
        <w:t xml:space="preserve"> zijn waarschijnlijk niet evenredig over de zorgverzekeraars verdeeld. Bij de schatting van het eigenrisicomodel voor 2027 (en de jaren daarna) zal daarom rekening moeten worden gehouden met deze aangepaste vormgeving van het eigen risico. </w:t>
      </w:r>
    </w:p>
    <w:p w:rsidR="000E0687" w:rsidP="0070224C" w:rsidRDefault="000E0687" w14:paraId="602E8F4E" w14:textId="77777777">
      <w:pPr>
        <w:suppressAutoHyphens/>
        <w:spacing w:line="276" w:lineRule="auto"/>
        <w:rPr>
          <w:rFonts w:ascii="Verdana" w:hAnsi="Verdana" w:cstheme="minorHAnsi"/>
          <w:bCs/>
          <w:sz w:val="18"/>
          <w:szCs w:val="18"/>
        </w:rPr>
      </w:pPr>
    </w:p>
    <w:p w:rsidRPr="0034577F" w:rsidR="000E0687" w:rsidP="0070224C" w:rsidRDefault="000E0687" w14:paraId="753C8531" w14:textId="57916A14">
      <w:pPr>
        <w:pStyle w:val="Lijstalinea"/>
        <w:numPr>
          <w:ilvl w:val="0"/>
          <w:numId w:val="2"/>
        </w:numPr>
        <w:suppressAutoHyphens/>
        <w:spacing w:line="276" w:lineRule="auto"/>
        <w:rPr>
          <w:rFonts w:ascii="Verdana" w:hAnsi="Verdana" w:cstheme="minorHAnsi"/>
          <w:i/>
          <w:sz w:val="18"/>
          <w:szCs w:val="18"/>
        </w:rPr>
      </w:pPr>
      <w:r w:rsidRPr="0034577F">
        <w:rPr>
          <w:rFonts w:ascii="Verdana" w:hAnsi="Verdana" w:cstheme="minorHAnsi"/>
          <w:i/>
          <w:sz w:val="18"/>
          <w:szCs w:val="18"/>
        </w:rPr>
        <w:t xml:space="preserve">Groot onderhoud </w:t>
      </w:r>
      <w:r w:rsidR="000D2F98">
        <w:rPr>
          <w:rFonts w:ascii="Verdana" w:hAnsi="Verdana" w:cstheme="minorHAnsi"/>
          <w:i/>
          <w:sz w:val="18"/>
          <w:szCs w:val="18"/>
        </w:rPr>
        <w:t xml:space="preserve">somatische </w:t>
      </w:r>
      <w:r w:rsidRPr="0034577F">
        <w:rPr>
          <w:rFonts w:ascii="Verdana" w:hAnsi="Verdana" w:cstheme="minorHAnsi"/>
          <w:i/>
          <w:sz w:val="18"/>
          <w:szCs w:val="18"/>
        </w:rPr>
        <w:t>Diagnose Kosten Groepen (DKG)</w:t>
      </w:r>
    </w:p>
    <w:p w:rsidR="000E0687" w:rsidP="0070224C" w:rsidRDefault="000E0687" w14:paraId="69761CDE" w14:textId="449CBE5F">
      <w:pPr>
        <w:suppressAutoHyphens/>
        <w:autoSpaceDE w:val="0"/>
        <w:adjustRightInd w:val="0"/>
        <w:spacing w:line="276" w:lineRule="auto"/>
        <w:rPr>
          <w:rFonts w:ascii="Verdana" w:hAnsi="Verdana" w:cstheme="minorHAnsi"/>
          <w:sz w:val="18"/>
          <w:szCs w:val="18"/>
        </w:rPr>
      </w:pPr>
      <w:r w:rsidRPr="0034577F">
        <w:rPr>
          <w:rFonts w:ascii="Verdana" w:hAnsi="Verdana" w:cstheme="minorHAnsi"/>
          <w:sz w:val="18"/>
          <w:szCs w:val="18"/>
        </w:rPr>
        <w:t>Groot onderhoud DKG somatisch vond plaats in 2019</w:t>
      </w:r>
      <w:r w:rsidR="009905AF">
        <w:rPr>
          <w:rFonts w:ascii="Verdana" w:hAnsi="Verdana" w:cstheme="minorHAnsi"/>
          <w:sz w:val="18"/>
          <w:szCs w:val="18"/>
        </w:rPr>
        <w:t>-</w:t>
      </w:r>
      <w:r w:rsidRPr="0034577F">
        <w:rPr>
          <w:rFonts w:ascii="Verdana" w:hAnsi="Verdana" w:cstheme="minorHAnsi"/>
          <w:sz w:val="18"/>
          <w:szCs w:val="18"/>
        </w:rPr>
        <w:t>2020 en</w:t>
      </w:r>
      <w:r>
        <w:rPr>
          <w:rFonts w:ascii="Verdana" w:hAnsi="Verdana" w:cstheme="minorHAnsi"/>
          <w:sz w:val="18"/>
          <w:szCs w:val="18"/>
        </w:rPr>
        <w:t xml:space="preserve"> het</w:t>
      </w:r>
      <w:r w:rsidRPr="0034577F">
        <w:rPr>
          <w:rFonts w:ascii="Verdana" w:hAnsi="Verdana" w:cstheme="minorHAnsi"/>
          <w:sz w:val="18"/>
          <w:szCs w:val="18"/>
        </w:rPr>
        <w:t xml:space="preserve"> </w:t>
      </w:r>
      <w:r>
        <w:rPr>
          <w:rFonts w:ascii="Verdana" w:hAnsi="Verdana" w:cstheme="minorHAnsi"/>
          <w:sz w:val="18"/>
          <w:szCs w:val="18"/>
        </w:rPr>
        <w:t>zou</w:t>
      </w:r>
      <w:r w:rsidRPr="0034577F">
        <w:rPr>
          <w:rFonts w:ascii="Verdana" w:hAnsi="Verdana" w:cstheme="minorHAnsi"/>
          <w:sz w:val="18"/>
          <w:szCs w:val="18"/>
        </w:rPr>
        <w:t xml:space="preserve"> dus in </w:t>
      </w:r>
      <w:r w:rsidRPr="0007182A">
        <w:rPr>
          <w:rFonts w:ascii="Verdana" w:hAnsi="Verdana" w:cstheme="minorHAnsi"/>
          <w:sz w:val="18"/>
          <w:szCs w:val="18"/>
        </w:rPr>
        <w:t>2022</w:t>
      </w:r>
      <w:r w:rsidR="009905AF">
        <w:rPr>
          <w:rFonts w:ascii="Verdana" w:hAnsi="Verdana" w:cstheme="minorHAnsi"/>
          <w:sz w:val="18"/>
          <w:szCs w:val="18"/>
        </w:rPr>
        <w:t>-</w:t>
      </w:r>
      <w:r w:rsidRPr="0007182A">
        <w:rPr>
          <w:rFonts w:ascii="Verdana" w:hAnsi="Verdana" w:cstheme="minorHAnsi"/>
          <w:sz w:val="18"/>
          <w:szCs w:val="18"/>
        </w:rPr>
        <w:t>2023</w:t>
      </w:r>
      <w:r w:rsidRPr="0034577F">
        <w:rPr>
          <w:rFonts w:ascii="Verdana" w:hAnsi="Verdana" w:cstheme="minorHAnsi"/>
          <w:sz w:val="18"/>
          <w:szCs w:val="18"/>
        </w:rPr>
        <w:t xml:space="preserve"> weer aan de beurt</w:t>
      </w:r>
      <w:r>
        <w:rPr>
          <w:rFonts w:ascii="Verdana" w:hAnsi="Verdana" w:cstheme="minorHAnsi"/>
          <w:sz w:val="18"/>
          <w:szCs w:val="18"/>
        </w:rPr>
        <w:t xml:space="preserve"> geweest zijn</w:t>
      </w:r>
      <w:r w:rsidRPr="0034577F">
        <w:rPr>
          <w:rFonts w:ascii="Verdana" w:hAnsi="Verdana" w:cstheme="minorHAnsi"/>
          <w:sz w:val="18"/>
          <w:szCs w:val="18"/>
        </w:rPr>
        <w:t xml:space="preserve">. </w:t>
      </w:r>
      <w:r>
        <w:rPr>
          <w:rFonts w:ascii="Verdana" w:hAnsi="Verdana" w:cstheme="minorHAnsi"/>
          <w:sz w:val="18"/>
          <w:szCs w:val="18"/>
        </w:rPr>
        <w:t>Het datajaar 2020 bleek voor wat betreft de DKG</w:t>
      </w:r>
      <w:r w:rsidR="005A4301">
        <w:rPr>
          <w:rFonts w:ascii="Verdana" w:hAnsi="Verdana" w:cstheme="minorHAnsi"/>
          <w:sz w:val="18"/>
          <w:szCs w:val="18"/>
        </w:rPr>
        <w:t>’</w:t>
      </w:r>
      <w:r>
        <w:rPr>
          <w:rFonts w:ascii="Verdana" w:hAnsi="Verdana" w:cstheme="minorHAnsi"/>
          <w:sz w:val="18"/>
          <w:szCs w:val="18"/>
        </w:rPr>
        <w:t xml:space="preserve">s niet bruikbaar vanwege de invloed van </w:t>
      </w:r>
      <w:r w:rsidR="00B92F6D">
        <w:rPr>
          <w:rFonts w:ascii="Verdana" w:hAnsi="Verdana" w:cstheme="minorHAnsi"/>
          <w:sz w:val="18"/>
          <w:szCs w:val="18"/>
        </w:rPr>
        <w:t>C</w:t>
      </w:r>
      <w:r>
        <w:rPr>
          <w:rFonts w:ascii="Verdana" w:hAnsi="Verdana" w:cstheme="minorHAnsi"/>
          <w:sz w:val="18"/>
          <w:szCs w:val="18"/>
        </w:rPr>
        <w:t>ovid</w:t>
      </w:r>
      <w:r w:rsidR="00B92F6D">
        <w:rPr>
          <w:rFonts w:ascii="Verdana" w:hAnsi="Verdana" w:cstheme="minorHAnsi"/>
          <w:sz w:val="18"/>
          <w:szCs w:val="18"/>
        </w:rPr>
        <w:t>-19</w:t>
      </w:r>
      <w:r>
        <w:rPr>
          <w:rFonts w:ascii="Verdana" w:hAnsi="Verdana" w:cstheme="minorHAnsi"/>
          <w:sz w:val="18"/>
          <w:szCs w:val="18"/>
        </w:rPr>
        <w:t xml:space="preserve"> op met name de ziekenhuiszorg. In </w:t>
      </w:r>
      <w:r w:rsidR="00B92F6D">
        <w:rPr>
          <w:rFonts w:ascii="Verdana" w:hAnsi="Verdana" w:cstheme="minorHAnsi"/>
          <w:sz w:val="18"/>
          <w:szCs w:val="18"/>
        </w:rPr>
        <w:t xml:space="preserve">onderzoeksjaar </w:t>
      </w:r>
      <w:r>
        <w:rPr>
          <w:rFonts w:ascii="Verdana" w:hAnsi="Verdana" w:cstheme="minorHAnsi"/>
          <w:sz w:val="18"/>
          <w:szCs w:val="18"/>
        </w:rPr>
        <w:t>2022</w:t>
      </w:r>
      <w:r w:rsidR="009905AF">
        <w:rPr>
          <w:rFonts w:ascii="Verdana" w:hAnsi="Verdana" w:cstheme="minorHAnsi"/>
          <w:sz w:val="18"/>
          <w:szCs w:val="18"/>
        </w:rPr>
        <w:t>-</w:t>
      </w:r>
      <w:r>
        <w:rPr>
          <w:rFonts w:ascii="Verdana" w:hAnsi="Verdana" w:cstheme="minorHAnsi"/>
          <w:sz w:val="18"/>
          <w:szCs w:val="18"/>
        </w:rPr>
        <w:t>2023 is de clustering van de DKG</w:t>
      </w:r>
      <w:r w:rsidR="005A4301">
        <w:rPr>
          <w:rFonts w:ascii="Verdana" w:hAnsi="Verdana" w:cstheme="minorHAnsi"/>
          <w:sz w:val="18"/>
          <w:szCs w:val="18"/>
        </w:rPr>
        <w:t>’</w:t>
      </w:r>
      <w:r>
        <w:rPr>
          <w:rFonts w:ascii="Verdana" w:hAnsi="Verdana" w:cstheme="minorHAnsi"/>
          <w:sz w:val="18"/>
          <w:szCs w:val="18"/>
        </w:rPr>
        <w:t xml:space="preserve">s geüpdatet. </w:t>
      </w:r>
      <w:r w:rsidR="00E42225">
        <w:rPr>
          <w:rFonts w:ascii="Verdana" w:hAnsi="Verdana" w:cstheme="minorHAnsi"/>
          <w:sz w:val="18"/>
          <w:szCs w:val="18"/>
        </w:rPr>
        <w:t>Deze clustering wordt in dit groot onderhoud opnieuw gedaan.</w:t>
      </w:r>
      <w:r w:rsidR="00893181">
        <w:rPr>
          <w:rFonts w:ascii="Verdana" w:hAnsi="Verdana" w:cstheme="minorHAnsi"/>
          <w:sz w:val="18"/>
          <w:szCs w:val="18"/>
        </w:rPr>
        <w:t xml:space="preserve"> </w:t>
      </w:r>
      <w:r w:rsidRPr="00322367">
        <w:rPr>
          <w:rFonts w:ascii="Verdana" w:hAnsi="Verdana" w:cstheme="minorHAnsi"/>
          <w:sz w:val="18"/>
          <w:szCs w:val="18"/>
        </w:rPr>
        <w:t xml:space="preserve">Daarnaast kunnen aanbevelingen uit voorgaand groot onderhoud en het onderzoek chronisch zieken (WOR 1060) worden meegenomen. </w:t>
      </w:r>
    </w:p>
    <w:p w:rsidR="000E0687" w:rsidP="0070224C" w:rsidRDefault="000E0687" w14:paraId="2F00ABEA" w14:textId="77777777">
      <w:pPr>
        <w:suppressAutoHyphens/>
        <w:spacing w:line="276" w:lineRule="auto"/>
        <w:rPr>
          <w:rFonts w:ascii="Verdana" w:hAnsi="Verdana" w:cstheme="minorHAnsi"/>
          <w:bCs/>
          <w:sz w:val="18"/>
          <w:szCs w:val="18"/>
        </w:rPr>
      </w:pPr>
    </w:p>
    <w:p w:rsidRPr="00962F77" w:rsidR="00DB0804" w:rsidP="0070224C" w:rsidRDefault="00DB0804" w14:paraId="56D660D6" w14:textId="00566F97">
      <w:pPr>
        <w:pStyle w:val="Lijstalinea"/>
        <w:numPr>
          <w:ilvl w:val="0"/>
          <w:numId w:val="2"/>
        </w:numPr>
        <w:suppressAutoHyphens/>
        <w:spacing w:line="276" w:lineRule="auto"/>
        <w:rPr>
          <w:rFonts w:ascii="Verdana" w:hAnsi="Verdana" w:cstheme="minorHAnsi"/>
          <w:sz w:val="18"/>
          <w:szCs w:val="18"/>
        </w:rPr>
      </w:pPr>
      <w:bookmarkStart w:name="_Hlk203051655" w:id="4"/>
      <w:r w:rsidRPr="00962F77">
        <w:rPr>
          <w:rFonts w:ascii="Verdana" w:hAnsi="Verdana" w:cstheme="minorHAnsi"/>
          <w:bCs/>
          <w:i/>
          <w:iCs/>
          <w:sz w:val="18"/>
          <w:szCs w:val="18"/>
        </w:rPr>
        <w:t xml:space="preserve">Schuldenproblematiek </w:t>
      </w:r>
    </w:p>
    <w:p w:rsidR="00981B3C" w:rsidP="0070224C" w:rsidRDefault="00D03D51" w14:paraId="4FE5B3D0" w14:textId="75164E23">
      <w:pPr>
        <w:suppressAutoHyphens/>
        <w:spacing w:line="276" w:lineRule="auto"/>
        <w:rPr>
          <w:rFonts w:ascii="Verdana" w:hAnsi="Verdana" w:cstheme="minorHAnsi"/>
          <w:bCs/>
          <w:sz w:val="18"/>
          <w:szCs w:val="18"/>
        </w:rPr>
      </w:pPr>
      <w:r w:rsidRPr="00D03D51">
        <w:rPr>
          <w:rFonts w:ascii="Verdana" w:hAnsi="Verdana" w:cstheme="minorHAnsi"/>
          <w:bCs/>
          <w:sz w:val="18"/>
          <w:szCs w:val="18"/>
        </w:rPr>
        <w:t>Uit het groot onderhoud van AVI, SES en PPA is gebleken dat verzekerden met schulden bij de belastingsdienst verlieslatend zijn. De data van de Belastingdienst lijken kansrijk om deze groep beter te kunnen compenseren. In een onderzoek kan worden gekeken of en hoe gegevens van de belastingsdienst het beste meegenomen kunnen worden in de risicoverevening.</w:t>
      </w:r>
      <w:bookmarkEnd w:id="4"/>
    </w:p>
    <w:p w:rsidR="0094106B" w:rsidP="0070224C" w:rsidRDefault="0094106B" w14:paraId="3A2FBA62" w14:textId="77777777">
      <w:pPr>
        <w:suppressAutoHyphens/>
        <w:spacing w:line="276" w:lineRule="auto"/>
        <w:rPr>
          <w:rFonts w:ascii="Verdana" w:hAnsi="Verdana" w:cstheme="minorHAnsi"/>
          <w:bCs/>
          <w:sz w:val="18"/>
          <w:szCs w:val="18"/>
        </w:rPr>
      </w:pPr>
    </w:p>
    <w:p w:rsidRPr="003E14CE" w:rsidR="00077DE2" w:rsidP="0070224C" w:rsidRDefault="00077DE2" w14:paraId="547EAA65" w14:textId="2CECAD5F">
      <w:pPr>
        <w:pStyle w:val="Lijstalinea"/>
        <w:numPr>
          <w:ilvl w:val="0"/>
          <w:numId w:val="2"/>
        </w:numPr>
        <w:suppressAutoHyphens/>
        <w:spacing w:line="276" w:lineRule="auto"/>
        <w:rPr>
          <w:rFonts w:ascii="Verdana" w:hAnsi="Verdana" w:cstheme="minorHAnsi"/>
          <w:bCs/>
          <w:i/>
          <w:iCs/>
          <w:sz w:val="18"/>
          <w:szCs w:val="18"/>
        </w:rPr>
      </w:pPr>
      <w:r w:rsidRPr="003E14CE">
        <w:rPr>
          <w:rFonts w:ascii="Verdana" w:hAnsi="Verdana" w:cstheme="minorHAnsi"/>
          <w:bCs/>
          <w:i/>
          <w:iCs/>
          <w:sz w:val="18"/>
          <w:szCs w:val="18"/>
        </w:rPr>
        <w:t>Gezamenlijke bekostiging</w:t>
      </w:r>
    </w:p>
    <w:p w:rsidRPr="003E14CE" w:rsidR="003E14CE" w:rsidP="0070224C" w:rsidRDefault="003E14CE" w14:paraId="2010EF52" w14:textId="134C9033">
      <w:pPr>
        <w:suppressAutoHyphens/>
        <w:spacing w:line="276" w:lineRule="auto"/>
        <w:rPr>
          <w:rFonts w:ascii="Verdana" w:hAnsi="Verdana" w:cstheme="minorHAnsi"/>
          <w:sz w:val="18"/>
          <w:szCs w:val="18"/>
        </w:rPr>
      </w:pPr>
      <w:r w:rsidRPr="003E14CE">
        <w:rPr>
          <w:rFonts w:ascii="Verdana" w:hAnsi="Verdana" w:cstheme="minorHAnsi"/>
          <w:sz w:val="18"/>
          <w:szCs w:val="18"/>
        </w:rPr>
        <w:t>Voor een groeiend aantal zorgsoorten geldt dat er sprake is van gezamenlijke bekostiging of gezamenlijke zorginkoop. Zorgverzekeraars maken zich zorgen dat zulke gezamenlijke bekostiging of zorginkoop voor verzekeraars ongelijke gevolgen kunnen hebben die kunnen leiden tot een ongelijk speelveld of prikkels tot risicoselectie. Voorbeelden van gezamenlijke bekostiging die gereguleerd wordt door de overheid zijn de budgetbekostiging van de ambulancezorg en straks mogelijk ook de budgetbekostiging van de spoedeisende zorg. Soms spreken zorgverzekeraars zelf af om gezamenlijk in te kopen, bijvoorbeeld omdat zij gezamenlijk een sterkere onderhandelingspositie hebben. Een voorbeeld hiervan is de inkoop van extreem dure behandelingen, zoals Advanced Therapy Medicinal Products (ATMP’s). Dit onderzoek brengt in kaart welke vormen van gezamenlijke bekostiging of zorginkoop bestaan die relevant zijn voor risicoverevening en bij welke zorgsoorten deze vormen van gezamenlijke bekostiging of zorginkoop voorkomen of in de nabije toekomst zullen voorkomen. Daarnaast wordt de mogelijke impact op het gelijk speelveld en de prikkels tot risicoselectie van vormen van (toekomstige) gezamenlijke bekostiging of zorginkoop verkend. Indien de uitkomsten van deze stappen daar aanleiding toe geven, worden er aanbevelingen gedaan voor vervolgonderzoek binnen en/of buiten de risicoverevening. Dit onderzoek heeft niet als doel om tot een modelwijziging te komen.</w:t>
      </w:r>
    </w:p>
    <w:p w:rsidRPr="00E42225" w:rsidR="00981B3C" w:rsidP="0070224C" w:rsidRDefault="00981B3C" w14:paraId="7AD8170F" w14:textId="77777777">
      <w:pPr>
        <w:suppressAutoHyphens/>
        <w:spacing w:line="276" w:lineRule="auto"/>
        <w:rPr>
          <w:rFonts w:ascii="Verdana" w:hAnsi="Verdana" w:cstheme="minorHAnsi"/>
          <w:bCs/>
          <w:sz w:val="18"/>
          <w:szCs w:val="18"/>
        </w:rPr>
      </w:pPr>
    </w:p>
    <w:p w:rsidR="00DB0804" w:rsidP="0070224C" w:rsidRDefault="00DB0804" w14:paraId="024DEF13" w14:textId="5A1B55E6">
      <w:pPr>
        <w:pStyle w:val="Lijstalinea"/>
        <w:suppressAutoHyphens/>
        <w:spacing w:line="276" w:lineRule="auto"/>
        <w:ind w:left="0"/>
        <w:rPr>
          <w:rFonts w:ascii="Verdana" w:hAnsi="Verdana" w:cstheme="minorHAnsi"/>
          <w:b/>
          <w:sz w:val="18"/>
          <w:szCs w:val="18"/>
        </w:rPr>
      </w:pPr>
      <w:r w:rsidRPr="009205D1">
        <w:rPr>
          <w:rFonts w:ascii="Verdana" w:hAnsi="Verdana" w:cstheme="minorHAnsi"/>
          <w:b/>
          <w:sz w:val="18"/>
          <w:szCs w:val="18"/>
        </w:rPr>
        <w:t>Categorie B: onderzoeken 202</w:t>
      </w:r>
      <w:r w:rsidR="00324379">
        <w:rPr>
          <w:rFonts w:ascii="Verdana" w:hAnsi="Verdana" w:cstheme="minorHAnsi"/>
          <w:b/>
          <w:sz w:val="18"/>
          <w:szCs w:val="18"/>
        </w:rPr>
        <w:t>6</w:t>
      </w:r>
      <w:r>
        <w:rPr>
          <w:rFonts w:ascii="Verdana" w:hAnsi="Verdana" w:cstheme="minorHAnsi"/>
          <w:b/>
          <w:sz w:val="18"/>
          <w:szCs w:val="18"/>
        </w:rPr>
        <w:t>-</w:t>
      </w:r>
      <w:r w:rsidRPr="009205D1">
        <w:rPr>
          <w:rFonts w:ascii="Verdana" w:hAnsi="Verdana" w:cstheme="minorHAnsi"/>
          <w:b/>
          <w:sz w:val="18"/>
          <w:szCs w:val="18"/>
        </w:rPr>
        <w:t>202</w:t>
      </w:r>
      <w:r w:rsidR="00324379">
        <w:rPr>
          <w:rFonts w:ascii="Verdana" w:hAnsi="Verdana" w:cstheme="minorHAnsi"/>
          <w:b/>
          <w:sz w:val="18"/>
          <w:szCs w:val="18"/>
        </w:rPr>
        <w:t>7</w:t>
      </w:r>
    </w:p>
    <w:p w:rsidRPr="00962F77" w:rsidR="00A22471" w:rsidP="0070224C" w:rsidRDefault="00A22471" w14:paraId="5714176C" w14:textId="77777777">
      <w:pPr>
        <w:pStyle w:val="Lijstalinea"/>
        <w:suppressAutoHyphens/>
        <w:spacing w:line="276" w:lineRule="auto"/>
        <w:ind w:left="0"/>
        <w:rPr>
          <w:rFonts w:ascii="Verdana" w:hAnsi="Verdana" w:cstheme="minorHAnsi"/>
          <w:bCs/>
          <w:sz w:val="18"/>
          <w:szCs w:val="18"/>
        </w:rPr>
      </w:pPr>
    </w:p>
    <w:p w:rsidRPr="00345DA7" w:rsidR="00345DA7" w:rsidP="0070224C" w:rsidRDefault="00345DA7" w14:paraId="46D48150" w14:textId="77777777">
      <w:pPr>
        <w:pStyle w:val="Lijstalinea"/>
        <w:numPr>
          <w:ilvl w:val="0"/>
          <w:numId w:val="3"/>
        </w:numPr>
        <w:suppressAutoHyphens/>
        <w:spacing w:line="276" w:lineRule="auto"/>
        <w:rPr>
          <w:rFonts w:ascii="Verdana" w:hAnsi="Verdana" w:cstheme="minorHAnsi"/>
          <w:bCs/>
          <w:i/>
          <w:iCs/>
          <w:sz w:val="18"/>
          <w:szCs w:val="18"/>
        </w:rPr>
      </w:pPr>
      <w:bookmarkStart w:name="_Hlk198202095" w:id="5"/>
      <w:r w:rsidRPr="00345DA7">
        <w:rPr>
          <w:rFonts w:ascii="Verdana" w:hAnsi="Verdana" w:cstheme="minorHAnsi"/>
          <w:bCs/>
          <w:i/>
          <w:iCs/>
          <w:sz w:val="18"/>
          <w:szCs w:val="18"/>
        </w:rPr>
        <w:t xml:space="preserve">Vervolgonderzoek naar aandoeningsgerichte kenmerken in de risicoverevening (deel IV) </w:t>
      </w:r>
    </w:p>
    <w:p w:rsidR="007C5A3D" w:rsidP="0070224C" w:rsidRDefault="007C5A3D" w14:paraId="7AD5B4B4" w14:textId="336BBA3D">
      <w:pPr>
        <w:suppressAutoHyphens/>
        <w:spacing w:line="276" w:lineRule="auto"/>
        <w:rPr>
          <w:rFonts w:ascii="Verdana" w:hAnsi="Verdana" w:eastAsia="DFKai-SB"/>
          <w:sz w:val="18"/>
          <w:szCs w:val="18"/>
        </w:rPr>
      </w:pPr>
      <w:r w:rsidRPr="007C5A3D">
        <w:rPr>
          <w:rFonts w:ascii="Verdana" w:hAnsi="Verdana" w:eastAsia="DFKai-SB"/>
          <w:sz w:val="18"/>
          <w:szCs w:val="18"/>
        </w:rPr>
        <w:t>Dit onderzoek maakt deel uit van een meerjarentraject naar meer aandoeningsgerichte kenmerken. Dit vervolgonderzoek gaat allereerst verder met de aanbevelingen uit voorgaande onderzoeken (</w:t>
      </w:r>
      <w:r w:rsidR="000A0E57">
        <w:rPr>
          <w:rFonts w:ascii="Verdana" w:hAnsi="Verdana" w:eastAsia="DFKai-SB"/>
          <w:sz w:val="18"/>
          <w:szCs w:val="18"/>
        </w:rPr>
        <w:t>delen</w:t>
      </w:r>
      <w:r w:rsidRPr="007C5A3D">
        <w:rPr>
          <w:rFonts w:ascii="Verdana" w:hAnsi="Verdana" w:eastAsia="DFKai-SB"/>
          <w:sz w:val="18"/>
          <w:szCs w:val="18"/>
        </w:rPr>
        <w:t xml:space="preserve"> I</w:t>
      </w:r>
      <w:r w:rsidR="00554245">
        <w:rPr>
          <w:rFonts w:ascii="Verdana" w:hAnsi="Verdana" w:eastAsia="DFKai-SB"/>
          <w:sz w:val="18"/>
          <w:szCs w:val="18"/>
        </w:rPr>
        <w:t>,</w:t>
      </w:r>
      <w:r w:rsidRPr="007C5A3D">
        <w:rPr>
          <w:rFonts w:ascii="Verdana" w:hAnsi="Verdana" w:eastAsia="DFKai-SB"/>
          <w:sz w:val="18"/>
          <w:szCs w:val="18"/>
        </w:rPr>
        <w:t xml:space="preserve"> II</w:t>
      </w:r>
      <w:r w:rsidR="00554245">
        <w:rPr>
          <w:rFonts w:ascii="Verdana" w:hAnsi="Verdana" w:eastAsia="DFKai-SB"/>
          <w:sz w:val="18"/>
          <w:szCs w:val="18"/>
        </w:rPr>
        <w:t xml:space="preserve"> en III</w:t>
      </w:r>
      <w:r w:rsidRPr="007C5A3D">
        <w:rPr>
          <w:rFonts w:ascii="Verdana" w:hAnsi="Verdana" w:eastAsia="DFKai-SB"/>
          <w:sz w:val="18"/>
          <w:szCs w:val="18"/>
        </w:rPr>
        <w:t xml:space="preserve">). </w:t>
      </w:r>
      <w:r w:rsidRPr="00D87DB2" w:rsidR="00047775">
        <w:rPr>
          <w:rFonts w:ascii="Verdana" w:hAnsi="Verdana" w:eastAsia="DFKai-SB"/>
          <w:sz w:val="18"/>
          <w:szCs w:val="18"/>
        </w:rPr>
        <w:t xml:space="preserve">Na </w:t>
      </w:r>
      <w:r w:rsidRPr="00882589" w:rsidR="00D87DB2">
        <w:rPr>
          <w:rFonts w:ascii="Verdana" w:hAnsi="Verdana" w:eastAsia="DFKai-SB"/>
          <w:sz w:val="18"/>
          <w:szCs w:val="18"/>
        </w:rPr>
        <w:t xml:space="preserve">deel III </w:t>
      </w:r>
      <w:r w:rsidRPr="00D87DB2" w:rsidR="00047775">
        <w:rPr>
          <w:rFonts w:ascii="Verdana" w:hAnsi="Verdana" w:eastAsia="DFKai-SB"/>
          <w:sz w:val="18"/>
          <w:szCs w:val="18"/>
        </w:rPr>
        <w:t xml:space="preserve">is het van belang dat, indien overgang naar gebruik van aandoeningsgerichte kenmerken gewenst is, </w:t>
      </w:r>
      <w:r w:rsidRPr="00D87DB2" w:rsidR="00D87DB2">
        <w:rPr>
          <w:rFonts w:ascii="Verdana" w:hAnsi="Verdana" w:eastAsia="DFKai-SB"/>
          <w:sz w:val="18"/>
          <w:szCs w:val="18"/>
        </w:rPr>
        <w:t>er</w:t>
      </w:r>
      <w:r w:rsidR="00882589">
        <w:rPr>
          <w:rFonts w:ascii="Verdana" w:hAnsi="Verdana" w:eastAsia="DFKai-SB"/>
          <w:sz w:val="18"/>
          <w:szCs w:val="18"/>
        </w:rPr>
        <w:t xml:space="preserve"> ook</w:t>
      </w:r>
      <w:r w:rsidRPr="00D87DB2" w:rsidR="00D87DB2">
        <w:rPr>
          <w:rFonts w:ascii="Verdana" w:hAnsi="Verdana" w:eastAsia="DFKai-SB"/>
          <w:sz w:val="18"/>
          <w:szCs w:val="18"/>
        </w:rPr>
        <w:t xml:space="preserve"> </w:t>
      </w:r>
      <w:r w:rsidRPr="00D87DB2" w:rsidR="00047775">
        <w:rPr>
          <w:rFonts w:ascii="Verdana" w:hAnsi="Verdana" w:eastAsia="DFKai-SB"/>
          <w:sz w:val="18"/>
          <w:szCs w:val="18"/>
        </w:rPr>
        <w:t>nagedacht wordt</w:t>
      </w:r>
      <w:r w:rsidRPr="00047775" w:rsidR="00047775">
        <w:rPr>
          <w:rFonts w:ascii="Verdana" w:hAnsi="Verdana" w:eastAsia="DFKai-SB"/>
          <w:sz w:val="18"/>
          <w:szCs w:val="18"/>
        </w:rPr>
        <w:t xml:space="preserve"> over de transitie (</w:t>
      </w:r>
      <w:r w:rsidR="00D87DB2">
        <w:rPr>
          <w:rFonts w:ascii="Verdana" w:hAnsi="Verdana" w:eastAsia="DFKai-SB"/>
          <w:sz w:val="18"/>
          <w:szCs w:val="18"/>
        </w:rPr>
        <w:t>deel IV</w:t>
      </w:r>
      <w:r w:rsidRPr="00047775" w:rsidR="00047775">
        <w:rPr>
          <w:rFonts w:ascii="Verdana" w:hAnsi="Verdana" w:eastAsia="DFKai-SB"/>
          <w:sz w:val="18"/>
          <w:szCs w:val="18"/>
        </w:rPr>
        <w:t xml:space="preserve">). Hierbij kan onder andere gedacht worden aan de inrichting van de systemen, de onderhoudscyclus, het construeren en onderhouden van de nieuwe kenmerken, maar ook de stappen die nodig zijn in de overgangsperiode van het huidige model naar een aandoeningsgericht model. </w:t>
      </w:r>
    </w:p>
    <w:p w:rsidR="00482DB6" w:rsidP="0070224C" w:rsidRDefault="00482DB6" w14:paraId="4EF338C2" w14:textId="77777777">
      <w:pPr>
        <w:suppressAutoHyphens/>
        <w:spacing w:line="276" w:lineRule="auto"/>
        <w:rPr>
          <w:rFonts w:ascii="Verdana" w:hAnsi="Verdana" w:eastAsia="DFKai-SB"/>
          <w:sz w:val="18"/>
          <w:szCs w:val="18"/>
        </w:rPr>
      </w:pPr>
    </w:p>
    <w:p w:rsidRPr="0094106B" w:rsidR="00482DB6" w:rsidP="0070224C" w:rsidRDefault="00482DB6" w14:paraId="7EC7DF48" w14:textId="77777777">
      <w:pPr>
        <w:pStyle w:val="Lijstalinea"/>
        <w:numPr>
          <w:ilvl w:val="0"/>
          <w:numId w:val="3"/>
        </w:numPr>
        <w:suppressAutoHyphens/>
        <w:spacing w:line="276" w:lineRule="auto"/>
        <w:rPr>
          <w:rFonts w:ascii="Verdana" w:hAnsi="Verdana" w:cstheme="minorHAnsi"/>
          <w:bCs/>
          <w:sz w:val="18"/>
          <w:szCs w:val="18"/>
        </w:rPr>
      </w:pPr>
      <w:bookmarkStart w:name="_Hlk203053517" w:id="6"/>
      <w:r>
        <w:rPr>
          <w:rFonts w:ascii="Verdana" w:hAnsi="Verdana" w:cstheme="minorHAnsi"/>
          <w:bCs/>
          <w:i/>
          <w:iCs/>
          <w:sz w:val="18"/>
          <w:szCs w:val="18"/>
        </w:rPr>
        <w:t>Breed onderzoek ggz-model (deel II)</w:t>
      </w:r>
    </w:p>
    <w:p w:rsidRPr="0094106B" w:rsidR="00482DB6" w:rsidP="0070224C" w:rsidRDefault="00482DB6" w14:paraId="54CDD18E" w14:textId="77777777">
      <w:pPr>
        <w:suppressAutoHyphens/>
        <w:spacing w:line="276" w:lineRule="auto"/>
        <w:rPr>
          <w:rFonts w:ascii="Verdana" w:hAnsi="Verdana" w:cstheme="minorHAnsi"/>
          <w:bCs/>
          <w:sz w:val="18"/>
          <w:szCs w:val="18"/>
        </w:rPr>
      </w:pPr>
      <w:r>
        <w:rPr>
          <w:rFonts w:ascii="Verdana" w:hAnsi="Verdana" w:cstheme="minorHAnsi"/>
          <w:sz w:val="18"/>
          <w:szCs w:val="18"/>
        </w:rPr>
        <w:t xml:space="preserve">Dit onderzoek is onderdeel van een tweedelig onderzoek naar het ggz-model. Deel II </w:t>
      </w:r>
      <w:r w:rsidRPr="00AD530C">
        <w:rPr>
          <w:rFonts w:ascii="Verdana" w:hAnsi="Verdana" w:cstheme="minorHAnsi"/>
          <w:sz w:val="18"/>
          <w:szCs w:val="18"/>
        </w:rPr>
        <w:t xml:space="preserve">(2026-2027) staat in het teken van het volledig uitwerken van </w:t>
      </w:r>
      <w:r>
        <w:rPr>
          <w:rFonts w:ascii="Verdana" w:hAnsi="Verdana" w:cstheme="minorHAnsi"/>
          <w:sz w:val="18"/>
          <w:szCs w:val="18"/>
        </w:rPr>
        <w:t xml:space="preserve">aanbevelingen en modelvarianten die voortvloeien uit deel I, zodat er voor model 2028 een geheel implementeerbaar ggz-model ligt. </w:t>
      </w:r>
      <w:bookmarkStart w:name="_Hlk203053873" w:id="7"/>
      <w:r>
        <w:rPr>
          <w:rFonts w:ascii="Verdana" w:hAnsi="Verdana" w:cstheme="minorHAnsi"/>
          <w:sz w:val="18"/>
          <w:szCs w:val="18"/>
        </w:rPr>
        <w:lastRenderedPageBreak/>
        <w:t xml:space="preserve">Onderdeel daarvan is ook het toetsen van nieuwe (op ZPM-gegevens gebaseerde) kenmerken op stabiliteit. </w:t>
      </w:r>
      <w:bookmarkEnd w:id="7"/>
      <w:r w:rsidRPr="00AD530C">
        <w:rPr>
          <w:rFonts w:ascii="Verdana" w:hAnsi="Verdana" w:cstheme="minorHAnsi"/>
          <w:sz w:val="18"/>
          <w:szCs w:val="18"/>
        </w:rPr>
        <w:t>Ex post maatregelen vormen geen onderdeel van dit onderzoekstraject.</w:t>
      </w:r>
      <w:r>
        <w:rPr>
          <w:rFonts w:ascii="Verdana" w:hAnsi="Verdana" w:cstheme="minorHAnsi"/>
          <w:sz w:val="18"/>
          <w:szCs w:val="18"/>
        </w:rPr>
        <w:t xml:space="preserve"> </w:t>
      </w:r>
    </w:p>
    <w:bookmarkEnd w:id="6"/>
    <w:p w:rsidR="00482DB6" w:rsidP="0070224C" w:rsidRDefault="00482DB6" w14:paraId="119A326E" w14:textId="77777777">
      <w:pPr>
        <w:suppressAutoHyphens/>
        <w:spacing w:line="276" w:lineRule="auto"/>
        <w:rPr>
          <w:rFonts w:ascii="Verdana" w:hAnsi="Verdana" w:eastAsia="DFKai-SB"/>
          <w:sz w:val="18"/>
          <w:szCs w:val="18"/>
        </w:rPr>
      </w:pPr>
    </w:p>
    <w:p w:rsidRPr="00481928" w:rsidR="00DB0804" w:rsidP="0070224C" w:rsidRDefault="00DB0804" w14:paraId="60430B6B" w14:textId="3AE0FD53">
      <w:pPr>
        <w:pStyle w:val="Lijstalinea"/>
        <w:numPr>
          <w:ilvl w:val="0"/>
          <w:numId w:val="3"/>
        </w:numPr>
        <w:suppressAutoHyphens/>
        <w:rPr>
          <w:i/>
        </w:rPr>
      </w:pPr>
      <w:bookmarkStart w:name="_Hlk203052405" w:id="8"/>
      <w:bookmarkEnd w:id="5"/>
      <w:r w:rsidRPr="00481928">
        <w:rPr>
          <w:i/>
        </w:rPr>
        <w:t>Groot onderhoud regiocriterium somatisch</w:t>
      </w:r>
      <w:r w:rsidR="00065B37">
        <w:rPr>
          <w:i/>
        </w:rPr>
        <w:t xml:space="preserve"> en ggz</w:t>
      </w:r>
      <w:r w:rsidRPr="00481928">
        <w:rPr>
          <w:i/>
        </w:rPr>
        <w:t xml:space="preserve"> </w:t>
      </w:r>
    </w:p>
    <w:p w:rsidR="00DB0804" w:rsidP="0070224C" w:rsidRDefault="00DB0804" w14:paraId="0719E10A" w14:textId="6F7A0A75">
      <w:pPr>
        <w:suppressAutoHyphens/>
        <w:autoSpaceDE w:val="0"/>
        <w:adjustRightInd w:val="0"/>
        <w:spacing w:line="276" w:lineRule="auto"/>
        <w:rPr>
          <w:rFonts w:ascii="Verdana" w:hAnsi="Verdana" w:cstheme="minorHAnsi"/>
          <w:sz w:val="18"/>
          <w:szCs w:val="18"/>
        </w:rPr>
      </w:pPr>
      <w:r w:rsidRPr="0034577F">
        <w:rPr>
          <w:rFonts w:ascii="Verdana" w:hAnsi="Verdana" w:cstheme="minorHAnsi"/>
          <w:sz w:val="18"/>
          <w:szCs w:val="18"/>
        </w:rPr>
        <w:t xml:space="preserve">Omdat </w:t>
      </w:r>
      <w:r>
        <w:rPr>
          <w:rFonts w:ascii="Verdana" w:hAnsi="Verdana" w:cstheme="minorHAnsi"/>
          <w:sz w:val="18"/>
          <w:szCs w:val="18"/>
        </w:rPr>
        <w:t xml:space="preserve">het regiocriterium </w:t>
      </w:r>
      <w:r w:rsidR="006E7FAA">
        <w:rPr>
          <w:rFonts w:ascii="Verdana" w:hAnsi="Verdana" w:cstheme="minorHAnsi"/>
          <w:sz w:val="18"/>
          <w:szCs w:val="18"/>
        </w:rPr>
        <w:t xml:space="preserve">somatisch en ggz </w:t>
      </w:r>
      <w:r w:rsidRPr="0034577F">
        <w:rPr>
          <w:rFonts w:ascii="Verdana" w:hAnsi="Verdana" w:cstheme="minorHAnsi"/>
          <w:sz w:val="18"/>
          <w:szCs w:val="18"/>
        </w:rPr>
        <w:t>met ingang van 2017</w:t>
      </w:r>
      <w:r w:rsidR="009905AF">
        <w:rPr>
          <w:rFonts w:ascii="Verdana" w:hAnsi="Verdana" w:cstheme="minorHAnsi"/>
          <w:sz w:val="18"/>
          <w:szCs w:val="18"/>
        </w:rPr>
        <w:t>-</w:t>
      </w:r>
      <w:r w:rsidRPr="0034577F">
        <w:rPr>
          <w:rFonts w:ascii="Verdana" w:hAnsi="Verdana" w:cstheme="minorHAnsi"/>
          <w:sz w:val="18"/>
          <w:szCs w:val="18"/>
        </w:rPr>
        <w:t xml:space="preserve">2018 </w:t>
      </w:r>
      <w:r w:rsidR="006E7FAA">
        <w:rPr>
          <w:rFonts w:ascii="Verdana" w:hAnsi="Verdana" w:cstheme="minorHAnsi"/>
          <w:sz w:val="18"/>
          <w:szCs w:val="18"/>
        </w:rPr>
        <w:t xml:space="preserve">en 2021-2022 respectievelijk </w:t>
      </w:r>
      <w:r w:rsidRPr="0034577F">
        <w:rPr>
          <w:rFonts w:ascii="Verdana" w:hAnsi="Verdana" w:cstheme="minorHAnsi"/>
          <w:sz w:val="18"/>
          <w:szCs w:val="18"/>
        </w:rPr>
        <w:t>vereenvoudigd is</w:t>
      </w:r>
      <w:r>
        <w:rPr>
          <w:rFonts w:ascii="Verdana" w:hAnsi="Verdana" w:cstheme="minorHAnsi"/>
          <w:sz w:val="18"/>
          <w:szCs w:val="18"/>
        </w:rPr>
        <w:t>,</w:t>
      </w:r>
      <w:r w:rsidRPr="0034577F">
        <w:rPr>
          <w:rFonts w:ascii="Verdana" w:hAnsi="Verdana" w:cstheme="minorHAnsi"/>
          <w:sz w:val="18"/>
          <w:szCs w:val="18"/>
        </w:rPr>
        <w:t xml:space="preserve"> kan de indeling in het regiocrit</w:t>
      </w:r>
      <w:r>
        <w:rPr>
          <w:rFonts w:ascii="Verdana" w:hAnsi="Verdana" w:cstheme="minorHAnsi"/>
          <w:sz w:val="18"/>
          <w:szCs w:val="18"/>
        </w:rPr>
        <w:t>e</w:t>
      </w:r>
      <w:r w:rsidRPr="0034577F">
        <w:rPr>
          <w:rFonts w:ascii="Verdana" w:hAnsi="Verdana" w:cstheme="minorHAnsi"/>
          <w:sz w:val="18"/>
          <w:szCs w:val="18"/>
        </w:rPr>
        <w:t>rium elk jaar worden geactualiseerd</w:t>
      </w:r>
      <w:r>
        <w:rPr>
          <w:rFonts w:ascii="Verdana" w:hAnsi="Verdana" w:cstheme="minorHAnsi"/>
          <w:sz w:val="18"/>
          <w:szCs w:val="18"/>
        </w:rPr>
        <w:t xml:space="preserve"> zonder een groot onderhoud</w:t>
      </w:r>
      <w:r w:rsidRPr="0034577F">
        <w:rPr>
          <w:rFonts w:ascii="Verdana" w:hAnsi="Verdana" w:cstheme="minorHAnsi"/>
          <w:sz w:val="18"/>
          <w:szCs w:val="18"/>
        </w:rPr>
        <w:t xml:space="preserve">. </w:t>
      </w:r>
      <w:r>
        <w:rPr>
          <w:rFonts w:ascii="Verdana" w:hAnsi="Verdana" w:cstheme="minorHAnsi"/>
          <w:sz w:val="18"/>
          <w:szCs w:val="18"/>
        </w:rPr>
        <w:t>Samen met de druk op het onderzoeksprogramma van afgelopen jaren zorgt dit ervoor dat het groot onderhoud regio somatisch de afgelopen jaren is uitgesteld</w:t>
      </w:r>
      <w:r w:rsidRPr="0034577F">
        <w:rPr>
          <w:rFonts w:ascii="Verdana" w:hAnsi="Verdana" w:cstheme="minorHAnsi"/>
          <w:sz w:val="18"/>
          <w:szCs w:val="18"/>
        </w:rPr>
        <w:t>.</w:t>
      </w:r>
      <w:r w:rsidR="006E7FAA">
        <w:rPr>
          <w:rFonts w:ascii="Verdana" w:hAnsi="Verdana" w:cstheme="minorHAnsi"/>
          <w:sz w:val="18"/>
          <w:szCs w:val="18"/>
        </w:rPr>
        <w:t xml:space="preserve"> In onderzoeksjaar 2026-2027 is ook regio</w:t>
      </w:r>
      <w:r w:rsidR="003C4E59">
        <w:rPr>
          <w:rFonts w:ascii="Verdana" w:hAnsi="Verdana" w:cstheme="minorHAnsi"/>
          <w:sz w:val="18"/>
          <w:szCs w:val="18"/>
        </w:rPr>
        <w:t>criterium</w:t>
      </w:r>
      <w:r w:rsidR="006E7FAA">
        <w:rPr>
          <w:rFonts w:ascii="Verdana" w:hAnsi="Verdana" w:cstheme="minorHAnsi"/>
          <w:sz w:val="18"/>
          <w:szCs w:val="18"/>
        </w:rPr>
        <w:t xml:space="preserve"> ggz aan de beurt voor groot onderhoud.</w:t>
      </w:r>
      <w:r w:rsidRPr="0034577F">
        <w:rPr>
          <w:rFonts w:ascii="Verdana" w:hAnsi="Verdana" w:cstheme="minorHAnsi"/>
          <w:sz w:val="18"/>
          <w:szCs w:val="18"/>
        </w:rPr>
        <w:t xml:space="preserve"> </w:t>
      </w:r>
      <w:r>
        <w:rPr>
          <w:rFonts w:ascii="Verdana" w:hAnsi="Verdana" w:cstheme="minorHAnsi"/>
          <w:sz w:val="18"/>
          <w:szCs w:val="18"/>
        </w:rPr>
        <w:t xml:space="preserve">In het onderzoek wordt gekeken naar hoe rekening kan worden gehouden met het feit dat het CBS </w:t>
      </w:r>
      <w:r w:rsidR="001014B6">
        <w:rPr>
          <w:rFonts w:ascii="Verdana" w:hAnsi="Verdana" w:cstheme="minorHAnsi"/>
          <w:sz w:val="18"/>
          <w:szCs w:val="18"/>
        </w:rPr>
        <w:t xml:space="preserve">is gestopt </w:t>
      </w:r>
      <w:r>
        <w:rPr>
          <w:rFonts w:ascii="Verdana" w:hAnsi="Verdana" w:cstheme="minorHAnsi"/>
          <w:sz w:val="18"/>
          <w:szCs w:val="18"/>
        </w:rPr>
        <w:t>met het onderscheid westerse en niet-westerse migranten (zij blijven wel het land van herkomst registreren)</w:t>
      </w:r>
      <w:r w:rsidR="006E7FAA">
        <w:rPr>
          <w:rFonts w:ascii="Verdana" w:hAnsi="Verdana" w:cstheme="minorHAnsi"/>
          <w:sz w:val="18"/>
          <w:szCs w:val="18"/>
        </w:rPr>
        <w:t xml:space="preserve"> en met het feit dat er de komende jaren geen nieuwe gegevens komen over </w:t>
      </w:r>
      <w:r w:rsidRPr="009C2A67" w:rsidR="006E7FAA">
        <w:rPr>
          <w:rFonts w:ascii="Verdana" w:hAnsi="Verdana" w:cstheme="minorHAnsi"/>
          <w:sz w:val="18"/>
          <w:szCs w:val="18"/>
        </w:rPr>
        <w:t>intramurale ggz-locaties.</w:t>
      </w:r>
      <w:r w:rsidRPr="009C2A67">
        <w:rPr>
          <w:rFonts w:ascii="Verdana" w:hAnsi="Verdana" w:cstheme="minorHAnsi"/>
          <w:sz w:val="18"/>
          <w:szCs w:val="18"/>
        </w:rPr>
        <w:t xml:space="preserve"> Het onderscheid westers en niet-westerse migranten vormt op dit moment een onderdeel van het huidige somatische regiocriterium</w:t>
      </w:r>
      <w:r w:rsidRPr="009C2A67" w:rsidR="006E7FAA">
        <w:rPr>
          <w:rFonts w:ascii="Verdana" w:hAnsi="Verdana" w:cstheme="minorHAnsi"/>
          <w:sz w:val="18"/>
          <w:szCs w:val="18"/>
        </w:rPr>
        <w:t xml:space="preserve"> en gegevens over intramurale ggz-locaties worden gebruikt in het ggz regiocriterium.</w:t>
      </w:r>
      <w:r w:rsidRPr="009C2A67" w:rsidR="00427205">
        <w:rPr>
          <w:rFonts w:ascii="Verdana" w:hAnsi="Verdana" w:cstheme="minorHAnsi"/>
          <w:sz w:val="18"/>
          <w:szCs w:val="18"/>
        </w:rPr>
        <w:t xml:space="preserve"> Daarnaast wordt de relevantie van het kenmerk tegen het licht gehouden. Een aantal hierboven genoemde onderliggende kenmerken die gebruikt worden voor de schatting van dit kenmerk vallen weg. Daarnaast verschuiven ieder jaar relatief veel postcodes van cluster en de toegevoegde waarde in termen van verevenende werking is (zeer) beperkt.</w:t>
      </w:r>
      <w:r w:rsidRPr="009C2A67" w:rsidR="006E7FAA">
        <w:rPr>
          <w:rFonts w:ascii="Verdana" w:hAnsi="Verdana" w:cstheme="minorHAnsi"/>
          <w:sz w:val="18"/>
          <w:szCs w:val="18"/>
        </w:rPr>
        <w:t xml:space="preserve"> </w:t>
      </w:r>
      <w:r w:rsidRPr="009C2A67">
        <w:rPr>
          <w:rFonts w:ascii="Verdana" w:hAnsi="Verdana" w:cstheme="minorHAnsi"/>
          <w:sz w:val="18"/>
          <w:szCs w:val="18"/>
        </w:rPr>
        <w:t>Ook</w:t>
      </w:r>
      <w:r w:rsidRPr="00AA30F7">
        <w:rPr>
          <w:rFonts w:ascii="Verdana" w:hAnsi="Verdana" w:cstheme="minorHAnsi"/>
          <w:sz w:val="18"/>
          <w:szCs w:val="18"/>
        </w:rPr>
        <w:t xml:space="preserve"> zou gekeken kunnen worden naar de beschikbaarheid en mogelijke toegevoegde waarde van de SES-indicator op wijkniveau van het CBS voor groot onderhoud naar het regiokenmerk.</w:t>
      </w:r>
      <w:r w:rsidR="003C4E59">
        <w:rPr>
          <w:rFonts w:ascii="Verdana" w:hAnsi="Verdana" w:cstheme="minorHAnsi"/>
          <w:sz w:val="18"/>
          <w:szCs w:val="18"/>
        </w:rPr>
        <w:t xml:space="preserve"> </w:t>
      </w:r>
      <w:r w:rsidR="0094106B">
        <w:rPr>
          <w:rFonts w:ascii="Verdana" w:hAnsi="Verdana" w:cstheme="minorHAnsi"/>
          <w:sz w:val="18"/>
          <w:szCs w:val="18"/>
        </w:rPr>
        <w:t xml:space="preserve">Voor model 2026 loopt er een onderzoek </w:t>
      </w:r>
      <w:r w:rsidR="003C4E59">
        <w:rPr>
          <w:rFonts w:ascii="Verdana" w:hAnsi="Verdana" w:cstheme="minorHAnsi"/>
          <w:sz w:val="18"/>
          <w:szCs w:val="18"/>
        </w:rPr>
        <w:t xml:space="preserve"> naar mogelijke vereenvoudigingen</w:t>
      </w:r>
      <w:r w:rsidR="0094106B">
        <w:rPr>
          <w:rFonts w:ascii="Verdana" w:hAnsi="Verdana" w:cstheme="minorHAnsi"/>
          <w:sz w:val="18"/>
          <w:szCs w:val="18"/>
        </w:rPr>
        <w:t xml:space="preserve">. Dit onderzoek </w:t>
      </w:r>
      <w:r w:rsidR="003C4E59">
        <w:rPr>
          <w:rFonts w:ascii="Verdana" w:hAnsi="Verdana" w:cstheme="minorHAnsi"/>
          <w:sz w:val="18"/>
          <w:szCs w:val="18"/>
        </w:rPr>
        <w:t>kan leiden tot aanpassingen in de vormgeving van het regiocriterium. Deze aanpassingen en eventuele aanbevelingen die voortvloeien uit dit onderzoek dienen meegenomen te worden in dit groot onderhoud.</w:t>
      </w:r>
    </w:p>
    <w:bookmarkEnd w:id="8"/>
    <w:p w:rsidR="007D634A" w:rsidP="0070224C" w:rsidRDefault="007D634A" w14:paraId="50A77084" w14:textId="77777777">
      <w:pPr>
        <w:suppressAutoHyphens/>
        <w:autoSpaceDE w:val="0"/>
        <w:adjustRightInd w:val="0"/>
        <w:spacing w:line="276" w:lineRule="auto"/>
        <w:rPr>
          <w:rFonts w:ascii="Verdana" w:hAnsi="Verdana" w:cstheme="minorHAnsi"/>
          <w:sz w:val="18"/>
          <w:szCs w:val="18"/>
        </w:rPr>
      </w:pPr>
    </w:p>
    <w:p w:rsidRPr="00962F77" w:rsidR="00A22471" w:rsidP="0070224C" w:rsidRDefault="00A22471" w14:paraId="5AD59A51" w14:textId="24B2E25D">
      <w:pPr>
        <w:pStyle w:val="Lijstalinea"/>
        <w:numPr>
          <w:ilvl w:val="0"/>
          <w:numId w:val="3"/>
        </w:numPr>
        <w:suppressAutoHyphens/>
        <w:spacing w:line="276" w:lineRule="auto"/>
        <w:rPr>
          <w:rFonts w:ascii="Verdana" w:hAnsi="Verdana" w:cstheme="minorHAnsi"/>
          <w:bCs/>
          <w:i/>
          <w:iCs/>
          <w:sz w:val="18"/>
          <w:szCs w:val="18"/>
        </w:rPr>
      </w:pPr>
      <w:r w:rsidRPr="00962F77">
        <w:rPr>
          <w:rFonts w:ascii="Verdana" w:hAnsi="Verdana" w:cstheme="minorHAnsi"/>
          <w:bCs/>
          <w:i/>
          <w:iCs/>
          <w:sz w:val="18"/>
          <w:szCs w:val="18"/>
        </w:rPr>
        <w:t>Groot onderhoud FDG</w:t>
      </w:r>
    </w:p>
    <w:p w:rsidR="00A22471" w:rsidP="0070224C" w:rsidRDefault="003358AB" w14:paraId="4F8E0272" w14:textId="46889561">
      <w:pPr>
        <w:suppressAutoHyphens/>
        <w:spacing w:line="276" w:lineRule="auto"/>
        <w:rPr>
          <w:rFonts w:ascii="Verdana" w:hAnsi="Verdana" w:cstheme="minorHAnsi"/>
          <w:sz w:val="18"/>
          <w:szCs w:val="18"/>
        </w:rPr>
      </w:pPr>
      <w:r>
        <w:rPr>
          <w:rFonts w:ascii="Verdana" w:hAnsi="Verdana" w:cstheme="minorHAnsi"/>
          <w:sz w:val="18"/>
          <w:szCs w:val="18"/>
        </w:rPr>
        <w:t xml:space="preserve">In dit groot onderhoud FDG wordt het kenmerk geactualiseerd op basis van onder andere pakketwijzigingen en aanbevelingen uit voorgaand groot onderhoud. Daarbij wordt ook onderzocht of het kenmerk vereenvoudigd of zelfs afgeschaft kan worden. </w:t>
      </w:r>
      <w:r w:rsidRPr="00975695" w:rsidR="005C2DCA">
        <w:rPr>
          <w:rFonts w:ascii="Verdana" w:hAnsi="Verdana" w:cstheme="minorHAnsi"/>
          <w:sz w:val="18"/>
          <w:szCs w:val="18"/>
        </w:rPr>
        <w:t>Het laatste groot onderhoud FDG vond plaats in 2020</w:t>
      </w:r>
      <w:r w:rsidR="005C2DCA">
        <w:rPr>
          <w:rFonts w:ascii="Verdana" w:hAnsi="Verdana" w:cstheme="minorHAnsi"/>
          <w:sz w:val="18"/>
          <w:szCs w:val="18"/>
        </w:rPr>
        <w:t>-</w:t>
      </w:r>
      <w:r w:rsidRPr="00975695" w:rsidR="005C2DCA">
        <w:rPr>
          <w:rFonts w:ascii="Verdana" w:hAnsi="Verdana" w:cstheme="minorHAnsi"/>
          <w:sz w:val="18"/>
          <w:szCs w:val="18"/>
        </w:rPr>
        <w:t>2021</w:t>
      </w:r>
      <w:r w:rsidR="005C2DCA">
        <w:rPr>
          <w:rFonts w:ascii="Verdana" w:hAnsi="Verdana" w:cstheme="minorHAnsi"/>
          <w:sz w:val="18"/>
          <w:szCs w:val="18"/>
        </w:rPr>
        <w:t xml:space="preserve"> </w:t>
      </w:r>
      <w:r w:rsidRPr="0034577F" w:rsidR="005C2DCA">
        <w:rPr>
          <w:rFonts w:ascii="Verdana" w:hAnsi="Verdana" w:cstheme="minorHAnsi"/>
          <w:sz w:val="18"/>
          <w:szCs w:val="18"/>
        </w:rPr>
        <w:t>en</w:t>
      </w:r>
      <w:r w:rsidR="005C2DCA">
        <w:rPr>
          <w:rFonts w:ascii="Verdana" w:hAnsi="Verdana" w:cstheme="minorHAnsi"/>
          <w:sz w:val="18"/>
          <w:szCs w:val="18"/>
        </w:rPr>
        <w:t xml:space="preserve"> het</w:t>
      </w:r>
      <w:r w:rsidRPr="0034577F" w:rsidR="005C2DCA">
        <w:rPr>
          <w:rFonts w:ascii="Verdana" w:hAnsi="Verdana" w:cstheme="minorHAnsi"/>
          <w:sz w:val="18"/>
          <w:szCs w:val="18"/>
        </w:rPr>
        <w:t xml:space="preserve"> </w:t>
      </w:r>
      <w:r w:rsidR="005C2DCA">
        <w:rPr>
          <w:rFonts w:ascii="Verdana" w:hAnsi="Verdana" w:cstheme="minorHAnsi"/>
          <w:sz w:val="18"/>
          <w:szCs w:val="18"/>
        </w:rPr>
        <w:t>zou</w:t>
      </w:r>
      <w:r w:rsidRPr="0034577F" w:rsidR="005C2DCA">
        <w:rPr>
          <w:rFonts w:ascii="Verdana" w:hAnsi="Verdana" w:cstheme="minorHAnsi"/>
          <w:sz w:val="18"/>
          <w:szCs w:val="18"/>
        </w:rPr>
        <w:t xml:space="preserve"> dus in </w:t>
      </w:r>
      <w:r w:rsidRPr="0007182A" w:rsidR="005C2DCA">
        <w:rPr>
          <w:rFonts w:ascii="Verdana" w:hAnsi="Verdana" w:cstheme="minorHAnsi"/>
          <w:sz w:val="18"/>
          <w:szCs w:val="18"/>
        </w:rPr>
        <w:t>202</w:t>
      </w:r>
      <w:r w:rsidR="005C2DCA">
        <w:rPr>
          <w:rFonts w:ascii="Verdana" w:hAnsi="Verdana" w:cstheme="minorHAnsi"/>
          <w:sz w:val="18"/>
          <w:szCs w:val="18"/>
        </w:rPr>
        <w:t>3-</w:t>
      </w:r>
      <w:r w:rsidRPr="0007182A" w:rsidR="005C2DCA">
        <w:rPr>
          <w:rFonts w:ascii="Verdana" w:hAnsi="Verdana" w:cstheme="minorHAnsi"/>
          <w:sz w:val="18"/>
          <w:szCs w:val="18"/>
        </w:rPr>
        <w:t>202</w:t>
      </w:r>
      <w:r w:rsidR="005C2DCA">
        <w:rPr>
          <w:rFonts w:ascii="Verdana" w:hAnsi="Verdana" w:cstheme="minorHAnsi"/>
          <w:sz w:val="18"/>
          <w:szCs w:val="18"/>
        </w:rPr>
        <w:t>4</w:t>
      </w:r>
      <w:r w:rsidRPr="0034577F" w:rsidR="005C2DCA">
        <w:rPr>
          <w:rFonts w:ascii="Verdana" w:hAnsi="Verdana" w:cstheme="minorHAnsi"/>
          <w:sz w:val="18"/>
          <w:szCs w:val="18"/>
        </w:rPr>
        <w:t xml:space="preserve"> weer aan de beurt</w:t>
      </w:r>
      <w:r w:rsidR="005C2DCA">
        <w:rPr>
          <w:rFonts w:ascii="Verdana" w:hAnsi="Verdana" w:cstheme="minorHAnsi"/>
          <w:sz w:val="18"/>
          <w:szCs w:val="18"/>
        </w:rPr>
        <w:t xml:space="preserve"> geweest zijn</w:t>
      </w:r>
      <w:r w:rsidRPr="00975695" w:rsidR="005C2DCA">
        <w:rPr>
          <w:rFonts w:ascii="Verdana" w:hAnsi="Verdana" w:cstheme="minorHAnsi"/>
          <w:sz w:val="18"/>
          <w:szCs w:val="18"/>
        </w:rPr>
        <w:t>.</w:t>
      </w:r>
      <w:r w:rsidR="005C2DCA">
        <w:rPr>
          <w:rFonts w:ascii="Verdana" w:hAnsi="Verdana" w:cstheme="minorHAnsi"/>
          <w:sz w:val="18"/>
          <w:szCs w:val="18"/>
        </w:rPr>
        <w:t xml:space="preserve"> </w:t>
      </w:r>
      <w:r w:rsidR="00195326">
        <w:rPr>
          <w:rFonts w:ascii="Verdana" w:hAnsi="Verdana" w:cstheme="minorHAnsi"/>
          <w:sz w:val="18"/>
          <w:szCs w:val="18"/>
        </w:rPr>
        <w:t xml:space="preserve">Dit onderzoek staat </w:t>
      </w:r>
      <w:r w:rsidR="005C2DCA">
        <w:rPr>
          <w:rFonts w:ascii="Verdana" w:hAnsi="Verdana" w:cstheme="minorHAnsi"/>
          <w:sz w:val="18"/>
          <w:szCs w:val="18"/>
        </w:rPr>
        <w:t xml:space="preserve">echter </w:t>
      </w:r>
      <w:r w:rsidR="00195326">
        <w:rPr>
          <w:rFonts w:ascii="Verdana" w:hAnsi="Verdana" w:cstheme="minorHAnsi"/>
          <w:sz w:val="18"/>
          <w:szCs w:val="18"/>
        </w:rPr>
        <w:t>in kolom B</w:t>
      </w:r>
      <w:r w:rsidR="008532D6">
        <w:rPr>
          <w:rFonts w:ascii="Verdana" w:hAnsi="Verdana" w:cstheme="minorHAnsi"/>
          <w:sz w:val="18"/>
          <w:szCs w:val="18"/>
        </w:rPr>
        <w:t xml:space="preserve"> omdat er</w:t>
      </w:r>
      <w:r w:rsidR="005C2DCA">
        <w:rPr>
          <w:rFonts w:ascii="Verdana" w:hAnsi="Verdana" w:cstheme="minorHAnsi"/>
          <w:sz w:val="18"/>
          <w:szCs w:val="18"/>
        </w:rPr>
        <w:t xml:space="preserve">de afgelopen jaren geen grote pakketwijzigingen </w:t>
      </w:r>
      <w:r w:rsidR="008532D6">
        <w:rPr>
          <w:rFonts w:ascii="Verdana" w:hAnsi="Verdana" w:cstheme="minorHAnsi"/>
          <w:sz w:val="18"/>
          <w:szCs w:val="18"/>
        </w:rPr>
        <w:t xml:space="preserve">zijn </w:t>
      </w:r>
      <w:r w:rsidR="005C2DCA">
        <w:rPr>
          <w:rFonts w:ascii="Verdana" w:hAnsi="Verdana" w:cstheme="minorHAnsi"/>
          <w:sz w:val="18"/>
          <w:szCs w:val="18"/>
        </w:rPr>
        <w:t>geweest.</w:t>
      </w:r>
      <w:r w:rsidR="005C2DCA">
        <w:rPr>
          <w:rStyle w:val="Voetnootmarkering"/>
          <w:rFonts w:ascii="Verdana" w:hAnsi="Verdana" w:cstheme="minorHAnsi"/>
          <w:sz w:val="18"/>
          <w:szCs w:val="18"/>
        </w:rPr>
        <w:footnoteReference w:id="4"/>
      </w:r>
      <w:r w:rsidR="005C2DCA">
        <w:rPr>
          <w:rFonts w:ascii="Verdana" w:hAnsi="Verdana" w:cstheme="minorHAnsi"/>
          <w:sz w:val="18"/>
          <w:szCs w:val="18"/>
        </w:rPr>
        <w:t xml:space="preserve"> De aanbevelingen die i</w:t>
      </w:r>
      <w:r w:rsidRPr="00975695" w:rsidR="00A22471">
        <w:rPr>
          <w:rFonts w:ascii="Verdana" w:hAnsi="Verdana" w:cstheme="minorHAnsi"/>
          <w:sz w:val="18"/>
          <w:szCs w:val="18"/>
        </w:rPr>
        <w:t>n het onderzoek chronisch zieken (WOR 1060) zijn gedaan om te kijken naar kenmerken gebaseerd op paramedie (ergotherapie en dietetiek)</w:t>
      </w:r>
      <w:r w:rsidR="005C2DCA">
        <w:rPr>
          <w:rFonts w:ascii="Verdana" w:hAnsi="Verdana" w:cstheme="minorHAnsi"/>
          <w:sz w:val="18"/>
          <w:szCs w:val="18"/>
        </w:rPr>
        <w:t>, kunnen ook nog niet verder opgepakt worden. Dat komt omdat u</w:t>
      </w:r>
      <w:r w:rsidRPr="00975695" w:rsidR="00A22471">
        <w:rPr>
          <w:rFonts w:ascii="Verdana" w:hAnsi="Verdana" w:cstheme="minorHAnsi"/>
          <w:sz w:val="18"/>
          <w:szCs w:val="18"/>
        </w:rPr>
        <w:t xml:space="preserve">it het voorgaand groot onderhoud FDG is gebleken dat er voor deze </w:t>
      </w:r>
      <w:r w:rsidRPr="00962F77" w:rsidR="00A22471">
        <w:rPr>
          <w:rFonts w:ascii="Verdana" w:hAnsi="Verdana" w:cstheme="minorHAnsi"/>
          <w:sz w:val="18"/>
          <w:szCs w:val="18"/>
        </w:rPr>
        <w:t>vormen van paramedie eerst een verbetering in de registratie is vereist. Er zijn nog geen signalen dat dit is gebeurd.</w:t>
      </w:r>
      <w:r w:rsidR="00A22471">
        <w:rPr>
          <w:rFonts w:ascii="Verdana" w:hAnsi="Verdana" w:cstheme="minorHAnsi"/>
          <w:sz w:val="18"/>
          <w:szCs w:val="18"/>
        </w:rPr>
        <w:t xml:space="preserve"> </w:t>
      </w:r>
    </w:p>
    <w:p w:rsidR="009905AF" w:rsidP="0070224C" w:rsidRDefault="009905AF" w14:paraId="4F70E9BF" w14:textId="77777777">
      <w:pPr>
        <w:suppressAutoHyphens/>
        <w:spacing w:line="276" w:lineRule="auto"/>
        <w:rPr>
          <w:rFonts w:ascii="Verdana" w:hAnsi="Verdana" w:cstheme="minorHAnsi"/>
          <w:sz w:val="18"/>
          <w:szCs w:val="18"/>
        </w:rPr>
      </w:pPr>
    </w:p>
    <w:p w:rsidRPr="00962F77" w:rsidR="009905AF" w:rsidP="0070224C" w:rsidRDefault="009905AF" w14:paraId="327D202D" w14:textId="5A5A5D79">
      <w:pPr>
        <w:pStyle w:val="Lijstalinea"/>
        <w:numPr>
          <w:ilvl w:val="0"/>
          <w:numId w:val="3"/>
        </w:numPr>
        <w:suppressAutoHyphens/>
        <w:spacing w:line="276" w:lineRule="auto"/>
        <w:rPr>
          <w:rFonts w:ascii="Verdana" w:hAnsi="Verdana" w:cstheme="minorHAnsi"/>
          <w:bCs/>
          <w:i/>
          <w:iCs/>
          <w:sz w:val="18"/>
          <w:szCs w:val="18"/>
        </w:rPr>
      </w:pPr>
      <w:r w:rsidRPr="00962F77">
        <w:rPr>
          <w:rFonts w:ascii="Verdana" w:hAnsi="Verdana" w:cstheme="minorHAnsi"/>
          <w:bCs/>
          <w:i/>
          <w:iCs/>
          <w:sz w:val="18"/>
          <w:szCs w:val="18"/>
        </w:rPr>
        <w:t>Groot onderhoud IBZ</w:t>
      </w:r>
    </w:p>
    <w:p w:rsidR="004D4CB7" w:rsidP="0070224C" w:rsidRDefault="004D4CB7" w14:paraId="1D82AFFE" w14:textId="0660EC13">
      <w:pPr>
        <w:suppressAutoHyphens/>
        <w:spacing w:line="276" w:lineRule="auto"/>
        <w:rPr>
          <w:rFonts w:ascii="Verdana" w:hAnsi="Verdana" w:cstheme="minorHAnsi"/>
          <w:sz w:val="18"/>
          <w:szCs w:val="18"/>
        </w:rPr>
      </w:pPr>
      <w:r>
        <w:rPr>
          <w:rFonts w:ascii="Verdana" w:hAnsi="Verdana" w:cstheme="minorHAnsi"/>
          <w:sz w:val="18"/>
          <w:szCs w:val="18"/>
        </w:rPr>
        <w:t>In dit onderzoek wordt groot onderhoud uitgevoerd aan het IBZ-kenmerk</w:t>
      </w:r>
      <w:r w:rsidR="004B56F9">
        <w:rPr>
          <w:rFonts w:ascii="Verdana" w:hAnsi="Verdana" w:cstheme="minorHAnsi"/>
          <w:sz w:val="18"/>
          <w:szCs w:val="18"/>
        </w:rPr>
        <w:t xml:space="preserve">, dat </w:t>
      </w:r>
      <w:r>
        <w:rPr>
          <w:rFonts w:ascii="Verdana" w:hAnsi="Verdana" w:cstheme="minorHAnsi"/>
          <w:sz w:val="18"/>
          <w:szCs w:val="18"/>
        </w:rPr>
        <w:t xml:space="preserve">in </w:t>
      </w:r>
      <w:r w:rsidR="004B56F9">
        <w:rPr>
          <w:rFonts w:ascii="Verdana" w:hAnsi="Verdana" w:cstheme="minorHAnsi"/>
          <w:sz w:val="18"/>
          <w:szCs w:val="18"/>
        </w:rPr>
        <w:t>2</w:t>
      </w:r>
      <w:r>
        <w:rPr>
          <w:rFonts w:ascii="Verdana" w:hAnsi="Verdana" w:cstheme="minorHAnsi"/>
          <w:sz w:val="18"/>
          <w:szCs w:val="18"/>
        </w:rPr>
        <w:t>02</w:t>
      </w:r>
      <w:r w:rsidR="00B87304">
        <w:rPr>
          <w:rFonts w:ascii="Verdana" w:hAnsi="Verdana" w:cstheme="minorHAnsi"/>
          <w:sz w:val="18"/>
          <w:szCs w:val="18"/>
        </w:rPr>
        <w:t>3</w:t>
      </w:r>
      <w:r>
        <w:rPr>
          <w:rFonts w:ascii="Verdana" w:hAnsi="Verdana" w:cstheme="minorHAnsi"/>
          <w:sz w:val="18"/>
          <w:szCs w:val="18"/>
        </w:rPr>
        <w:t xml:space="preserve"> </w:t>
      </w:r>
      <w:r w:rsidR="004B56F9">
        <w:rPr>
          <w:rFonts w:ascii="Verdana" w:hAnsi="Verdana" w:cstheme="minorHAnsi"/>
          <w:sz w:val="18"/>
          <w:szCs w:val="18"/>
        </w:rPr>
        <w:t xml:space="preserve">is </w:t>
      </w:r>
      <w:r w:rsidRPr="00962F77">
        <w:rPr>
          <w:rFonts w:ascii="Verdana" w:hAnsi="Verdana" w:cstheme="minorHAnsi"/>
          <w:sz w:val="18"/>
          <w:szCs w:val="18"/>
        </w:rPr>
        <w:t>geïntroduceerd</w:t>
      </w:r>
      <w:r w:rsidRPr="00962F77" w:rsidR="00432280">
        <w:rPr>
          <w:rFonts w:ascii="Verdana" w:hAnsi="Verdana" w:cstheme="minorHAnsi"/>
          <w:sz w:val="18"/>
          <w:szCs w:val="18"/>
        </w:rPr>
        <w:t xml:space="preserve"> en in 202</w:t>
      </w:r>
      <w:r w:rsidRPr="00962F77" w:rsidR="00B87304">
        <w:rPr>
          <w:rFonts w:ascii="Verdana" w:hAnsi="Verdana" w:cstheme="minorHAnsi"/>
          <w:sz w:val="18"/>
          <w:szCs w:val="18"/>
        </w:rPr>
        <w:t>4</w:t>
      </w:r>
      <w:r w:rsidRPr="00962F77" w:rsidR="00432280">
        <w:rPr>
          <w:rFonts w:ascii="Verdana" w:hAnsi="Verdana" w:cstheme="minorHAnsi"/>
          <w:sz w:val="18"/>
          <w:szCs w:val="18"/>
        </w:rPr>
        <w:t xml:space="preserve"> is verfijnd</w:t>
      </w:r>
      <w:r w:rsidRPr="00962F77">
        <w:rPr>
          <w:rFonts w:ascii="Verdana" w:hAnsi="Verdana" w:cstheme="minorHAnsi"/>
          <w:sz w:val="18"/>
          <w:szCs w:val="18"/>
        </w:rPr>
        <w:t xml:space="preserve">. In dit onderhoud wordt het kenmerk geactualiseerd en </w:t>
      </w:r>
      <w:r w:rsidRPr="00962F77" w:rsidR="004B56F9">
        <w:rPr>
          <w:rFonts w:ascii="Verdana" w:hAnsi="Verdana" w:cstheme="minorHAnsi"/>
          <w:sz w:val="18"/>
          <w:szCs w:val="18"/>
        </w:rPr>
        <w:t>wordt er gekeken naar</w:t>
      </w:r>
      <w:r w:rsidRPr="00962F77">
        <w:rPr>
          <w:rFonts w:ascii="Verdana" w:hAnsi="Verdana" w:cstheme="minorHAnsi"/>
          <w:sz w:val="18"/>
          <w:szCs w:val="18"/>
        </w:rPr>
        <w:t xml:space="preserve"> de aanbevelingen uit voorgaande onderzoeken (WOR 1084 en WOR 1161). In dit onderzoek wordt ook de gehanteerde definitie van ‘zwangerschapskosten’</w:t>
      </w:r>
      <w:r w:rsidRPr="00962F77" w:rsidR="004B56F9">
        <w:rPr>
          <w:rFonts w:ascii="Verdana" w:hAnsi="Verdana" w:cstheme="minorHAnsi"/>
          <w:sz w:val="18"/>
          <w:szCs w:val="18"/>
        </w:rPr>
        <w:t xml:space="preserve"> onderzocht</w:t>
      </w:r>
      <w:r w:rsidR="00F36BB8">
        <w:rPr>
          <w:rFonts w:ascii="Verdana" w:hAnsi="Verdana" w:cstheme="minorHAnsi"/>
          <w:sz w:val="18"/>
          <w:szCs w:val="18"/>
        </w:rPr>
        <w:t xml:space="preserve"> en geactualiseerd</w:t>
      </w:r>
      <w:r w:rsidRPr="00962F77">
        <w:rPr>
          <w:rFonts w:ascii="Verdana" w:hAnsi="Verdana" w:cstheme="minorHAnsi"/>
          <w:sz w:val="18"/>
          <w:szCs w:val="18"/>
        </w:rPr>
        <w:t xml:space="preserve">. </w:t>
      </w:r>
      <w:r w:rsidRPr="00962F77" w:rsidR="004B56F9">
        <w:rPr>
          <w:rFonts w:ascii="Verdana" w:hAnsi="Verdana" w:cstheme="minorHAnsi"/>
          <w:sz w:val="18"/>
          <w:szCs w:val="18"/>
        </w:rPr>
        <w:t xml:space="preserve">Daarnaast </w:t>
      </w:r>
      <w:r w:rsidR="00F36BB8">
        <w:rPr>
          <w:rFonts w:ascii="Verdana" w:hAnsi="Verdana" w:cstheme="minorHAnsi"/>
          <w:sz w:val="18"/>
          <w:szCs w:val="18"/>
        </w:rPr>
        <w:t xml:space="preserve">zou </w:t>
      </w:r>
      <w:r w:rsidRPr="00962F77" w:rsidR="004B56F9">
        <w:rPr>
          <w:rFonts w:ascii="Verdana" w:hAnsi="Verdana" w:cstheme="minorHAnsi"/>
          <w:sz w:val="18"/>
          <w:szCs w:val="18"/>
        </w:rPr>
        <w:t xml:space="preserve">gekeken </w:t>
      </w:r>
      <w:r w:rsidR="00F36BB8">
        <w:rPr>
          <w:rFonts w:ascii="Verdana" w:hAnsi="Verdana" w:cstheme="minorHAnsi"/>
          <w:sz w:val="18"/>
          <w:szCs w:val="18"/>
        </w:rPr>
        <w:t xml:space="preserve">kunnen </w:t>
      </w:r>
      <w:r w:rsidRPr="00962F77" w:rsidR="004B56F9">
        <w:rPr>
          <w:rFonts w:ascii="Verdana" w:hAnsi="Verdana" w:cstheme="minorHAnsi"/>
          <w:sz w:val="18"/>
          <w:szCs w:val="18"/>
        </w:rPr>
        <w:t xml:space="preserve">worden naar </w:t>
      </w:r>
      <w:r w:rsidRPr="00962F77">
        <w:rPr>
          <w:rFonts w:ascii="Verdana" w:hAnsi="Verdana" w:cstheme="minorHAnsi"/>
          <w:sz w:val="18"/>
          <w:szCs w:val="18"/>
        </w:rPr>
        <w:t xml:space="preserve">het opsplitsen van </w:t>
      </w:r>
      <w:r w:rsidR="005C01EE">
        <w:rPr>
          <w:rFonts w:ascii="Verdana" w:hAnsi="Verdana" w:cstheme="minorHAnsi"/>
          <w:sz w:val="18"/>
          <w:szCs w:val="18"/>
        </w:rPr>
        <w:t xml:space="preserve">betreffende </w:t>
      </w:r>
      <w:r w:rsidRPr="00962F77">
        <w:rPr>
          <w:rFonts w:ascii="Verdana" w:hAnsi="Verdana" w:cstheme="minorHAnsi"/>
          <w:sz w:val="18"/>
          <w:szCs w:val="18"/>
        </w:rPr>
        <w:t>kosten</w:t>
      </w:r>
      <w:r w:rsidRPr="004D4CB7">
        <w:rPr>
          <w:rFonts w:ascii="Verdana" w:hAnsi="Verdana" w:cstheme="minorHAnsi"/>
          <w:sz w:val="18"/>
          <w:szCs w:val="18"/>
        </w:rPr>
        <w:t xml:space="preserve"> in kosten die duiden op een zwangerschap en kosten die duiden op een bevalling. </w:t>
      </w:r>
    </w:p>
    <w:p w:rsidR="00AB4304" w:rsidP="0070224C" w:rsidRDefault="00AB4304" w14:paraId="092E87F4" w14:textId="77777777">
      <w:pPr>
        <w:suppressAutoHyphens/>
        <w:spacing w:line="276" w:lineRule="auto"/>
        <w:rPr>
          <w:rFonts w:ascii="Verdana" w:hAnsi="Verdana" w:cstheme="minorHAnsi"/>
          <w:sz w:val="18"/>
          <w:szCs w:val="18"/>
        </w:rPr>
      </w:pPr>
    </w:p>
    <w:p w:rsidRPr="006D46C2" w:rsidR="00AB4304" w:rsidP="0070224C" w:rsidRDefault="00235BEE" w14:paraId="713B6F0C" w14:textId="10506ED2">
      <w:pPr>
        <w:pStyle w:val="Lijstalinea"/>
        <w:numPr>
          <w:ilvl w:val="0"/>
          <w:numId w:val="3"/>
        </w:numPr>
        <w:suppressAutoHyphens/>
        <w:spacing w:line="276" w:lineRule="auto"/>
        <w:rPr>
          <w:rFonts w:ascii="Verdana" w:hAnsi="Verdana" w:cstheme="minorHAnsi"/>
          <w:i/>
          <w:iCs/>
          <w:sz w:val="18"/>
          <w:szCs w:val="18"/>
        </w:rPr>
      </w:pPr>
      <w:r>
        <w:rPr>
          <w:rFonts w:ascii="Verdana" w:hAnsi="Verdana"/>
          <w:i/>
          <w:iCs/>
          <w:sz w:val="18"/>
          <w:szCs w:val="18"/>
        </w:rPr>
        <w:t>I</w:t>
      </w:r>
      <w:r w:rsidRPr="006D46C2" w:rsidR="00AB4304">
        <w:rPr>
          <w:rFonts w:ascii="Verdana" w:hAnsi="Verdana"/>
          <w:i/>
          <w:iCs/>
          <w:sz w:val="18"/>
          <w:szCs w:val="18"/>
        </w:rPr>
        <w:t xml:space="preserve">mpact modelwijzigingen op doelmatigheid en relevante toetsingsmaatstaven </w:t>
      </w:r>
    </w:p>
    <w:p w:rsidR="00AB4304" w:rsidP="0070224C" w:rsidRDefault="00F22C3E" w14:paraId="102010CE" w14:textId="5FBB4F5F">
      <w:pPr>
        <w:pStyle w:val="Lijstalinea"/>
        <w:suppressAutoHyphens/>
        <w:spacing w:line="276" w:lineRule="auto"/>
        <w:ind w:left="0"/>
        <w:rPr>
          <w:rFonts w:ascii="Verdana" w:hAnsi="Verdana" w:cstheme="minorHAnsi"/>
          <w:sz w:val="18"/>
          <w:szCs w:val="18"/>
        </w:rPr>
      </w:pPr>
      <w:r>
        <w:rPr>
          <w:rFonts w:ascii="Verdana" w:hAnsi="Verdana" w:cstheme="minorHAnsi"/>
          <w:sz w:val="18"/>
          <w:szCs w:val="18"/>
        </w:rPr>
        <w:t xml:space="preserve">In dit onderzoek staat de vraag centraal </w:t>
      </w:r>
      <w:r w:rsidR="00AB4304">
        <w:rPr>
          <w:rFonts w:ascii="Verdana" w:hAnsi="Verdana" w:cstheme="minorHAnsi"/>
          <w:sz w:val="18"/>
          <w:szCs w:val="18"/>
        </w:rPr>
        <w:t xml:space="preserve">of theoretische perverse prikkels tot doelmatigheid ook in de realiteit leiden tot ander declaratiegedrag. Dit kan onderzocht worden door na te gaan of het declaratiepatroon (met name </w:t>
      </w:r>
      <w:r w:rsidRPr="00331CAD" w:rsidR="00AB4304">
        <w:rPr>
          <w:rFonts w:ascii="Verdana" w:hAnsi="Verdana" w:cstheme="minorHAnsi"/>
          <w:sz w:val="18"/>
          <w:szCs w:val="18"/>
        </w:rPr>
        <w:t>rondom drempelwaarden) wijzigt na de invoering van een modelwijziging. Het is daarvoor wel van belang om eerst een duidelijke hypothese te hebben, alvorens over te gaan tot het toetsen daarvan</w:t>
      </w:r>
      <w:r w:rsidRPr="006D46C2" w:rsidR="00AB4304">
        <w:rPr>
          <w:rFonts w:ascii="Verdana" w:hAnsi="Verdana" w:cstheme="minorHAnsi"/>
          <w:sz w:val="18"/>
          <w:szCs w:val="18"/>
        </w:rPr>
        <w:t xml:space="preserve">. Aangezien deze concrete hypothese op dit moment ontbreekt, staat dit onderzoek onder </w:t>
      </w:r>
      <w:r w:rsidR="009C2A67">
        <w:rPr>
          <w:rFonts w:ascii="Verdana" w:hAnsi="Verdana" w:cstheme="minorHAnsi"/>
          <w:sz w:val="18"/>
          <w:szCs w:val="18"/>
        </w:rPr>
        <w:t xml:space="preserve">kolom </w:t>
      </w:r>
      <w:r w:rsidRPr="006D46C2" w:rsidR="00331CAD">
        <w:rPr>
          <w:rFonts w:ascii="Verdana" w:hAnsi="Verdana" w:cstheme="minorHAnsi"/>
          <w:sz w:val="18"/>
          <w:szCs w:val="18"/>
        </w:rPr>
        <w:t>B</w:t>
      </w:r>
      <w:r w:rsidRPr="006D46C2" w:rsidR="00AB4304">
        <w:rPr>
          <w:rFonts w:ascii="Verdana" w:hAnsi="Verdana" w:cstheme="minorHAnsi"/>
          <w:sz w:val="18"/>
          <w:szCs w:val="18"/>
        </w:rPr>
        <w:t>.</w:t>
      </w:r>
      <w:r w:rsidRPr="00331CAD" w:rsidR="00AB4304">
        <w:rPr>
          <w:rFonts w:ascii="Verdana" w:hAnsi="Verdana" w:cstheme="minorHAnsi"/>
          <w:sz w:val="18"/>
          <w:szCs w:val="18"/>
        </w:rPr>
        <w:t xml:space="preserve"> Daarnaast wordt ook aan onderzoekers gevraagd na </w:t>
      </w:r>
      <w:r w:rsidRPr="00331CAD" w:rsidR="00AB4304">
        <w:rPr>
          <w:rFonts w:ascii="Verdana" w:hAnsi="Verdana" w:cstheme="minorHAnsi"/>
          <w:sz w:val="18"/>
          <w:szCs w:val="18"/>
        </w:rPr>
        <w:lastRenderedPageBreak/>
        <w:t>te denken wat goede toetsingsmaatstaven zijn voor</w:t>
      </w:r>
      <w:r w:rsidR="00AB4304">
        <w:rPr>
          <w:rFonts w:ascii="Verdana" w:hAnsi="Verdana" w:cstheme="minorHAnsi"/>
          <w:sz w:val="18"/>
          <w:szCs w:val="18"/>
        </w:rPr>
        <w:t xml:space="preserve"> het beoordelen van modelwijzigingen op doelmatigheid. De toetsingsmaatstaven zoals opgenomen in het toetsingskader vormen hierbij het uitgangspunt. </w:t>
      </w:r>
    </w:p>
    <w:p w:rsidR="00AB4304" w:rsidP="0070224C" w:rsidRDefault="00AB4304" w14:paraId="6E5C8A70" w14:textId="77777777">
      <w:pPr>
        <w:suppressAutoHyphens/>
        <w:spacing w:line="276" w:lineRule="auto"/>
        <w:rPr>
          <w:rFonts w:ascii="Verdana" w:hAnsi="Verdana" w:cstheme="minorHAnsi"/>
          <w:sz w:val="18"/>
          <w:szCs w:val="18"/>
        </w:rPr>
      </w:pPr>
    </w:p>
    <w:p w:rsidRPr="006D46C2" w:rsidR="00AB4304" w:rsidP="0070224C" w:rsidRDefault="00AB4304" w14:paraId="2BB5451E" w14:textId="2E53D889">
      <w:pPr>
        <w:pStyle w:val="Lijstalinea"/>
        <w:numPr>
          <w:ilvl w:val="0"/>
          <w:numId w:val="3"/>
        </w:numPr>
        <w:suppressAutoHyphens/>
        <w:spacing w:line="276" w:lineRule="auto"/>
        <w:rPr>
          <w:rFonts w:ascii="Verdana" w:hAnsi="Verdana" w:cstheme="minorHAnsi"/>
          <w:bCs/>
          <w:i/>
          <w:iCs/>
          <w:sz w:val="18"/>
          <w:szCs w:val="18"/>
        </w:rPr>
      </w:pPr>
      <w:r w:rsidRPr="006D46C2">
        <w:rPr>
          <w:rFonts w:ascii="Verdana" w:hAnsi="Verdana" w:cstheme="minorHAnsi"/>
          <w:bCs/>
          <w:i/>
          <w:iCs/>
          <w:sz w:val="18"/>
          <w:szCs w:val="18"/>
        </w:rPr>
        <w:t xml:space="preserve">Schatting op recente gegevens </w:t>
      </w:r>
    </w:p>
    <w:p w:rsidR="00AB4304" w:rsidP="0070224C" w:rsidRDefault="00AB4304" w14:paraId="64294B2A" w14:textId="77777777">
      <w:pPr>
        <w:suppressAutoHyphens/>
        <w:spacing w:line="276" w:lineRule="auto"/>
        <w:rPr>
          <w:rFonts w:ascii="Verdana" w:hAnsi="Verdana" w:cstheme="minorHAnsi"/>
          <w:bCs/>
          <w:sz w:val="18"/>
          <w:szCs w:val="18"/>
        </w:rPr>
      </w:pPr>
      <w:r w:rsidRPr="00E42225">
        <w:rPr>
          <w:rFonts w:ascii="Verdana" w:hAnsi="Verdana" w:cstheme="minorHAnsi"/>
          <w:bCs/>
          <w:sz w:val="18"/>
          <w:szCs w:val="18"/>
        </w:rPr>
        <w:t xml:space="preserve">De schatting van de ex ante risicovereveningsmodellen is gebaseerd op drie jaar oude gegevens. Een van de belangrijkste redenen hiervoor is dat ggz-dbc’s in het verleden een jaar lang konden doorlopen en dus relatief laat gedeclareerd konden worden. Met de invoering van het ZPM in 2022 zijn deze langlopende dbc’s opgehouden te bestaan. </w:t>
      </w:r>
      <w:r>
        <w:rPr>
          <w:rFonts w:ascii="Verdana" w:hAnsi="Verdana" w:cstheme="minorHAnsi"/>
          <w:bCs/>
          <w:sz w:val="18"/>
          <w:szCs w:val="18"/>
        </w:rPr>
        <w:t>Dit onderzoek brengt in kaart op welke plekken in de risicoverevening het opportuun is om gebruik te maken van recentere gegevens en wat de voor- en nadelen hiervan zijn.</w:t>
      </w:r>
      <w:r w:rsidRPr="00E42225">
        <w:rPr>
          <w:rFonts w:ascii="Verdana" w:hAnsi="Verdana" w:cstheme="minorHAnsi"/>
          <w:bCs/>
          <w:sz w:val="18"/>
          <w:szCs w:val="18"/>
        </w:rPr>
        <w:t xml:space="preserve"> Dit zou zowel voor het somatisch model als het ggz-model onderzocht kunnen worden</w:t>
      </w:r>
      <w:r>
        <w:rPr>
          <w:rFonts w:ascii="Verdana" w:hAnsi="Verdana" w:cstheme="minorHAnsi"/>
          <w:bCs/>
          <w:sz w:val="18"/>
          <w:szCs w:val="18"/>
        </w:rPr>
        <w:t>.</w:t>
      </w:r>
    </w:p>
    <w:p w:rsidR="00AB4304" w:rsidP="0070224C" w:rsidRDefault="00AB4304" w14:paraId="75CD95C0" w14:textId="77777777">
      <w:pPr>
        <w:suppressAutoHyphens/>
        <w:spacing w:line="276" w:lineRule="auto"/>
        <w:rPr>
          <w:rFonts w:ascii="Verdana" w:hAnsi="Verdana" w:cstheme="minorHAnsi"/>
          <w:sz w:val="18"/>
          <w:szCs w:val="18"/>
        </w:rPr>
      </w:pPr>
    </w:p>
    <w:p w:rsidR="004D2BC2" w:rsidP="0070224C" w:rsidRDefault="004D2BC2" w14:paraId="36D1A8DD" w14:textId="4F4D3CB0">
      <w:pPr>
        <w:pStyle w:val="Lijstalinea"/>
        <w:suppressAutoHyphens/>
        <w:spacing w:line="276" w:lineRule="auto"/>
        <w:ind w:left="0"/>
        <w:rPr>
          <w:rFonts w:ascii="Verdana" w:hAnsi="Verdana" w:cstheme="minorHAnsi"/>
          <w:b/>
          <w:sz w:val="18"/>
          <w:szCs w:val="18"/>
        </w:rPr>
      </w:pPr>
      <w:r w:rsidRPr="0034577F">
        <w:rPr>
          <w:rFonts w:ascii="Verdana" w:hAnsi="Verdana" w:cstheme="minorHAnsi"/>
          <w:b/>
          <w:sz w:val="18"/>
          <w:szCs w:val="18"/>
        </w:rPr>
        <w:t>Categorie C: onderzoeken langere termijn</w:t>
      </w:r>
    </w:p>
    <w:p w:rsidR="00DB0804" w:rsidP="0070224C" w:rsidRDefault="00DB0804" w14:paraId="6E52B266" w14:textId="77777777">
      <w:pPr>
        <w:pStyle w:val="Lijstalinea"/>
        <w:suppressAutoHyphens/>
        <w:spacing w:line="276" w:lineRule="auto"/>
        <w:ind w:left="0"/>
        <w:rPr>
          <w:rFonts w:ascii="Verdana" w:hAnsi="Verdana" w:cstheme="minorHAnsi"/>
          <w:b/>
          <w:sz w:val="18"/>
          <w:szCs w:val="18"/>
        </w:rPr>
      </w:pPr>
    </w:p>
    <w:p w:rsidRPr="00345DA7" w:rsidR="00345DA7" w:rsidP="0070224C" w:rsidRDefault="00345DA7" w14:paraId="2DF0612A" w14:textId="77777777">
      <w:pPr>
        <w:pStyle w:val="Lijstalinea"/>
        <w:numPr>
          <w:ilvl w:val="0"/>
          <w:numId w:val="21"/>
        </w:numPr>
        <w:suppressAutoHyphens/>
        <w:spacing w:line="276" w:lineRule="auto"/>
        <w:rPr>
          <w:rFonts w:ascii="Verdana" w:hAnsi="Verdana" w:cstheme="minorHAnsi"/>
          <w:bCs/>
          <w:i/>
          <w:iCs/>
          <w:sz w:val="18"/>
          <w:szCs w:val="18"/>
        </w:rPr>
      </w:pPr>
      <w:r w:rsidRPr="00345DA7">
        <w:rPr>
          <w:rFonts w:ascii="Verdana" w:hAnsi="Verdana" w:cstheme="minorHAnsi"/>
          <w:bCs/>
          <w:i/>
          <w:iCs/>
          <w:sz w:val="18"/>
          <w:szCs w:val="18"/>
        </w:rPr>
        <w:t xml:space="preserve">Vervolgonderzoek naar aandoeningsgerichte kenmerken in de risicoverevening, gebruik nieuwe databronnen (deel V) </w:t>
      </w:r>
    </w:p>
    <w:p w:rsidR="00482DB6" w:rsidP="0070224C" w:rsidRDefault="00482DB6" w14:paraId="5A8A8240" w14:textId="5E20DDF8">
      <w:pPr>
        <w:suppressAutoHyphens/>
        <w:spacing w:line="276" w:lineRule="auto"/>
        <w:rPr>
          <w:rFonts w:ascii="Verdana" w:hAnsi="Verdana" w:eastAsia="DFKai-SB"/>
          <w:sz w:val="18"/>
          <w:szCs w:val="18"/>
        </w:rPr>
      </w:pPr>
      <w:r w:rsidRPr="001249C3">
        <w:rPr>
          <w:rFonts w:ascii="Verdana" w:hAnsi="Verdana" w:eastAsia="DFKai-SB"/>
          <w:sz w:val="18"/>
          <w:szCs w:val="18"/>
        </w:rPr>
        <w:t>Dit onderzoek maakt deel uit van een meerjarentraject naar meer aandoeningsgerichte kenmerken. Het gebruik van nieuwe databronnen kan de risicoverevening verbeteren. Het heeft potentie om de verevenende werking te verhogen en biedt ook kansen voor om een meer aandoeningsgerichte verevening verder door te ontwikkelen, waarbij de prikkels tot passende zorg verder geborgd in het vereveningsmodel worden. Voordat er onderzoek gedaan kan worden naar de impact en eventuele toepassing in de risicoverevening van nieuwe databronnen, zijn er nog stappen te nemen. VWS moet eerst een verkenning uitvoeren wat de mogelijkheden zijn om deze data volledig en betrouwbaar te ontsluiten voor de risicoverevening. De verwachting is dat de verkenning naar deze data meerdere jaren kan duren. Daarom staat dit onderzoek op dit moment in categorie C. N</w:t>
      </w:r>
      <w:r>
        <w:rPr>
          <w:rFonts w:ascii="Verdana" w:hAnsi="Verdana" w:eastAsia="DFKai-SB"/>
          <w:sz w:val="18"/>
          <w:szCs w:val="18"/>
        </w:rPr>
        <w:t>.</w:t>
      </w:r>
      <w:r w:rsidRPr="001249C3">
        <w:rPr>
          <w:rFonts w:ascii="Verdana" w:hAnsi="Verdana" w:eastAsia="DFKai-SB"/>
          <w:sz w:val="18"/>
          <w:szCs w:val="18"/>
        </w:rPr>
        <w:t>B</w:t>
      </w:r>
      <w:r>
        <w:rPr>
          <w:rFonts w:ascii="Verdana" w:hAnsi="Verdana" w:eastAsia="DFKai-SB"/>
          <w:sz w:val="18"/>
          <w:szCs w:val="18"/>
        </w:rPr>
        <w:t>.</w:t>
      </w:r>
      <w:r w:rsidRPr="001249C3">
        <w:rPr>
          <w:rFonts w:ascii="Verdana" w:hAnsi="Verdana" w:eastAsia="DFKai-SB"/>
          <w:sz w:val="18"/>
          <w:szCs w:val="18"/>
        </w:rPr>
        <w:t xml:space="preserve"> een eventuele implementatie van een meer aandoeningsgericht model voor de risicoverevening (als daartoe wordt besloten) hoeft niet te wachten op de afronding van dit onderzoek. Dit onderzoek zou ook na implementatie basis kunnen bieden voor een verdere verbetering van een aandoeningsgericht model.</w:t>
      </w:r>
    </w:p>
    <w:p w:rsidR="00482DB6" w:rsidP="0070224C" w:rsidRDefault="00482DB6" w14:paraId="0B035743" w14:textId="77777777">
      <w:pPr>
        <w:pStyle w:val="Lijstalinea"/>
        <w:suppressAutoHyphens/>
        <w:spacing w:line="276" w:lineRule="auto"/>
        <w:rPr>
          <w:rFonts w:ascii="Verdana" w:hAnsi="Verdana" w:cstheme="minorHAnsi"/>
          <w:bCs/>
          <w:i/>
          <w:iCs/>
          <w:sz w:val="18"/>
          <w:szCs w:val="18"/>
        </w:rPr>
      </w:pPr>
    </w:p>
    <w:p w:rsidRPr="000170E2" w:rsidR="00DB0804" w:rsidP="0070224C" w:rsidRDefault="00DB0804" w14:paraId="69D7D1BC" w14:textId="7BDA9141">
      <w:pPr>
        <w:pStyle w:val="Lijstalinea"/>
        <w:numPr>
          <w:ilvl w:val="0"/>
          <w:numId w:val="21"/>
        </w:numPr>
        <w:suppressAutoHyphens/>
        <w:spacing w:line="276" w:lineRule="auto"/>
        <w:rPr>
          <w:rFonts w:ascii="Verdana" w:hAnsi="Verdana" w:cstheme="minorHAnsi"/>
          <w:bCs/>
          <w:i/>
          <w:iCs/>
          <w:sz w:val="18"/>
          <w:szCs w:val="18"/>
        </w:rPr>
      </w:pPr>
      <w:r w:rsidRPr="000170E2">
        <w:rPr>
          <w:rFonts w:ascii="Verdana" w:hAnsi="Verdana" w:cstheme="minorHAnsi"/>
          <w:bCs/>
          <w:i/>
          <w:iCs/>
          <w:sz w:val="18"/>
          <w:szCs w:val="18"/>
        </w:rPr>
        <w:t>Constrained Regression</w:t>
      </w:r>
    </w:p>
    <w:p w:rsidR="00DB0804" w:rsidP="0070224C" w:rsidRDefault="00DB0804" w14:paraId="17961874" w14:textId="2A3B37B4">
      <w:pPr>
        <w:suppressAutoHyphens/>
        <w:spacing w:line="276" w:lineRule="auto"/>
        <w:rPr>
          <w:rFonts w:ascii="Verdana" w:hAnsi="Verdana" w:cstheme="minorHAnsi"/>
          <w:bCs/>
          <w:sz w:val="18"/>
          <w:szCs w:val="18"/>
        </w:rPr>
      </w:pPr>
      <w:r w:rsidRPr="00277614">
        <w:rPr>
          <w:rFonts w:ascii="Verdana" w:hAnsi="Verdana" w:cstheme="minorHAnsi"/>
          <w:bCs/>
          <w:sz w:val="18"/>
          <w:szCs w:val="18"/>
        </w:rPr>
        <w:t xml:space="preserve">In onderzoeksjaar 2023-2024 is het meest recente onderzoek naar constrained regression uitgevoerd. In dit onderzoek zijn verschillende definities onderzocht om een contraint op te baseren. Op dit moment zijn er </w:t>
      </w:r>
      <w:r>
        <w:rPr>
          <w:rFonts w:ascii="Verdana" w:hAnsi="Verdana" w:cstheme="minorHAnsi"/>
          <w:bCs/>
          <w:sz w:val="18"/>
          <w:szCs w:val="18"/>
        </w:rPr>
        <w:t>geen</w:t>
      </w:r>
      <w:r w:rsidRPr="00277614">
        <w:rPr>
          <w:rFonts w:ascii="Verdana" w:hAnsi="Verdana" w:cstheme="minorHAnsi"/>
          <w:bCs/>
          <w:sz w:val="18"/>
          <w:szCs w:val="18"/>
        </w:rPr>
        <w:t xml:space="preserve"> aanknopingspunten om een nog betere definitie te vinden. Wel kan het in de toekomst interessant zijn om te kijken naar de ZIN aandoeningen lijst als deze verder wordt doorontwikkeld, of naar huisartsendata, op het moment dat de effecten van </w:t>
      </w:r>
      <w:r w:rsidR="003358AB">
        <w:rPr>
          <w:rFonts w:ascii="Verdana" w:hAnsi="Verdana" w:cstheme="minorHAnsi"/>
          <w:bCs/>
          <w:sz w:val="18"/>
          <w:szCs w:val="18"/>
        </w:rPr>
        <w:t>C</w:t>
      </w:r>
      <w:r w:rsidRPr="00277614">
        <w:rPr>
          <w:rFonts w:ascii="Verdana" w:hAnsi="Verdana" w:cstheme="minorHAnsi"/>
          <w:bCs/>
          <w:sz w:val="18"/>
          <w:szCs w:val="18"/>
        </w:rPr>
        <w:t>ovid</w:t>
      </w:r>
      <w:r w:rsidR="003358AB">
        <w:rPr>
          <w:rFonts w:ascii="Verdana" w:hAnsi="Verdana" w:cstheme="minorHAnsi"/>
          <w:bCs/>
          <w:sz w:val="18"/>
          <w:szCs w:val="18"/>
        </w:rPr>
        <w:t>-19</w:t>
      </w:r>
      <w:r w:rsidRPr="00277614">
        <w:rPr>
          <w:rFonts w:ascii="Verdana" w:hAnsi="Verdana" w:cstheme="minorHAnsi"/>
          <w:bCs/>
          <w:sz w:val="18"/>
          <w:szCs w:val="18"/>
        </w:rPr>
        <w:t xml:space="preserve"> hier uit zijn verdwenen. </w:t>
      </w:r>
    </w:p>
    <w:p w:rsidR="00482DB6" w:rsidP="0070224C" w:rsidRDefault="00482DB6" w14:paraId="533C3454" w14:textId="77777777">
      <w:pPr>
        <w:suppressAutoHyphens/>
        <w:spacing w:line="276" w:lineRule="auto"/>
        <w:rPr>
          <w:rFonts w:ascii="Verdana" w:hAnsi="Verdana" w:cstheme="minorHAnsi"/>
          <w:bCs/>
          <w:sz w:val="18"/>
          <w:szCs w:val="18"/>
        </w:rPr>
      </w:pPr>
      <w:bookmarkStart w:name="_Hlk198202129" w:id="9"/>
    </w:p>
    <w:bookmarkEnd w:id="9"/>
    <w:p w:rsidRPr="004415ED" w:rsidR="00277614" w:rsidP="0070224C" w:rsidRDefault="00345DA7" w14:paraId="37626ECE" w14:textId="5FF6C809">
      <w:pPr>
        <w:pStyle w:val="Lijstalinea"/>
        <w:numPr>
          <w:ilvl w:val="0"/>
          <w:numId w:val="21"/>
        </w:numPr>
        <w:suppressAutoHyphens/>
        <w:spacing w:line="276" w:lineRule="auto"/>
        <w:rPr>
          <w:rFonts w:ascii="Verdana" w:hAnsi="Verdana" w:cstheme="minorHAnsi"/>
          <w:bCs/>
          <w:i/>
          <w:iCs/>
          <w:sz w:val="18"/>
          <w:szCs w:val="18"/>
        </w:rPr>
      </w:pPr>
      <w:r>
        <w:rPr>
          <w:rFonts w:ascii="Verdana" w:hAnsi="Verdana" w:cstheme="minorHAnsi"/>
          <w:bCs/>
          <w:i/>
          <w:iCs/>
          <w:sz w:val="18"/>
          <w:szCs w:val="18"/>
        </w:rPr>
        <w:t>H</w:t>
      </w:r>
      <w:r w:rsidR="00277614">
        <w:rPr>
          <w:rFonts w:ascii="Verdana" w:hAnsi="Verdana" w:cstheme="minorHAnsi"/>
          <w:bCs/>
          <w:i/>
          <w:iCs/>
          <w:sz w:val="18"/>
          <w:szCs w:val="18"/>
        </w:rPr>
        <w:t xml:space="preserve">ulpmiddelen in de risicoverevening </w:t>
      </w:r>
    </w:p>
    <w:p w:rsidR="004415ED" w:rsidP="0070224C" w:rsidRDefault="00277614" w14:paraId="34281FF4" w14:textId="7E0F302F">
      <w:pPr>
        <w:suppressAutoHyphens/>
        <w:spacing w:line="276" w:lineRule="auto"/>
        <w:rPr>
          <w:rFonts w:ascii="Verdana" w:hAnsi="Verdana" w:cstheme="minorHAnsi"/>
          <w:bCs/>
          <w:sz w:val="18"/>
          <w:szCs w:val="18"/>
        </w:rPr>
      </w:pPr>
      <w:r>
        <w:rPr>
          <w:rFonts w:ascii="Verdana" w:hAnsi="Verdana" w:cstheme="minorHAnsi"/>
          <w:bCs/>
          <w:sz w:val="18"/>
          <w:szCs w:val="18"/>
        </w:rPr>
        <w:t xml:space="preserve">Voor model 2025 </w:t>
      </w:r>
      <w:r w:rsidR="00432280">
        <w:rPr>
          <w:rFonts w:ascii="Verdana" w:hAnsi="Verdana" w:cstheme="minorHAnsi"/>
          <w:bCs/>
          <w:sz w:val="18"/>
          <w:szCs w:val="18"/>
        </w:rPr>
        <w:t xml:space="preserve">en verder </w:t>
      </w:r>
      <w:r>
        <w:rPr>
          <w:rFonts w:ascii="Verdana" w:hAnsi="Verdana" w:cstheme="minorHAnsi"/>
          <w:bCs/>
          <w:sz w:val="18"/>
          <w:szCs w:val="18"/>
        </w:rPr>
        <w:t xml:space="preserve">is besloten om de Hulpmiddel Kosten Groepen (HKG) in zijn geheel uit het model te laten. De reden </w:t>
      </w:r>
      <w:r w:rsidR="00432280">
        <w:rPr>
          <w:rFonts w:ascii="Verdana" w:hAnsi="Verdana" w:cstheme="minorHAnsi"/>
          <w:bCs/>
          <w:sz w:val="18"/>
          <w:szCs w:val="18"/>
        </w:rPr>
        <w:t xml:space="preserve">is </w:t>
      </w:r>
      <w:r>
        <w:rPr>
          <w:rFonts w:ascii="Verdana" w:hAnsi="Verdana" w:cstheme="minorHAnsi"/>
          <w:bCs/>
          <w:sz w:val="18"/>
          <w:szCs w:val="18"/>
        </w:rPr>
        <w:t>dat er registratie</w:t>
      </w:r>
      <w:r w:rsidR="001014B6">
        <w:rPr>
          <w:rFonts w:ascii="Verdana" w:hAnsi="Verdana" w:cstheme="minorHAnsi"/>
          <w:bCs/>
          <w:sz w:val="18"/>
          <w:szCs w:val="18"/>
        </w:rPr>
        <w:t>problemen</w:t>
      </w:r>
      <w:r>
        <w:rPr>
          <w:rFonts w:ascii="Verdana" w:hAnsi="Verdana" w:cstheme="minorHAnsi"/>
          <w:bCs/>
          <w:sz w:val="18"/>
          <w:szCs w:val="18"/>
        </w:rPr>
        <w:t xml:space="preserve"> spelen. </w:t>
      </w:r>
      <w:r w:rsidR="003358AB">
        <w:rPr>
          <w:rFonts w:ascii="Verdana" w:hAnsi="Verdana" w:cstheme="minorHAnsi"/>
          <w:bCs/>
          <w:sz w:val="18"/>
          <w:szCs w:val="18"/>
        </w:rPr>
        <w:t>In onderzoeksjaar 2024-2025 is een onderzoek gedaan naar een tijdelijke oplossing voor het wegvallen van de HKG</w:t>
      </w:r>
      <w:r>
        <w:rPr>
          <w:rFonts w:ascii="Verdana" w:hAnsi="Verdana" w:cstheme="minorHAnsi"/>
          <w:bCs/>
          <w:sz w:val="18"/>
          <w:szCs w:val="18"/>
        </w:rPr>
        <w:t xml:space="preserve">. Daarnaast wordt er gezocht naar een structurele oplossing. Voordat een structurele oplossing is gevonden en er voldoende data is om een hulpmiddelkenmerk op vorm te geven, zijn we naar verwachting flink wat jaren verder. </w:t>
      </w:r>
      <w:r w:rsidR="000577F6">
        <w:rPr>
          <w:rFonts w:ascii="Verdana" w:hAnsi="Verdana" w:cstheme="minorHAnsi"/>
          <w:bCs/>
          <w:sz w:val="18"/>
          <w:szCs w:val="18"/>
        </w:rPr>
        <w:t xml:space="preserve">Er moet dan opnieuw onderzoek gedaan worden hoe de hulpmiddelen in de risicoverevening moeten landen. </w:t>
      </w:r>
      <w:r w:rsidR="00D11693">
        <w:rPr>
          <w:rFonts w:ascii="Verdana" w:hAnsi="Verdana" w:cstheme="minorHAnsi"/>
          <w:bCs/>
          <w:sz w:val="18"/>
          <w:szCs w:val="18"/>
        </w:rPr>
        <w:t>Het is belangrijk dat de</w:t>
      </w:r>
      <w:r w:rsidR="000577F6">
        <w:rPr>
          <w:rFonts w:ascii="Verdana" w:hAnsi="Verdana" w:cstheme="minorHAnsi"/>
          <w:bCs/>
          <w:sz w:val="18"/>
          <w:szCs w:val="18"/>
        </w:rPr>
        <w:t xml:space="preserve"> grootste prioriteit </w:t>
      </w:r>
      <w:r w:rsidR="00D11693">
        <w:rPr>
          <w:rFonts w:ascii="Verdana" w:hAnsi="Verdana" w:cstheme="minorHAnsi"/>
          <w:bCs/>
          <w:sz w:val="18"/>
          <w:szCs w:val="18"/>
        </w:rPr>
        <w:t xml:space="preserve">in dit dossier </w:t>
      </w:r>
      <w:r w:rsidR="000577F6">
        <w:rPr>
          <w:rFonts w:ascii="Verdana" w:hAnsi="Verdana" w:cstheme="minorHAnsi"/>
          <w:bCs/>
          <w:sz w:val="18"/>
          <w:szCs w:val="18"/>
        </w:rPr>
        <w:t>bij de structurele oplossing blijven liggen.</w:t>
      </w:r>
      <w:r w:rsidR="00F16A17">
        <w:rPr>
          <w:rFonts w:ascii="Verdana" w:hAnsi="Verdana" w:cstheme="minorHAnsi"/>
          <w:bCs/>
          <w:sz w:val="18"/>
          <w:szCs w:val="18"/>
        </w:rPr>
        <w:t xml:space="preserve"> </w:t>
      </w:r>
    </w:p>
    <w:p w:rsidRPr="002D3BCE" w:rsidR="00404713" w:rsidP="0070224C" w:rsidRDefault="00404713" w14:paraId="2772B82B" w14:textId="77777777">
      <w:pPr>
        <w:suppressAutoHyphens/>
        <w:spacing w:line="276" w:lineRule="auto"/>
        <w:rPr>
          <w:rFonts w:ascii="Verdana" w:hAnsi="Verdana" w:cstheme="minorHAnsi"/>
          <w:bCs/>
          <w:sz w:val="18"/>
          <w:szCs w:val="18"/>
        </w:rPr>
      </w:pPr>
    </w:p>
    <w:p w:rsidRPr="00C430C5" w:rsidR="003E7D7D" w:rsidP="0070224C" w:rsidRDefault="003E7D7D" w14:paraId="3091FA18" w14:textId="6A063DDE">
      <w:pPr>
        <w:pStyle w:val="Lijstalinea"/>
        <w:numPr>
          <w:ilvl w:val="0"/>
          <w:numId w:val="21"/>
        </w:numPr>
        <w:suppressAutoHyphens/>
        <w:spacing w:line="276" w:lineRule="auto"/>
        <w:rPr>
          <w:rFonts w:ascii="Verdana" w:hAnsi="Verdana" w:cstheme="minorHAnsi"/>
          <w:i/>
          <w:sz w:val="18"/>
          <w:szCs w:val="18"/>
        </w:rPr>
      </w:pPr>
      <w:r w:rsidRPr="00C430C5">
        <w:rPr>
          <w:rFonts w:ascii="Verdana" w:hAnsi="Verdana" w:cstheme="minorHAnsi"/>
          <w:i/>
          <w:sz w:val="18"/>
          <w:szCs w:val="18"/>
        </w:rPr>
        <w:t>Machine Learning</w:t>
      </w:r>
      <w:r w:rsidR="00986293">
        <w:rPr>
          <w:rFonts w:ascii="Verdana" w:hAnsi="Verdana" w:cstheme="minorHAnsi"/>
          <w:i/>
          <w:sz w:val="18"/>
          <w:szCs w:val="18"/>
        </w:rPr>
        <w:t xml:space="preserve"> </w:t>
      </w:r>
    </w:p>
    <w:p w:rsidR="00B157EE" w:rsidP="0070224C" w:rsidRDefault="003E7D7D" w14:paraId="55AAD02F" w14:textId="6F04713C">
      <w:pPr>
        <w:pStyle w:val="Lijstalinea"/>
        <w:suppressAutoHyphens/>
        <w:autoSpaceDE w:val="0"/>
        <w:adjustRightInd w:val="0"/>
        <w:spacing w:line="276" w:lineRule="auto"/>
        <w:ind w:left="0"/>
        <w:rPr>
          <w:rFonts w:ascii="Verdana" w:hAnsi="Verdana" w:cstheme="minorHAnsi"/>
          <w:sz w:val="18"/>
          <w:szCs w:val="18"/>
        </w:rPr>
      </w:pPr>
      <w:r w:rsidRPr="0034577F">
        <w:rPr>
          <w:rFonts w:ascii="Verdana" w:hAnsi="Verdana" w:cstheme="minorHAnsi"/>
          <w:sz w:val="18"/>
          <w:szCs w:val="18"/>
        </w:rPr>
        <w:t xml:space="preserve">Machine learning (ML) biedt kansen om de huidige data op een andere manier te gebruiken en zo het model te verbeteren. </w:t>
      </w:r>
      <w:r w:rsidRPr="0034577F" w:rsidR="00AB6031">
        <w:rPr>
          <w:rFonts w:ascii="Verdana" w:hAnsi="Verdana" w:cstheme="minorHAnsi"/>
          <w:sz w:val="18"/>
          <w:szCs w:val="18"/>
        </w:rPr>
        <w:t xml:space="preserve">Vanwege </w:t>
      </w:r>
      <w:r w:rsidR="00AB6031">
        <w:rPr>
          <w:rFonts w:ascii="Verdana" w:hAnsi="Verdana" w:cstheme="minorHAnsi"/>
          <w:sz w:val="18"/>
          <w:szCs w:val="18"/>
        </w:rPr>
        <w:t>het</w:t>
      </w:r>
      <w:r w:rsidRPr="0034577F" w:rsidR="00AB6031">
        <w:rPr>
          <w:rFonts w:ascii="Verdana" w:hAnsi="Verdana" w:cstheme="minorHAnsi"/>
          <w:sz w:val="18"/>
          <w:szCs w:val="18"/>
        </w:rPr>
        <w:t xml:space="preserve"> gebrek aan transparantie is een ML</w:t>
      </w:r>
      <w:r w:rsidR="00AB6031">
        <w:rPr>
          <w:rFonts w:ascii="Verdana" w:hAnsi="Verdana" w:cstheme="minorHAnsi"/>
          <w:sz w:val="18"/>
          <w:szCs w:val="18"/>
        </w:rPr>
        <w:t>-</w:t>
      </w:r>
      <w:r w:rsidRPr="0034577F" w:rsidR="00AB6031">
        <w:rPr>
          <w:rFonts w:ascii="Verdana" w:hAnsi="Verdana" w:cstheme="minorHAnsi"/>
          <w:sz w:val="18"/>
          <w:szCs w:val="18"/>
        </w:rPr>
        <w:t>model op dit moment (nog) niet geschikt ter vervanging van het risicovereveningsmodel.</w:t>
      </w:r>
      <w:r w:rsidR="00AB6031">
        <w:rPr>
          <w:rFonts w:ascii="Verdana" w:hAnsi="Verdana" w:cstheme="minorHAnsi"/>
          <w:sz w:val="18"/>
          <w:szCs w:val="18"/>
        </w:rPr>
        <w:t xml:space="preserve"> </w:t>
      </w:r>
      <w:r w:rsidRPr="0034577F">
        <w:rPr>
          <w:rFonts w:ascii="Verdana" w:hAnsi="Verdana" w:cstheme="minorHAnsi"/>
          <w:sz w:val="18"/>
          <w:szCs w:val="18"/>
        </w:rPr>
        <w:t xml:space="preserve">ML kan </w:t>
      </w:r>
      <w:r w:rsidR="00101284">
        <w:rPr>
          <w:rFonts w:ascii="Verdana" w:hAnsi="Verdana" w:cstheme="minorHAnsi"/>
          <w:sz w:val="18"/>
          <w:szCs w:val="18"/>
        </w:rPr>
        <w:t xml:space="preserve">bijvoorbeeld </w:t>
      </w:r>
      <w:r w:rsidR="00AB6031">
        <w:rPr>
          <w:rFonts w:ascii="Verdana" w:hAnsi="Verdana" w:cstheme="minorHAnsi"/>
          <w:sz w:val="18"/>
          <w:szCs w:val="18"/>
        </w:rPr>
        <w:t xml:space="preserve">wel </w:t>
      </w:r>
      <w:r w:rsidRPr="0034577F">
        <w:rPr>
          <w:rFonts w:ascii="Verdana" w:hAnsi="Verdana" w:cstheme="minorHAnsi"/>
          <w:sz w:val="18"/>
          <w:szCs w:val="18"/>
        </w:rPr>
        <w:t>gebruikt worden om interacties tussen variabelen op te sporen en variabelen met de hoogste verklaringskracht te selecteren.</w:t>
      </w:r>
      <w:r w:rsidR="0012289E">
        <w:rPr>
          <w:rFonts w:ascii="Verdana" w:hAnsi="Verdana" w:cstheme="minorHAnsi"/>
          <w:sz w:val="18"/>
          <w:szCs w:val="18"/>
        </w:rPr>
        <w:t xml:space="preserve"> Afgelopen jaren zijn er steeds meer wetenschappelijke </w:t>
      </w:r>
      <w:r w:rsidR="0012289E">
        <w:rPr>
          <w:rFonts w:ascii="Verdana" w:hAnsi="Verdana" w:cstheme="minorHAnsi"/>
          <w:sz w:val="18"/>
          <w:szCs w:val="18"/>
        </w:rPr>
        <w:lastRenderedPageBreak/>
        <w:t>onderzoeken gedaan naar de toepassingsmogelijkheden van Machine Learning ten behoeve van de risicoverevening.</w:t>
      </w:r>
      <w:r w:rsidRPr="0034577F">
        <w:rPr>
          <w:rFonts w:ascii="Verdana" w:hAnsi="Verdana" w:cstheme="minorHAnsi"/>
          <w:sz w:val="18"/>
          <w:szCs w:val="18"/>
        </w:rPr>
        <w:t xml:space="preserve"> In dit verkennend onderzoek wordt </w:t>
      </w:r>
      <w:r w:rsidR="0012289E">
        <w:rPr>
          <w:rFonts w:ascii="Verdana" w:hAnsi="Verdana" w:cstheme="minorHAnsi"/>
          <w:sz w:val="18"/>
          <w:szCs w:val="18"/>
        </w:rPr>
        <w:t xml:space="preserve">de bestaande literatuur samengevat en wordt </w:t>
      </w:r>
      <w:r w:rsidR="001B4791">
        <w:rPr>
          <w:rFonts w:ascii="Verdana" w:hAnsi="Verdana" w:cstheme="minorHAnsi"/>
          <w:sz w:val="18"/>
          <w:szCs w:val="18"/>
        </w:rPr>
        <w:t>gekeken</w:t>
      </w:r>
      <w:r w:rsidRPr="0034577F">
        <w:rPr>
          <w:rFonts w:ascii="Verdana" w:hAnsi="Verdana" w:cstheme="minorHAnsi"/>
          <w:sz w:val="18"/>
          <w:szCs w:val="18"/>
        </w:rPr>
        <w:t xml:space="preserve"> </w:t>
      </w:r>
      <w:r w:rsidR="0012289E">
        <w:rPr>
          <w:rFonts w:ascii="Verdana" w:hAnsi="Verdana" w:cstheme="minorHAnsi"/>
          <w:sz w:val="18"/>
          <w:szCs w:val="18"/>
        </w:rPr>
        <w:t xml:space="preserve">welke toepassingen behulpzaam kunnen zijn voor het </w:t>
      </w:r>
      <w:r w:rsidR="0012612F">
        <w:rPr>
          <w:rFonts w:ascii="Verdana" w:hAnsi="Verdana" w:cstheme="minorHAnsi"/>
          <w:sz w:val="18"/>
          <w:szCs w:val="18"/>
        </w:rPr>
        <w:t>N</w:t>
      </w:r>
      <w:r w:rsidR="0012289E">
        <w:rPr>
          <w:rFonts w:ascii="Verdana" w:hAnsi="Verdana" w:cstheme="minorHAnsi"/>
          <w:sz w:val="18"/>
          <w:szCs w:val="18"/>
        </w:rPr>
        <w:t xml:space="preserve">ederlandse risicovereveningsmodel. Een voorbeeld is </w:t>
      </w:r>
      <w:r w:rsidRPr="0034577F">
        <w:rPr>
          <w:rFonts w:ascii="Verdana" w:hAnsi="Verdana" w:cstheme="minorHAnsi"/>
          <w:sz w:val="18"/>
          <w:szCs w:val="18"/>
        </w:rPr>
        <w:t>of we door middel van ML kunnen komen tot een meer optimale set van variabelen</w:t>
      </w:r>
      <w:r w:rsidR="001B4791">
        <w:rPr>
          <w:rFonts w:ascii="Verdana" w:hAnsi="Verdana" w:cstheme="minorHAnsi"/>
          <w:sz w:val="18"/>
          <w:szCs w:val="18"/>
        </w:rPr>
        <w:t xml:space="preserve"> waarmee de huidige OLS</w:t>
      </w:r>
      <w:r w:rsidR="003358AB">
        <w:rPr>
          <w:rFonts w:ascii="Verdana" w:hAnsi="Verdana" w:cstheme="minorHAnsi"/>
          <w:sz w:val="18"/>
          <w:szCs w:val="18"/>
        </w:rPr>
        <w:t>-</w:t>
      </w:r>
      <w:r w:rsidR="001B4791">
        <w:rPr>
          <w:rFonts w:ascii="Verdana" w:hAnsi="Verdana" w:cstheme="minorHAnsi"/>
          <w:sz w:val="18"/>
          <w:szCs w:val="18"/>
        </w:rPr>
        <w:t>regressie tot een</w:t>
      </w:r>
      <w:r w:rsidRPr="0034577F">
        <w:rPr>
          <w:rFonts w:ascii="Verdana" w:hAnsi="Verdana" w:cstheme="minorHAnsi"/>
          <w:sz w:val="18"/>
          <w:szCs w:val="18"/>
        </w:rPr>
        <w:t xml:space="preserve"> hogere verklaringskracht</w:t>
      </w:r>
      <w:r w:rsidRPr="0012612F" w:rsidR="0012612F">
        <w:rPr>
          <w:rFonts w:ascii="Verdana" w:hAnsi="Verdana" w:cstheme="minorHAnsi"/>
          <w:sz w:val="18"/>
          <w:szCs w:val="18"/>
        </w:rPr>
        <w:t xml:space="preserve"> </w:t>
      </w:r>
      <w:r w:rsidR="0012612F">
        <w:rPr>
          <w:rFonts w:ascii="Verdana" w:hAnsi="Verdana" w:cstheme="minorHAnsi"/>
          <w:sz w:val="18"/>
          <w:szCs w:val="18"/>
        </w:rPr>
        <w:t>kan komen</w:t>
      </w:r>
      <w:r w:rsidRPr="0034577F">
        <w:rPr>
          <w:rFonts w:ascii="Verdana" w:hAnsi="Verdana" w:cstheme="minorHAnsi"/>
          <w:sz w:val="18"/>
          <w:szCs w:val="18"/>
        </w:rPr>
        <w:t>. Hierbij dient aandacht te zijn in hoeverre de nieuwe</w:t>
      </w:r>
      <w:r w:rsidR="003358AB">
        <w:rPr>
          <w:rFonts w:ascii="Verdana" w:hAnsi="Verdana" w:cstheme="minorHAnsi"/>
          <w:sz w:val="18"/>
          <w:szCs w:val="18"/>
        </w:rPr>
        <w:t>/</w:t>
      </w:r>
      <w:r w:rsidRPr="0034577F">
        <w:rPr>
          <w:rFonts w:ascii="Verdana" w:hAnsi="Verdana" w:cstheme="minorHAnsi"/>
          <w:sz w:val="18"/>
          <w:szCs w:val="18"/>
        </w:rPr>
        <w:t>aangepaste variabelen de prikkel tot doelmatigheid beïnvloeden.</w:t>
      </w:r>
      <w:r w:rsidR="00101284">
        <w:rPr>
          <w:rFonts w:ascii="Verdana" w:hAnsi="Verdana" w:cstheme="minorHAnsi"/>
          <w:sz w:val="18"/>
          <w:szCs w:val="18"/>
        </w:rPr>
        <w:t xml:space="preserve"> </w:t>
      </w:r>
    </w:p>
    <w:p w:rsidR="0012289E" w:rsidP="0070224C" w:rsidRDefault="0012289E" w14:paraId="402B96DE" w14:textId="62E5500B">
      <w:pPr>
        <w:pStyle w:val="Lijstalinea"/>
        <w:suppressAutoHyphens/>
        <w:spacing w:line="276" w:lineRule="auto"/>
        <w:ind w:left="0"/>
        <w:rPr>
          <w:rFonts w:ascii="Verdana" w:hAnsi="Verdana" w:cstheme="minorHAnsi"/>
          <w:sz w:val="18"/>
          <w:szCs w:val="18"/>
          <w:u w:val="single"/>
        </w:rPr>
      </w:pPr>
    </w:p>
    <w:p w:rsidRPr="009F0A0B" w:rsidR="00C84A7F" w:rsidP="0070224C" w:rsidRDefault="003238EC" w14:paraId="53872BFA" w14:textId="7CABFD43">
      <w:pPr>
        <w:pStyle w:val="Lijstalinea"/>
        <w:numPr>
          <w:ilvl w:val="0"/>
          <w:numId w:val="21"/>
        </w:numPr>
        <w:suppressAutoHyphens/>
        <w:spacing w:line="276" w:lineRule="auto"/>
        <w:rPr>
          <w:rFonts w:ascii="Verdana" w:hAnsi="Verdana"/>
          <w:i/>
          <w:iCs/>
          <w:sz w:val="18"/>
          <w:szCs w:val="18"/>
        </w:rPr>
      </w:pPr>
      <w:r w:rsidRPr="009F0A0B">
        <w:rPr>
          <w:rFonts w:ascii="Verdana" w:hAnsi="Verdana"/>
          <w:i/>
          <w:iCs/>
          <w:sz w:val="18"/>
          <w:szCs w:val="18"/>
        </w:rPr>
        <w:t>Buite</w:t>
      </w:r>
      <w:r w:rsidRPr="009F0A0B" w:rsidR="009F70A0">
        <w:rPr>
          <w:rFonts w:ascii="Verdana" w:hAnsi="Verdana"/>
          <w:i/>
          <w:iCs/>
          <w:sz w:val="18"/>
          <w:szCs w:val="18"/>
        </w:rPr>
        <w:t>n</w:t>
      </w:r>
      <w:r w:rsidRPr="009F0A0B">
        <w:rPr>
          <w:rFonts w:ascii="Verdana" w:hAnsi="Verdana"/>
          <w:i/>
          <w:iCs/>
          <w:sz w:val="18"/>
          <w:szCs w:val="18"/>
        </w:rPr>
        <w:t xml:space="preserve">landzorg </w:t>
      </w:r>
      <w:r w:rsidRPr="009F0A0B" w:rsidR="002D27C9">
        <w:rPr>
          <w:rFonts w:ascii="Verdana" w:hAnsi="Verdana"/>
          <w:i/>
          <w:iCs/>
          <w:sz w:val="18"/>
          <w:szCs w:val="18"/>
        </w:rPr>
        <w:t>en de risicoverevening</w:t>
      </w:r>
      <w:r w:rsidR="00986293">
        <w:rPr>
          <w:rFonts w:ascii="Verdana" w:hAnsi="Verdana"/>
          <w:i/>
          <w:iCs/>
          <w:sz w:val="18"/>
          <w:szCs w:val="18"/>
        </w:rPr>
        <w:t xml:space="preserve"> </w:t>
      </w:r>
    </w:p>
    <w:p w:rsidR="00570AFB" w:rsidP="0070224C" w:rsidRDefault="003F1423" w14:paraId="7953BBC7" w14:textId="1AAB343D">
      <w:pPr>
        <w:pStyle w:val="Lijstalinea"/>
        <w:suppressAutoHyphens/>
        <w:spacing w:line="276" w:lineRule="auto"/>
        <w:ind w:left="0"/>
        <w:rPr>
          <w:rFonts w:ascii="Verdana" w:hAnsi="Verdana" w:cstheme="minorHAnsi"/>
          <w:sz w:val="18"/>
          <w:szCs w:val="18"/>
        </w:rPr>
      </w:pPr>
      <w:r w:rsidRPr="009F70A0">
        <w:rPr>
          <w:rFonts w:ascii="Verdana" w:hAnsi="Verdana" w:cstheme="minorHAnsi"/>
          <w:sz w:val="18"/>
          <w:szCs w:val="18"/>
        </w:rPr>
        <w:t xml:space="preserve">Verzekerden </w:t>
      </w:r>
      <w:r w:rsidR="00C63D1F">
        <w:rPr>
          <w:rFonts w:ascii="Verdana" w:hAnsi="Verdana" w:cstheme="minorHAnsi"/>
          <w:sz w:val="18"/>
          <w:szCs w:val="18"/>
        </w:rPr>
        <w:t xml:space="preserve">mogen </w:t>
      </w:r>
      <w:r w:rsidRPr="009F70A0">
        <w:rPr>
          <w:rFonts w:ascii="Verdana" w:hAnsi="Verdana" w:cstheme="minorHAnsi"/>
          <w:sz w:val="18"/>
          <w:szCs w:val="18"/>
        </w:rPr>
        <w:t xml:space="preserve">voor </w:t>
      </w:r>
      <w:r w:rsidR="00C63D1F">
        <w:rPr>
          <w:rFonts w:ascii="Verdana" w:hAnsi="Verdana" w:cstheme="minorHAnsi"/>
          <w:sz w:val="18"/>
          <w:szCs w:val="18"/>
        </w:rPr>
        <w:t>zorg</w:t>
      </w:r>
      <w:r w:rsidRPr="009F70A0">
        <w:rPr>
          <w:rFonts w:ascii="Verdana" w:hAnsi="Verdana" w:cstheme="minorHAnsi"/>
          <w:sz w:val="18"/>
          <w:szCs w:val="18"/>
        </w:rPr>
        <w:t xml:space="preserve"> uitwijken naar het buitenland</w:t>
      </w:r>
      <w:r>
        <w:rPr>
          <w:rFonts w:ascii="Verdana" w:hAnsi="Verdana" w:cstheme="minorHAnsi"/>
          <w:sz w:val="18"/>
          <w:szCs w:val="18"/>
        </w:rPr>
        <w:t>.</w:t>
      </w:r>
      <w:r w:rsidR="00C63D1F">
        <w:rPr>
          <w:rFonts w:ascii="Verdana" w:hAnsi="Verdana" w:cstheme="minorHAnsi"/>
          <w:sz w:val="18"/>
          <w:szCs w:val="18"/>
        </w:rPr>
        <w:t xml:space="preserve"> Het is echter mogelijk dat deze verzekerden ondergecompenseerd worden vanuit de risicoverevening</w:t>
      </w:r>
      <w:r w:rsidR="00504E69">
        <w:rPr>
          <w:rFonts w:ascii="Verdana" w:hAnsi="Verdana" w:cstheme="minorHAnsi"/>
          <w:sz w:val="18"/>
          <w:szCs w:val="18"/>
        </w:rPr>
        <w:t>. Dit kan onwenselijk zijn als dit leidt tot een ongelijk speelveld en een barrière om zorg te organiseren in het buitenland als dat het meest passend is. Een mogelijke reden waardoor er ondercompensatie kan ontstaan is dat buitenlandse zorgaanbieders niet vanzelf volgens dezelfde administratieve voorwaarden als Nederlandse zorgaanbieders declareren</w:t>
      </w:r>
      <w:r w:rsidRPr="009F70A0" w:rsidR="00504E69">
        <w:rPr>
          <w:rFonts w:ascii="Verdana" w:hAnsi="Verdana" w:cstheme="minorHAnsi"/>
          <w:sz w:val="18"/>
          <w:szCs w:val="18"/>
        </w:rPr>
        <w:t>.</w:t>
      </w:r>
      <w:r w:rsidR="00504E69">
        <w:rPr>
          <w:rFonts w:ascii="Verdana" w:hAnsi="Verdana" w:cstheme="minorHAnsi"/>
          <w:sz w:val="18"/>
          <w:szCs w:val="18"/>
        </w:rPr>
        <w:t xml:space="preserve"> Hierdoor leiden d</w:t>
      </w:r>
      <w:r w:rsidR="00C63D1F">
        <w:rPr>
          <w:rFonts w:ascii="Verdana" w:hAnsi="Verdana" w:cstheme="minorHAnsi"/>
          <w:sz w:val="18"/>
          <w:szCs w:val="18"/>
        </w:rPr>
        <w:t xml:space="preserve">e </w:t>
      </w:r>
      <w:r w:rsidRPr="009F70A0" w:rsidR="00C63D1F">
        <w:rPr>
          <w:rFonts w:ascii="Verdana" w:hAnsi="Verdana" w:cstheme="minorHAnsi"/>
          <w:sz w:val="18"/>
          <w:szCs w:val="18"/>
        </w:rPr>
        <w:t xml:space="preserve">behandelingen niet </w:t>
      </w:r>
      <w:r w:rsidR="00C63D1F">
        <w:rPr>
          <w:rFonts w:ascii="Verdana" w:hAnsi="Verdana" w:cstheme="minorHAnsi"/>
          <w:sz w:val="18"/>
          <w:szCs w:val="18"/>
        </w:rPr>
        <w:t xml:space="preserve">automatisch </w:t>
      </w:r>
      <w:r w:rsidRPr="009F70A0" w:rsidR="00C63D1F">
        <w:rPr>
          <w:rFonts w:ascii="Verdana" w:hAnsi="Verdana" w:cstheme="minorHAnsi"/>
          <w:sz w:val="18"/>
          <w:szCs w:val="18"/>
        </w:rPr>
        <w:t>tot indeling in een morbiditeitskenmerk</w:t>
      </w:r>
      <w:r w:rsidR="00504E69">
        <w:rPr>
          <w:rFonts w:ascii="Verdana" w:hAnsi="Verdana" w:cstheme="minorHAnsi"/>
          <w:sz w:val="18"/>
          <w:szCs w:val="18"/>
        </w:rPr>
        <w:t xml:space="preserve">. Kosten van zorg in het buitenland worden overigens wél automatisch meegenomen in de kostenkenmerken, zoals MHK. Het kan echter </w:t>
      </w:r>
      <w:r w:rsidR="00C63D1F">
        <w:rPr>
          <w:rFonts w:ascii="Verdana" w:hAnsi="Verdana" w:cstheme="minorHAnsi"/>
          <w:sz w:val="18"/>
          <w:szCs w:val="18"/>
        </w:rPr>
        <w:t>zo zijn dat</w:t>
      </w:r>
      <w:r w:rsidRPr="009F70A0" w:rsidR="00C63D1F">
        <w:rPr>
          <w:rFonts w:ascii="Verdana" w:hAnsi="Verdana" w:cstheme="minorHAnsi"/>
          <w:sz w:val="18"/>
          <w:szCs w:val="18"/>
        </w:rPr>
        <w:t xml:space="preserve"> deze kosten te laat worden gedeclareerd om in het onderliggende Kosten Per Verzekerde (KPV) bestand te worden meegenomen.</w:t>
      </w:r>
      <w:r w:rsidR="00C63D1F">
        <w:rPr>
          <w:rFonts w:ascii="Verdana" w:hAnsi="Verdana" w:cstheme="minorHAnsi"/>
          <w:sz w:val="18"/>
          <w:szCs w:val="18"/>
        </w:rPr>
        <w:t xml:space="preserve"> </w:t>
      </w:r>
      <w:r w:rsidR="00424486">
        <w:rPr>
          <w:rFonts w:ascii="Verdana" w:hAnsi="Verdana" w:cstheme="minorHAnsi"/>
          <w:sz w:val="18"/>
          <w:szCs w:val="18"/>
        </w:rPr>
        <w:t>Verzekeraars kunnen met buitenlandse zorgaanbieders afspraken maken om de juiste administratie aan te houden. Dit is echter alleen realistisch bij buitenlandse aanbieders met een zeer groot Nederlands patientenaandeel.</w:t>
      </w:r>
      <w:r w:rsidR="00C63D1F">
        <w:rPr>
          <w:rFonts w:ascii="Verdana" w:hAnsi="Verdana" w:cstheme="minorHAnsi"/>
          <w:sz w:val="18"/>
          <w:szCs w:val="18"/>
        </w:rPr>
        <w:t xml:space="preserve"> </w:t>
      </w:r>
      <w:r w:rsidR="00424486">
        <w:rPr>
          <w:rFonts w:ascii="Verdana" w:hAnsi="Verdana" w:cstheme="minorHAnsi"/>
          <w:sz w:val="18"/>
          <w:szCs w:val="18"/>
        </w:rPr>
        <w:t>In</w:t>
      </w:r>
      <w:r w:rsidR="00C63D1F">
        <w:rPr>
          <w:rFonts w:ascii="Verdana" w:hAnsi="Verdana" w:cstheme="minorHAnsi"/>
          <w:sz w:val="18"/>
          <w:szCs w:val="18"/>
        </w:rPr>
        <w:t xml:space="preserve"> dit onderzoek</w:t>
      </w:r>
      <w:r>
        <w:rPr>
          <w:rFonts w:ascii="Verdana" w:hAnsi="Verdana" w:cstheme="minorHAnsi"/>
          <w:sz w:val="18"/>
          <w:szCs w:val="18"/>
        </w:rPr>
        <w:t xml:space="preserve"> </w:t>
      </w:r>
      <w:r w:rsidR="00424486">
        <w:rPr>
          <w:rFonts w:ascii="Verdana" w:hAnsi="Verdana" w:cstheme="minorHAnsi"/>
          <w:sz w:val="18"/>
          <w:szCs w:val="18"/>
        </w:rPr>
        <w:t xml:space="preserve">wordt </w:t>
      </w:r>
      <w:r>
        <w:rPr>
          <w:rFonts w:ascii="Verdana" w:hAnsi="Verdana" w:cstheme="minorHAnsi"/>
          <w:sz w:val="18"/>
          <w:szCs w:val="18"/>
        </w:rPr>
        <w:t>gekeken of en in welke mate de risicoverevening leidt tot ondercompensatie van verzekerden die zorg in het buitenland gebruiken</w:t>
      </w:r>
      <w:r w:rsidRPr="009F70A0" w:rsidR="00C63D1F">
        <w:rPr>
          <w:rFonts w:ascii="Verdana" w:hAnsi="Verdana" w:cstheme="minorHAnsi"/>
          <w:sz w:val="18"/>
          <w:szCs w:val="18"/>
        </w:rPr>
        <w:t>.</w:t>
      </w:r>
      <w:r w:rsidRPr="00C63D1F" w:rsidR="00C63D1F">
        <w:rPr>
          <w:rFonts w:ascii="Verdana" w:hAnsi="Verdana" w:cstheme="minorHAnsi"/>
          <w:sz w:val="18"/>
          <w:szCs w:val="18"/>
        </w:rPr>
        <w:t xml:space="preserve"> </w:t>
      </w:r>
      <w:r w:rsidRPr="009F70A0" w:rsidR="00C63D1F">
        <w:rPr>
          <w:rFonts w:ascii="Verdana" w:hAnsi="Verdana" w:cstheme="minorHAnsi"/>
          <w:sz w:val="18"/>
          <w:szCs w:val="18"/>
        </w:rPr>
        <w:t xml:space="preserve">Vervolgens kunnen mogelijke oplossingsrichtingen verkend worden. </w:t>
      </w:r>
      <w:r w:rsidR="00C63D1F">
        <w:rPr>
          <w:rFonts w:ascii="Verdana" w:hAnsi="Verdana" w:cstheme="minorHAnsi"/>
          <w:sz w:val="18"/>
          <w:szCs w:val="18"/>
        </w:rPr>
        <w:t xml:space="preserve">N.B. Dit onderzoek heeft betrekking op ingezetenen, en dus niet op niet-ingezetenen. </w:t>
      </w:r>
      <w:r w:rsidRPr="009F70A0" w:rsidR="00C63D1F">
        <w:rPr>
          <w:rFonts w:ascii="Verdana" w:hAnsi="Verdana" w:cstheme="minorHAnsi"/>
          <w:sz w:val="18"/>
          <w:szCs w:val="18"/>
        </w:rPr>
        <w:t xml:space="preserve"> </w:t>
      </w:r>
      <w:r>
        <w:rPr>
          <w:rFonts w:ascii="Verdana" w:hAnsi="Verdana" w:cstheme="minorHAnsi"/>
          <w:sz w:val="18"/>
          <w:szCs w:val="18"/>
        </w:rPr>
        <w:t xml:space="preserve">  </w:t>
      </w:r>
    </w:p>
    <w:p w:rsidR="00962F77" w:rsidP="0070224C" w:rsidRDefault="00962F77" w14:paraId="73270DCC" w14:textId="77777777">
      <w:pPr>
        <w:pStyle w:val="Lijstalinea"/>
        <w:suppressAutoHyphens/>
        <w:spacing w:line="276" w:lineRule="auto"/>
        <w:ind w:left="0"/>
        <w:rPr>
          <w:rFonts w:ascii="Verdana" w:hAnsi="Verdana" w:cstheme="minorHAnsi"/>
          <w:sz w:val="18"/>
          <w:szCs w:val="18"/>
        </w:rPr>
      </w:pPr>
    </w:p>
    <w:p w:rsidRPr="00482DB6" w:rsidR="00482DB6" w:rsidP="0070224C" w:rsidRDefault="00482DB6" w14:paraId="36BF8DA2" w14:textId="7900DDF1">
      <w:pPr>
        <w:pStyle w:val="Lijstalinea"/>
        <w:numPr>
          <w:ilvl w:val="0"/>
          <w:numId w:val="21"/>
        </w:numPr>
        <w:suppressAutoHyphens/>
        <w:spacing w:line="276" w:lineRule="auto"/>
        <w:rPr>
          <w:rFonts w:ascii="Verdana" w:hAnsi="Verdana" w:cstheme="minorHAnsi"/>
          <w:i/>
          <w:sz w:val="18"/>
          <w:szCs w:val="18"/>
        </w:rPr>
      </w:pPr>
      <w:r w:rsidRPr="00482DB6">
        <w:rPr>
          <w:rFonts w:ascii="Verdana" w:hAnsi="Verdana" w:cstheme="minorHAnsi"/>
          <w:i/>
          <w:sz w:val="18"/>
          <w:szCs w:val="18"/>
        </w:rPr>
        <w:t xml:space="preserve">Gebruikers jeugdhulp </w:t>
      </w:r>
    </w:p>
    <w:p w:rsidRPr="0070224C" w:rsidR="00A4295E" w:rsidP="0070224C" w:rsidRDefault="00482DB6" w14:paraId="55F639D4" w14:textId="31CD4B23">
      <w:pPr>
        <w:pStyle w:val="Lijstalinea"/>
        <w:suppressAutoHyphens/>
        <w:spacing w:line="276" w:lineRule="auto"/>
        <w:ind w:left="0"/>
        <w:rPr>
          <w:rFonts w:ascii="Verdana" w:hAnsi="Verdana" w:cstheme="minorHAnsi"/>
          <w:sz w:val="18"/>
          <w:szCs w:val="18"/>
        </w:rPr>
      </w:pPr>
      <w:r w:rsidRPr="0034577F">
        <w:rPr>
          <w:rFonts w:ascii="Verdana" w:hAnsi="Verdana" w:cstheme="minorHAnsi"/>
          <w:sz w:val="18"/>
          <w:szCs w:val="18"/>
        </w:rPr>
        <w:t>Gebruikers van jeugdhulp hebben naar verwachting een grotere kans om</w:t>
      </w:r>
      <w:r>
        <w:rPr>
          <w:rFonts w:ascii="Verdana" w:hAnsi="Verdana" w:cstheme="minorHAnsi"/>
          <w:sz w:val="18"/>
          <w:szCs w:val="18"/>
        </w:rPr>
        <w:t>,</w:t>
      </w:r>
      <w:r w:rsidRPr="0034577F">
        <w:rPr>
          <w:rFonts w:ascii="Verdana" w:hAnsi="Verdana" w:cstheme="minorHAnsi"/>
          <w:sz w:val="18"/>
          <w:szCs w:val="18"/>
        </w:rPr>
        <w:t xml:space="preserve"> als zij eenmaal volwassen zijn</w:t>
      </w:r>
      <w:r>
        <w:rPr>
          <w:rFonts w:ascii="Verdana" w:hAnsi="Verdana" w:cstheme="minorHAnsi"/>
          <w:sz w:val="18"/>
          <w:szCs w:val="18"/>
        </w:rPr>
        <w:t>,</w:t>
      </w:r>
      <w:r w:rsidRPr="0034577F">
        <w:rPr>
          <w:rFonts w:ascii="Verdana" w:hAnsi="Verdana" w:cstheme="minorHAnsi"/>
          <w:sz w:val="18"/>
          <w:szCs w:val="18"/>
        </w:rPr>
        <w:t xml:space="preserve"> gebruik te maken van de </w:t>
      </w:r>
      <w:r>
        <w:rPr>
          <w:rFonts w:ascii="Verdana" w:hAnsi="Verdana" w:cstheme="minorHAnsi"/>
          <w:sz w:val="18"/>
          <w:szCs w:val="18"/>
        </w:rPr>
        <w:t>ggz</w:t>
      </w:r>
      <w:r w:rsidRPr="0034577F">
        <w:rPr>
          <w:rFonts w:ascii="Verdana" w:hAnsi="Verdana" w:cstheme="minorHAnsi"/>
          <w:sz w:val="18"/>
          <w:szCs w:val="18"/>
        </w:rPr>
        <w:t xml:space="preserve"> die onder de Zvw valt. Het CBS heeft een betrouwbare en nagenoeg complete registratie op persoonsniveau van gebruikers jeugdhulp vanaf 2015. Dit onderzoek bekijkt of deze registratie van toegevoegde waarde is voor de risicoverevening. </w:t>
      </w:r>
      <w:r>
        <w:rPr>
          <w:rFonts w:ascii="Verdana" w:hAnsi="Verdana" w:cstheme="minorHAnsi"/>
          <w:sz w:val="18"/>
          <w:szCs w:val="18"/>
        </w:rPr>
        <w:t xml:space="preserve">Een belangrijk nadeel is dat het nog niet duidelijk is of en hoe data uit het CBS ook daadwerkelijk voor de risicoverevening gebruikt kunnen worden, dit vergt uitzoekwerk voordat dit onderzoek kan starten. </w:t>
      </w:r>
    </w:p>
    <w:sectPr w:rsidRPr="0070224C" w:rsidR="00A4295E" w:rsidSect="0095099E">
      <w:pgSz w:w="11906" w:h="16838"/>
      <w:pgMar w:top="1417" w:right="1417" w:bottom="1417" w:left="1417" w:header="708" w:footer="708"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59D5E5B" w14:textId="77777777" w:rsidR="007E4D44" w:rsidRDefault="007E4D44" w:rsidP="00CF70EB">
      <w:r>
        <w:separator/>
      </w:r>
    </w:p>
  </w:endnote>
  <w:endnote w:type="continuationSeparator" w:id="0">
    <w:p w14:paraId="4A4AED50" w14:textId="77777777" w:rsidR="007E4D44" w:rsidRDefault="007E4D44" w:rsidP="00CF70E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DFKai-SB">
    <w:charset w:val="88"/>
    <w:family w:val="script"/>
    <w:pitch w:val="fixed"/>
    <w:sig w:usb0="00000003" w:usb1="080E0000" w:usb2="00000016" w:usb3="00000000" w:csb0="001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9E589F" w14:textId="77777777" w:rsidR="007E4D44" w:rsidRDefault="007E4D44" w:rsidP="00CF70EB">
      <w:r>
        <w:separator/>
      </w:r>
    </w:p>
  </w:footnote>
  <w:footnote w:type="continuationSeparator" w:id="0">
    <w:p w14:paraId="2077F3B4" w14:textId="77777777" w:rsidR="007E4D44" w:rsidRDefault="007E4D44" w:rsidP="00CF70EB">
      <w:r>
        <w:continuationSeparator/>
      </w:r>
    </w:p>
  </w:footnote>
  <w:footnote w:id="1">
    <w:p w14:paraId="4841F7AF" w14:textId="77777777" w:rsidR="00EF3D9A" w:rsidRDefault="00EF3D9A" w:rsidP="00EF3D9A">
      <w:pPr>
        <w:pStyle w:val="Voetnoottekst"/>
      </w:pPr>
      <w:r>
        <w:rPr>
          <w:rStyle w:val="Voetnootmarkering"/>
        </w:rPr>
        <w:footnoteRef/>
      </w:r>
      <w:r w:rsidRPr="00322367">
        <w:rPr>
          <w:rFonts w:ascii="Verdana" w:hAnsi="Verdana"/>
        </w:rPr>
        <w:t xml:space="preserve"> </w:t>
      </w:r>
      <w:r w:rsidRPr="00322367">
        <w:rPr>
          <w:rFonts w:ascii="Verdana" w:hAnsi="Verdana"/>
          <w:sz w:val="16"/>
          <w:szCs w:val="16"/>
        </w:rPr>
        <w:t>Het evalueren van de prikkels voor passende zorg en de juiste zorg op de juiste plek is expliciet onderdeel van het toetsingskader (WOR 1130). Ieder onderzoek uitgevoerd in WOR-verband heeft daarmee aandacht voor de prikkels voor passende zorg in de risicoverevening. Onderzoeken over passende zorg in deze categorie hebben daarentegen als hoofddoel de beweging naar passende zorg vanuit de risicoverevening zo veel als mogelijk te accomoderen, bijvoorbeeld door te zoeken naar een andere opbouw van vereveningskenmerken.</w:t>
      </w:r>
      <w:r>
        <w:t xml:space="preserve"> </w:t>
      </w:r>
    </w:p>
  </w:footnote>
  <w:footnote w:id="2">
    <w:p w14:paraId="2C12581F" w14:textId="0A2359EE" w:rsidR="000F4E23" w:rsidRDefault="000F4E23">
      <w:pPr>
        <w:pStyle w:val="Voetnoottekst"/>
      </w:pPr>
      <w:r>
        <w:rPr>
          <w:rStyle w:val="Voetnootmarkering"/>
        </w:rPr>
        <w:footnoteRef/>
      </w:r>
      <w:r>
        <w:t xml:space="preserve"> </w:t>
      </w:r>
      <w:r w:rsidRPr="00322367">
        <w:rPr>
          <w:rFonts w:ascii="Verdana" w:hAnsi="Verdana"/>
          <w:sz w:val="16"/>
          <w:szCs w:val="16"/>
        </w:rPr>
        <w:t xml:space="preserve">Merk op dat er twee onderzoeken van het onderzoeksjaar 2024-2025 nog doorlopen in </w:t>
      </w:r>
      <w:r>
        <w:rPr>
          <w:rFonts w:ascii="Verdana" w:hAnsi="Verdana"/>
          <w:sz w:val="16"/>
          <w:szCs w:val="16"/>
        </w:rPr>
        <w:t xml:space="preserve">de tweede helft van </w:t>
      </w:r>
      <w:r w:rsidRPr="00322367">
        <w:rPr>
          <w:rFonts w:ascii="Verdana" w:hAnsi="Verdana"/>
          <w:sz w:val="16"/>
          <w:szCs w:val="16"/>
        </w:rPr>
        <w:t>2025</w:t>
      </w:r>
      <w:r w:rsidR="003358AB">
        <w:rPr>
          <w:rFonts w:ascii="Verdana" w:hAnsi="Verdana"/>
          <w:sz w:val="16"/>
          <w:szCs w:val="16"/>
        </w:rPr>
        <w:t>. Het gaat om</w:t>
      </w:r>
      <w:r w:rsidRPr="00322367">
        <w:rPr>
          <w:rFonts w:ascii="Verdana" w:hAnsi="Verdana"/>
          <w:sz w:val="16"/>
          <w:szCs w:val="16"/>
        </w:rPr>
        <w:t xml:space="preserve"> deel 2 van het Groot </w:t>
      </w:r>
      <w:r w:rsidR="003358AB">
        <w:rPr>
          <w:rFonts w:ascii="Verdana" w:hAnsi="Verdana"/>
          <w:sz w:val="16"/>
          <w:szCs w:val="16"/>
        </w:rPr>
        <w:t>o</w:t>
      </w:r>
      <w:r w:rsidRPr="00322367">
        <w:rPr>
          <w:rFonts w:ascii="Verdana" w:hAnsi="Verdana"/>
          <w:sz w:val="16"/>
          <w:szCs w:val="16"/>
        </w:rPr>
        <w:t xml:space="preserve">nderhoud FKG en deel 2 van mogelijkheden voor vereenvoudigingen. </w:t>
      </w:r>
    </w:p>
  </w:footnote>
  <w:footnote w:id="3">
    <w:p w14:paraId="15D1E327" w14:textId="77777777" w:rsidR="00482DB6" w:rsidRDefault="00482DB6" w:rsidP="000F5FC8">
      <w:pPr>
        <w:pStyle w:val="Voetnoottekst"/>
      </w:pPr>
      <w:r>
        <w:rPr>
          <w:rStyle w:val="Voetnootmarkering"/>
        </w:rPr>
        <w:footnoteRef/>
      </w:r>
      <w:r>
        <w:t xml:space="preserve"> </w:t>
      </w:r>
      <w:r w:rsidRPr="00322367">
        <w:rPr>
          <w:rFonts w:ascii="Verdana" w:hAnsi="Verdana"/>
          <w:sz w:val="16"/>
          <w:szCs w:val="16"/>
        </w:rPr>
        <w:t xml:space="preserve">Zorgverzekeraars bevestigen dat zij in de leidende positie zijn om tot een structurele oplossing te komen. De WOR verwacht dan ook dat zij zich </w:t>
      </w:r>
      <w:r w:rsidRPr="00962F77">
        <w:rPr>
          <w:rFonts w:ascii="Verdana" w:hAnsi="Verdana"/>
          <w:sz w:val="16"/>
          <w:szCs w:val="16"/>
        </w:rPr>
        <w:t>het komende jaar zullen blijven</w:t>
      </w:r>
      <w:r w:rsidRPr="00322367">
        <w:rPr>
          <w:rFonts w:ascii="Verdana" w:hAnsi="Verdana"/>
          <w:sz w:val="16"/>
          <w:szCs w:val="16"/>
        </w:rPr>
        <w:t xml:space="preserve"> inspannen om de registratie zo op orde te krijgen, opdat hulpmiddelengebruik weer benut kan worden voor de risicoverevening.</w:t>
      </w:r>
      <w:r w:rsidRPr="00BA6124">
        <w:rPr>
          <w:sz w:val="22"/>
          <w:szCs w:val="22"/>
        </w:rPr>
        <w:t xml:space="preserve"> </w:t>
      </w:r>
      <w:r>
        <w:rPr>
          <w:sz w:val="22"/>
          <w:szCs w:val="22"/>
        </w:rPr>
        <w:t xml:space="preserve"> </w:t>
      </w:r>
    </w:p>
  </w:footnote>
  <w:footnote w:id="4">
    <w:p w14:paraId="4CE03C61" w14:textId="77777777" w:rsidR="005C2DCA" w:rsidRDefault="005C2DCA" w:rsidP="005C2DCA">
      <w:pPr>
        <w:pStyle w:val="Voetnoottekst"/>
      </w:pPr>
      <w:r>
        <w:rPr>
          <w:rStyle w:val="Voetnootmarkering"/>
        </w:rPr>
        <w:footnoteRef/>
      </w:r>
      <w:r>
        <w:t xml:space="preserve"> </w:t>
      </w:r>
      <w:r w:rsidRPr="00CD23FA">
        <w:rPr>
          <w:rFonts w:ascii="Verdana" w:hAnsi="Verdana"/>
          <w:sz w:val="16"/>
          <w:szCs w:val="16"/>
        </w:rPr>
        <w:t>In 2025 is de aanspraak op fysiotherapie voor COPD en reumatoïde artritis met ernstige functionele beperkingen verruimd. De benodigde data om deze pakketwijzigingen in het risicovereveningsmodel te verwerken zijn echter op z’n vroegst pas in onderzoeksjaar 2027-2028 beschikbaar.</w:t>
      </w:r>
      <w: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EF51CD"/>
    <w:multiLevelType w:val="hybridMultilevel"/>
    <w:tmpl w:val="10C6F3FA"/>
    <w:lvl w:ilvl="0" w:tplc="2482DDFE">
      <w:start w:val="1"/>
      <w:numFmt w:val="upperLetter"/>
      <w:lvlText w:val="%1."/>
      <w:lvlJc w:val="left"/>
      <w:pPr>
        <w:ind w:left="1778" w:hanging="360"/>
      </w:pPr>
      <w:rPr>
        <w:rFonts w:hint="default"/>
      </w:rPr>
    </w:lvl>
    <w:lvl w:ilvl="1" w:tplc="04130019" w:tentative="1">
      <w:start w:val="1"/>
      <w:numFmt w:val="lowerLetter"/>
      <w:lvlText w:val="%2."/>
      <w:lvlJc w:val="left"/>
      <w:pPr>
        <w:ind w:left="2498" w:hanging="360"/>
      </w:pPr>
    </w:lvl>
    <w:lvl w:ilvl="2" w:tplc="0413001B" w:tentative="1">
      <w:start w:val="1"/>
      <w:numFmt w:val="lowerRoman"/>
      <w:lvlText w:val="%3."/>
      <w:lvlJc w:val="right"/>
      <w:pPr>
        <w:ind w:left="3218" w:hanging="180"/>
      </w:pPr>
    </w:lvl>
    <w:lvl w:ilvl="3" w:tplc="0413000F" w:tentative="1">
      <w:start w:val="1"/>
      <w:numFmt w:val="decimal"/>
      <w:lvlText w:val="%4."/>
      <w:lvlJc w:val="left"/>
      <w:pPr>
        <w:ind w:left="3938" w:hanging="360"/>
      </w:pPr>
    </w:lvl>
    <w:lvl w:ilvl="4" w:tplc="04130019" w:tentative="1">
      <w:start w:val="1"/>
      <w:numFmt w:val="lowerLetter"/>
      <w:lvlText w:val="%5."/>
      <w:lvlJc w:val="left"/>
      <w:pPr>
        <w:ind w:left="4658" w:hanging="360"/>
      </w:pPr>
    </w:lvl>
    <w:lvl w:ilvl="5" w:tplc="0413001B" w:tentative="1">
      <w:start w:val="1"/>
      <w:numFmt w:val="lowerRoman"/>
      <w:lvlText w:val="%6."/>
      <w:lvlJc w:val="right"/>
      <w:pPr>
        <w:ind w:left="5378" w:hanging="180"/>
      </w:pPr>
    </w:lvl>
    <w:lvl w:ilvl="6" w:tplc="0413000F" w:tentative="1">
      <w:start w:val="1"/>
      <w:numFmt w:val="decimal"/>
      <w:lvlText w:val="%7."/>
      <w:lvlJc w:val="left"/>
      <w:pPr>
        <w:ind w:left="6098" w:hanging="360"/>
      </w:pPr>
    </w:lvl>
    <w:lvl w:ilvl="7" w:tplc="04130019" w:tentative="1">
      <w:start w:val="1"/>
      <w:numFmt w:val="lowerLetter"/>
      <w:lvlText w:val="%8."/>
      <w:lvlJc w:val="left"/>
      <w:pPr>
        <w:ind w:left="6818" w:hanging="360"/>
      </w:pPr>
    </w:lvl>
    <w:lvl w:ilvl="8" w:tplc="0413001B" w:tentative="1">
      <w:start w:val="1"/>
      <w:numFmt w:val="lowerRoman"/>
      <w:lvlText w:val="%9."/>
      <w:lvlJc w:val="right"/>
      <w:pPr>
        <w:ind w:left="7538" w:hanging="180"/>
      </w:pPr>
    </w:lvl>
  </w:abstractNum>
  <w:abstractNum w:abstractNumId="1" w15:restartNumberingAfterBreak="0">
    <w:nsid w:val="19370DD4"/>
    <w:multiLevelType w:val="hybridMultilevel"/>
    <w:tmpl w:val="9B603D0E"/>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1A415567"/>
    <w:multiLevelType w:val="hybridMultilevel"/>
    <w:tmpl w:val="77463964"/>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22275AB3"/>
    <w:multiLevelType w:val="hybridMultilevel"/>
    <w:tmpl w:val="D3FA9692"/>
    <w:lvl w:ilvl="0" w:tplc="D3669626">
      <w:start w:val="3"/>
      <w:numFmt w:val="decimal"/>
      <w:lvlText w:val="%1."/>
      <w:lvlJc w:val="left"/>
      <w:pPr>
        <w:ind w:left="720" w:hanging="360"/>
      </w:pPr>
      <w:rPr>
        <w:rFonts w:hint="default"/>
        <w:i/>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 w15:restartNumberingAfterBreak="0">
    <w:nsid w:val="2583594C"/>
    <w:multiLevelType w:val="hybridMultilevel"/>
    <w:tmpl w:val="1A1CF1F2"/>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5" w15:restartNumberingAfterBreak="0">
    <w:nsid w:val="382932E9"/>
    <w:multiLevelType w:val="hybridMultilevel"/>
    <w:tmpl w:val="57D0629E"/>
    <w:lvl w:ilvl="0" w:tplc="CFBAD0C6">
      <w:start w:val="1"/>
      <w:numFmt w:val="decimal"/>
      <w:lvlText w:val="%1."/>
      <w:lvlJc w:val="left"/>
      <w:pPr>
        <w:ind w:left="720" w:hanging="360"/>
      </w:pPr>
      <w:rPr>
        <w:i/>
      </w:rPr>
    </w:lvl>
    <w:lvl w:ilvl="1" w:tplc="04130019" w:tentative="1">
      <w:start w:val="1"/>
      <w:numFmt w:val="lowerLetter"/>
      <w:lvlText w:val="%2."/>
      <w:lvlJc w:val="left"/>
      <w:pPr>
        <w:ind w:left="1440" w:hanging="360"/>
      </w:pPr>
    </w:lvl>
    <w:lvl w:ilvl="2" w:tplc="0413001B">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6" w15:restartNumberingAfterBreak="0">
    <w:nsid w:val="3ED41B60"/>
    <w:multiLevelType w:val="hybridMultilevel"/>
    <w:tmpl w:val="9B603D0E"/>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401E7631"/>
    <w:multiLevelType w:val="hybridMultilevel"/>
    <w:tmpl w:val="9B603D0E"/>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44DF6D59"/>
    <w:multiLevelType w:val="hybridMultilevel"/>
    <w:tmpl w:val="DD0E1B22"/>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46FD1841"/>
    <w:multiLevelType w:val="hybridMultilevel"/>
    <w:tmpl w:val="9B603D0E"/>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49DE044F"/>
    <w:multiLevelType w:val="hybridMultilevel"/>
    <w:tmpl w:val="791452BE"/>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1" w15:restartNumberingAfterBreak="0">
    <w:nsid w:val="4C5E013A"/>
    <w:multiLevelType w:val="hybridMultilevel"/>
    <w:tmpl w:val="77463964"/>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4EBA0C1C"/>
    <w:multiLevelType w:val="hybridMultilevel"/>
    <w:tmpl w:val="9B603D0E"/>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50F92B57"/>
    <w:multiLevelType w:val="hybridMultilevel"/>
    <w:tmpl w:val="9B603D0E"/>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55712423"/>
    <w:multiLevelType w:val="hybridMultilevel"/>
    <w:tmpl w:val="9B603D0E"/>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57022EA6"/>
    <w:multiLevelType w:val="hybridMultilevel"/>
    <w:tmpl w:val="9902639E"/>
    <w:lvl w:ilvl="0" w:tplc="30129692">
      <w:start w:val="1"/>
      <w:numFmt w:val="decimal"/>
      <w:lvlText w:val="%1)"/>
      <w:lvlJc w:val="left"/>
      <w:pPr>
        <w:ind w:left="1020" w:hanging="360"/>
      </w:pPr>
    </w:lvl>
    <w:lvl w:ilvl="1" w:tplc="E33ADC14">
      <w:start w:val="1"/>
      <w:numFmt w:val="decimal"/>
      <w:lvlText w:val="%2)"/>
      <w:lvlJc w:val="left"/>
      <w:pPr>
        <w:ind w:left="1020" w:hanging="360"/>
      </w:pPr>
    </w:lvl>
    <w:lvl w:ilvl="2" w:tplc="ADEEF7BE">
      <w:start w:val="1"/>
      <w:numFmt w:val="decimal"/>
      <w:lvlText w:val="%3)"/>
      <w:lvlJc w:val="left"/>
      <w:pPr>
        <w:ind w:left="1020" w:hanging="360"/>
      </w:pPr>
    </w:lvl>
    <w:lvl w:ilvl="3" w:tplc="BF047FC2">
      <w:start w:val="1"/>
      <w:numFmt w:val="decimal"/>
      <w:lvlText w:val="%4)"/>
      <w:lvlJc w:val="left"/>
      <w:pPr>
        <w:ind w:left="1020" w:hanging="360"/>
      </w:pPr>
    </w:lvl>
    <w:lvl w:ilvl="4" w:tplc="D21C0092">
      <w:start w:val="1"/>
      <w:numFmt w:val="decimal"/>
      <w:lvlText w:val="%5)"/>
      <w:lvlJc w:val="left"/>
      <w:pPr>
        <w:ind w:left="1020" w:hanging="360"/>
      </w:pPr>
    </w:lvl>
    <w:lvl w:ilvl="5" w:tplc="3E92C764">
      <w:start w:val="1"/>
      <w:numFmt w:val="decimal"/>
      <w:lvlText w:val="%6)"/>
      <w:lvlJc w:val="left"/>
      <w:pPr>
        <w:ind w:left="1020" w:hanging="360"/>
      </w:pPr>
    </w:lvl>
    <w:lvl w:ilvl="6" w:tplc="C576DEC0">
      <w:start w:val="1"/>
      <w:numFmt w:val="decimal"/>
      <w:lvlText w:val="%7)"/>
      <w:lvlJc w:val="left"/>
      <w:pPr>
        <w:ind w:left="1020" w:hanging="360"/>
      </w:pPr>
    </w:lvl>
    <w:lvl w:ilvl="7" w:tplc="24902168">
      <w:start w:val="1"/>
      <w:numFmt w:val="decimal"/>
      <w:lvlText w:val="%8)"/>
      <w:lvlJc w:val="left"/>
      <w:pPr>
        <w:ind w:left="1020" w:hanging="360"/>
      </w:pPr>
    </w:lvl>
    <w:lvl w:ilvl="8" w:tplc="E3F85174">
      <w:start w:val="1"/>
      <w:numFmt w:val="decimal"/>
      <w:lvlText w:val="%9)"/>
      <w:lvlJc w:val="left"/>
      <w:pPr>
        <w:ind w:left="1020" w:hanging="360"/>
      </w:pPr>
    </w:lvl>
  </w:abstractNum>
  <w:abstractNum w:abstractNumId="16" w15:restartNumberingAfterBreak="0">
    <w:nsid w:val="5E355B2D"/>
    <w:multiLevelType w:val="hybridMultilevel"/>
    <w:tmpl w:val="489AC4CC"/>
    <w:lvl w:ilvl="0" w:tplc="6E5EA62A">
      <w:start w:val="1"/>
      <w:numFmt w:val="decimal"/>
      <w:lvlText w:val="%1)"/>
      <w:lvlJc w:val="left"/>
      <w:pPr>
        <w:ind w:left="1020" w:hanging="360"/>
      </w:pPr>
    </w:lvl>
    <w:lvl w:ilvl="1" w:tplc="08A4CA3C">
      <w:start w:val="1"/>
      <w:numFmt w:val="decimal"/>
      <w:lvlText w:val="%2)"/>
      <w:lvlJc w:val="left"/>
      <w:pPr>
        <w:ind w:left="1020" w:hanging="360"/>
      </w:pPr>
    </w:lvl>
    <w:lvl w:ilvl="2" w:tplc="043267D0">
      <w:start w:val="1"/>
      <w:numFmt w:val="decimal"/>
      <w:lvlText w:val="%3)"/>
      <w:lvlJc w:val="left"/>
      <w:pPr>
        <w:ind w:left="1020" w:hanging="360"/>
      </w:pPr>
    </w:lvl>
    <w:lvl w:ilvl="3" w:tplc="02DC068A">
      <w:start w:val="1"/>
      <w:numFmt w:val="decimal"/>
      <w:lvlText w:val="%4)"/>
      <w:lvlJc w:val="left"/>
      <w:pPr>
        <w:ind w:left="1020" w:hanging="360"/>
      </w:pPr>
    </w:lvl>
    <w:lvl w:ilvl="4" w:tplc="45006292">
      <w:start w:val="1"/>
      <w:numFmt w:val="decimal"/>
      <w:lvlText w:val="%5)"/>
      <w:lvlJc w:val="left"/>
      <w:pPr>
        <w:ind w:left="1020" w:hanging="360"/>
      </w:pPr>
    </w:lvl>
    <w:lvl w:ilvl="5" w:tplc="12BE58FC">
      <w:start w:val="1"/>
      <w:numFmt w:val="decimal"/>
      <w:lvlText w:val="%6)"/>
      <w:lvlJc w:val="left"/>
      <w:pPr>
        <w:ind w:left="1020" w:hanging="360"/>
      </w:pPr>
    </w:lvl>
    <w:lvl w:ilvl="6" w:tplc="3C60BC12">
      <w:start w:val="1"/>
      <w:numFmt w:val="decimal"/>
      <w:lvlText w:val="%7)"/>
      <w:lvlJc w:val="left"/>
      <w:pPr>
        <w:ind w:left="1020" w:hanging="360"/>
      </w:pPr>
    </w:lvl>
    <w:lvl w:ilvl="7" w:tplc="B6BCE830">
      <w:start w:val="1"/>
      <w:numFmt w:val="decimal"/>
      <w:lvlText w:val="%8)"/>
      <w:lvlJc w:val="left"/>
      <w:pPr>
        <w:ind w:left="1020" w:hanging="360"/>
      </w:pPr>
    </w:lvl>
    <w:lvl w:ilvl="8" w:tplc="1E1EA6B2">
      <w:start w:val="1"/>
      <w:numFmt w:val="decimal"/>
      <w:lvlText w:val="%9)"/>
      <w:lvlJc w:val="left"/>
      <w:pPr>
        <w:ind w:left="1020" w:hanging="360"/>
      </w:pPr>
    </w:lvl>
  </w:abstractNum>
  <w:abstractNum w:abstractNumId="17" w15:restartNumberingAfterBreak="0">
    <w:nsid w:val="612F1559"/>
    <w:multiLevelType w:val="hybridMultilevel"/>
    <w:tmpl w:val="1890D62C"/>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62EA015A"/>
    <w:multiLevelType w:val="hybridMultilevel"/>
    <w:tmpl w:val="1ABE3BB2"/>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6460120A"/>
    <w:multiLevelType w:val="hybridMultilevel"/>
    <w:tmpl w:val="3B6CF81A"/>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6F3D4F28"/>
    <w:multiLevelType w:val="hybridMultilevel"/>
    <w:tmpl w:val="791452BE"/>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15:restartNumberingAfterBreak="0">
    <w:nsid w:val="744122ED"/>
    <w:multiLevelType w:val="hybridMultilevel"/>
    <w:tmpl w:val="46DE3EB6"/>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 w15:restartNumberingAfterBreak="0">
    <w:nsid w:val="74757F5A"/>
    <w:multiLevelType w:val="hybridMultilevel"/>
    <w:tmpl w:val="7C4E3616"/>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3" w15:restartNumberingAfterBreak="0">
    <w:nsid w:val="7A096C53"/>
    <w:multiLevelType w:val="hybridMultilevel"/>
    <w:tmpl w:val="21B21126"/>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4" w15:restartNumberingAfterBreak="0">
    <w:nsid w:val="7EEC0A59"/>
    <w:multiLevelType w:val="hybridMultilevel"/>
    <w:tmpl w:val="9B603D0E"/>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34088568">
    <w:abstractNumId w:val="23"/>
  </w:num>
  <w:num w:numId="2" w16cid:durableId="1157839922">
    <w:abstractNumId w:val="8"/>
  </w:num>
  <w:num w:numId="3" w16cid:durableId="1015957420">
    <w:abstractNumId w:val="19"/>
  </w:num>
  <w:num w:numId="4" w16cid:durableId="2098596769">
    <w:abstractNumId w:val="0"/>
  </w:num>
  <w:num w:numId="5" w16cid:durableId="1452438622">
    <w:abstractNumId w:val="5"/>
  </w:num>
  <w:num w:numId="6" w16cid:durableId="1446583780">
    <w:abstractNumId w:val="16"/>
  </w:num>
  <w:num w:numId="7" w16cid:durableId="341201957">
    <w:abstractNumId w:val="15"/>
  </w:num>
  <w:num w:numId="8" w16cid:durableId="830295514">
    <w:abstractNumId w:val="24"/>
  </w:num>
  <w:num w:numId="9" w16cid:durableId="409501459">
    <w:abstractNumId w:val="2"/>
  </w:num>
  <w:num w:numId="10" w16cid:durableId="2045128294">
    <w:abstractNumId w:val="22"/>
  </w:num>
  <w:num w:numId="11" w16cid:durableId="1874463166">
    <w:abstractNumId w:val="13"/>
  </w:num>
  <w:num w:numId="12" w16cid:durableId="1607077928">
    <w:abstractNumId w:val="4"/>
  </w:num>
  <w:num w:numId="13" w16cid:durableId="926302928">
    <w:abstractNumId w:val="9"/>
  </w:num>
  <w:num w:numId="14" w16cid:durableId="1772628786">
    <w:abstractNumId w:val="3"/>
  </w:num>
  <w:num w:numId="15" w16cid:durableId="729038849">
    <w:abstractNumId w:val="1"/>
  </w:num>
  <w:num w:numId="16" w16cid:durableId="343018510">
    <w:abstractNumId w:val="14"/>
  </w:num>
  <w:num w:numId="17" w16cid:durableId="1137408717">
    <w:abstractNumId w:val="11"/>
  </w:num>
  <w:num w:numId="18" w16cid:durableId="79105410">
    <w:abstractNumId w:val="21"/>
  </w:num>
  <w:num w:numId="19" w16cid:durableId="951548838">
    <w:abstractNumId w:val="12"/>
  </w:num>
  <w:num w:numId="20" w16cid:durableId="1891258314">
    <w:abstractNumId w:val="6"/>
  </w:num>
  <w:num w:numId="21" w16cid:durableId="1127970865">
    <w:abstractNumId w:val="10"/>
  </w:num>
  <w:num w:numId="22" w16cid:durableId="1715808534">
    <w:abstractNumId w:val="20"/>
  </w:num>
  <w:num w:numId="23" w16cid:durableId="275910201">
    <w:abstractNumId w:val="18"/>
  </w:num>
  <w:num w:numId="24" w16cid:durableId="2442432">
    <w:abstractNumId w:val="7"/>
  </w:num>
  <w:num w:numId="25" w16cid:durableId="810438483">
    <w:abstractNumId w:val="17"/>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removePersonalInformation/>
  <w:removeDateAndTime/>
  <w:hideSpellingErrors/>
  <w:hideGrammaticalErrors/>
  <w:activeWritingStyle w:appName="MSWord" w:lang="nl-NL" w:vendorID="64" w:dllVersion="6" w:nlCheck="1" w:checkStyle="0"/>
  <w:activeWritingStyle w:appName="MSWord" w:lang="nl-NL" w:vendorID="64" w:dllVersion="0" w:nlCheck="1" w:checkStyle="0"/>
  <w:activeWritingStyle w:appName="MSWord" w:lang="en-US" w:vendorID="64" w:dllVersion="0" w:nlCheck="1" w:checkStyle="0"/>
  <w:activeWritingStyle w:appName="MSWord" w:lang="fr-FR" w:vendorID="64" w:dllVersion="0" w:nlCheck="1" w:checkStyle="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04C78"/>
    <w:rsid w:val="00001726"/>
    <w:rsid w:val="000023D3"/>
    <w:rsid w:val="000029BC"/>
    <w:rsid w:val="00003E99"/>
    <w:rsid w:val="00005391"/>
    <w:rsid w:val="000112BF"/>
    <w:rsid w:val="00011CEE"/>
    <w:rsid w:val="00012718"/>
    <w:rsid w:val="00012939"/>
    <w:rsid w:val="00012E8C"/>
    <w:rsid w:val="00013180"/>
    <w:rsid w:val="00013B9E"/>
    <w:rsid w:val="00014A75"/>
    <w:rsid w:val="00014C98"/>
    <w:rsid w:val="000155EA"/>
    <w:rsid w:val="000169BA"/>
    <w:rsid w:val="000170E2"/>
    <w:rsid w:val="000209F5"/>
    <w:rsid w:val="00023565"/>
    <w:rsid w:val="00023E1B"/>
    <w:rsid w:val="00026216"/>
    <w:rsid w:val="0002637F"/>
    <w:rsid w:val="00026F85"/>
    <w:rsid w:val="00030193"/>
    <w:rsid w:val="00030EE1"/>
    <w:rsid w:val="00030FC4"/>
    <w:rsid w:val="00033F42"/>
    <w:rsid w:val="0003629E"/>
    <w:rsid w:val="000373D5"/>
    <w:rsid w:val="0004415B"/>
    <w:rsid w:val="00045F13"/>
    <w:rsid w:val="0004621F"/>
    <w:rsid w:val="000475F8"/>
    <w:rsid w:val="00047775"/>
    <w:rsid w:val="00047A83"/>
    <w:rsid w:val="0005027B"/>
    <w:rsid w:val="00050B13"/>
    <w:rsid w:val="00056534"/>
    <w:rsid w:val="00056A37"/>
    <w:rsid w:val="000577F6"/>
    <w:rsid w:val="00061AC2"/>
    <w:rsid w:val="00061E7E"/>
    <w:rsid w:val="000624E5"/>
    <w:rsid w:val="00065B37"/>
    <w:rsid w:val="0006642F"/>
    <w:rsid w:val="000666BE"/>
    <w:rsid w:val="00066AC3"/>
    <w:rsid w:val="00067994"/>
    <w:rsid w:val="0007182A"/>
    <w:rsid w:val="00071A72"/>
    <w:rsid w:val="00073600"/>
    <w:rsid w:val="000740AA"/>
    <w:rsid w:val="00075FE0"/>
    <w:rsid w:val="000767A6"/>
    <w:rsid w:val="00077177"/>
    <w:rsid w:val="00077DE2"/>
    <w:rsid w:val="00077E76"/>
    <w:rsid w:val="000846A8"/>
    <w:rsid w:val="00085766"/>
    <w:rsid w:val="0009079D"/>
    <w:rsid w:val="00090B9B"/>
    <w:rsid w:val="000935C8"/>
    <w:rsid w:val="00093C37"/>
    <w:rsid w:val="0009460E"/>
    <w:rsid w:val="0009478B"/>
    <w:rsid w:val="00095873"/>
    <w:rsid w:val="000967B8"/>
    <w:rsid w:val="00096E08"/>
    <w:rsid w:val="000A03A7"/>
    <w:rsid w:val="000A0E57"/>
    <w:rsid w:val="000A2898"/>
    <w:rsid w:val="000A2F3A"/>
    <w:rsid w:val="000A5CF7"/>
    <w:rsid w:val="000A640D"/>
    <w:rsid w:val="000A6BE9"/>
    <w:rsid w:val="000B0E8A"/>
    <w:rsid w:val="000B2396"/>
    <w:rsid w:val="000B3826"/>
    <w:rsid w:val="000B38A3"/>
    <w:rsid w:val="000B5FA7"/>
    <w:rsid w:val="000B6234"/>
    <w:rsid w:val="000B77C9"/>
    <w:rsid w:val="000C2E44"/>
    <w:rsid w:val="000C4121"/>
    <w:rsid w:val="000C4515"/>
    <w:rsid w:val="000C5AD3"/>
    <w:rsid w:val="000C653B"/>
    <w:rsid w:val="000C7096"/>
    <w:rsid w:val="000C75EE"/>
    <w:rsid w:val="000D098F"/>
    <w:rsid w:val="000D2102"/>
    <w:rsid w:val="000D2669"/>
    <w:rsid w:val="000D2F98"/>
    <w:rsid w:val="000D4D6C"/>
    <w:rsid w:val="000D72EF"/>
    <w:rsid w:val="000E009C"/>
    <w:rsid w:val="000E0687"/>
    <w:rsid w:val="000E1EC6"/>
    <w:rsid w:val="000E277C"/>
    <w:rsid w:val="000E2E38"/>
    <w:rsid w:val="000E5FA2"/>
    <w:rsid w:val="000E6F23"/>
    <w:rsid w:val="000F0ADA"/>
    <w:rsid w:val="000F22CF"/>
    <w:rsid w:val="000F291F"/>
    <w:rsid w:val="000F298C"/>
    <w:rsid w:val="000F4E23"/>
    <w:rsid w:val="000F5575"/>
    <w:rsid w:val="000F589E"/>
    <w:rsid w:val="000F5A1E"/>
    <w:rsid w:val="000F5A67"/>
    <w:rsid w:val="000F5FC8"/>
    <w:rsid w:val="00101284"/>
    <w:rsid w:val="001014B6"/>
    <w:rsid w:val="001023D1"/>
    <w:rsid w:val="00102C80"/>
    <w:rsid w:val="00104B24"/>
    <w:rsid w:val="00105117"/>
    <w:rsid w:val="00105891"/>
    <w:rsid w:val="001066F2"/>
    <w:rsid w:val="00107172"/>
    <w:rsid w:val="001075A2"/>
    <w:rsid w:val="00112159"/>
    <w:rsid w:val="001121F2"/>
    <w:rsid w:val="00120195"/>
    <w:rsid w:val="0012289E"/>
    <w:rsid w:val="001249C3"/>
    <w:rsid w:val="0012612F"/>
    <w:rsid w:val="001304B3"/>
    <w:rsid w:val="00130B44"/>
    <w:rsid w:val="00130BE0"/>
    <w:rsid w:val="00131195"/>
    <w:rsid w:val="00132F41"/>
    <w:rsid w:val="001357EE"/>
    <w:rsid w:val="00135B97"/>
    <w:rsid w:val="00140478"/>
    <w:rsid w:val="00140508"/>
    <w:rsid w:val="0014086C"/>
    <w:rsid w:val="00142B7F"/>
    <w:rsid w:val="00144D29"/>
    <w:rsid w:val="001467E9"/>
    <w:rsid w:val="001469BC"/>
    <w:rsid w:val="00147A00"/>
    <w:rsid w:val="00147B77"/>
    <w:rsid w:val="0015036B"/>
    <w:rsid w:val="001527EA"/>
    <w:rsid w:val="00153842"/>
    <w:rsid w:val="0015537D"/>
    <w:rsid w:val="00156094"/>
    <w:rsid w:val="001601CD"/>
    <w:rsid w:val="00161A78"/>
    <w:rsid w:val="00163365"/>
    <w:rsid w:val="00166958"/>
    <w:rsid w:val="00166D80"/>
    <w:rsid w:val="00166DCA"/>
    <w:rsid w:val="00170E27"/>
    <w:rsid w:val="0017106D"/>
    <w:rsid w:val="0017179E"/>
    <w:rsid w:val="00172343"/>
    <w:rsid w:val="0017341D"/>
    <w:rsid w:val="001741E6"/>
    <w:rsid w:val="0017708A"/>
    <w:rsid w:val="00177C4D"/>
    <w:rsid w:val="00180F4F"/>
    <w:rsid w:val="001826AE"/>
    <w:rsid w:val="001826F6"/>
    <w:rsid w:val="00182F03"/>
    <w:rsid w:val="001833B2"/>
    <w:rsid w:val="0018677F"/>
    <w:rsid w:val="0019025E"/>
    <w:rsid w:val="0019033A"/>
    <w:rsid w:val="001913E6"/>
    <w:rsid w:val="00192359"/>
    <w:rsid w:val="0019386F"/>
    <w:rsid w:val="00193BFC"/>
    <w:rsid w:val="00195326"/>
    <w:rsid w:val="00195EDB"/>
    <w:rsid w:val="001A1510"/>
    <w:rsid w:val="001A4538"/>
    <w:rsid w:val="001A5546"/>
    <w:rsid w:val="001A7DC2"/>
    <w:rsid w:val="001B0355"/>
    <w:rsid w:val="001B2F6A"/>
    <w:rsid w:val="001B4791"/>
    <w:rsid w:val="001B4F7B"/>
    <w:rsid w:val="001B4FB2"/>
    <w:rsid w:val="001B62F9"/>
    <w:rsid w:val="001B7340"/>
    <w:rsid w:val="001C2FC2"/>
    <w:rsid w:val="001C523F"/>
    <w:rsid w:val="001C5950"/>
    <w:rsid w:val="001C5EA9"/>
    <w:rsid w:val="001C630A"/>
    <w:rsid w:val="001D068D"/>
    <w:rsid w:val="001D5DA0"/>
    <w:rsid w:val="001D72E6"/>
    <w:rsid w:val="001E04F7"/>
    <w:rsid w:val="001E05A3"/>
    <w:rsid w:val="001E0C6D"/>
    <w:rsid w:val="001E5770"/>
    <w:rsid w:val="001E742D"/>
    <w:rsid w:val="001E7A6A"/>
    <w:rsid w:val="001F0D9C"/>
    <w:rsid w:val="001F4EC5"/>
    <w:rsid w:val="002012A9"/>
    <w:rsid w:val="00207E7A"/>
    <w:rsid w:val="00210020"/>
    <w:rsid w:val="00210A70"/>
    <w:rsid w:val="002112F8"/>
    <w:rsid w:val="0021204E"/>
    <w:rsid w:val="0021328C"/>
    <w:rsid w:val="002141D1"/>
    <w:rsid w:val="002176A9"/>
    <w:rsid w:val="002203D9"/>
    <w:rsid w:val="002219C0"/>
    <w:rsid w:val="002228FE"/>
    <w:rsid w:val="00225A6A"/>
    <w:rsid w:val="00226751"/>
    <w:rsid w:val="002314C3"/>
    <w:rsid w:val="0023419F"/>
    <w:rsid w:val="00235BEE"/>
    <w:rsid w:val="0024175E"/>
    <w:rsid w:val="002448EE"/>
    <w:rsid w:val="00245C0D"/>
    <w:rsid w:val="00246445"/>
    <w:rsid w:val="00246545"/>
    <w:rsid w:val="002503F2"/>
    <w:rsid w:val="002569D6"/>
    <w:rsid w:val="002578F2"/>
    <w:rsid w:val="00257EDC"/>
    <w:rsid w:val="00260C3E"/>
    <w:rsid w:val="00261259"/>
    <w:rsid w:val="00261ECD"/>
    <w:rsid w:val="0026481B"/>
    <w:rsid w:val="00266C18"/>
    <w:rsid w:val="00270BFE"/>
    <w:rsid w:val="0027100E"/>
    <w:rsid w:val="00274431"/>
    <w:rsid w:val="0027547D"/>
    <w:rsid w:val="00275865"/>
    <w:rsid w:val="00275B59"/>
    <w:rsid w:val="00277614"/>
    <w:rsid w:val="00281720"/>
    <w:rsid w:val="00283CFE"/>
    <w:rsid w:val="00285279"/>
    <w:rsid w:val="00291422"/>
    <w:rsid w:val="00292621"/>
    <w:rsid w:val="00294B64"/>
    <w:rsid w:val="00296C12"/>
    <w:rsid w:val="00297071"/>
    <w:rsid w:val="002A01CD"/>
    <w:rsid w:val="002A1B92"/>
    <w:rsid w:val="002A3584"/>
    <w:rsid w:val="002A6AB3"/>
    <w:rsid w:val="002A7558"/>
    <w:rsid w:val="002A7FF5"/>
    <w:rsid w:val="002B059B"/>
    <w:rsid w:val="002B0FB0"/>
    <w:rsid w:val="002B1170"/>
    <w:rsid w:val="002B21DB"/>
    <w:rsid w:val="002B6ABE"/>
    <w:rsid w:val="002B7A94"/>
    <w:rsid w:val="002C0A11"/>
    <w:rsid w:val="002C1E6E"/>
    <w:rsid w:val="002C2769"/>
    <w:rsid w:val="002C2EC6"/>
    <w:rsid w:val="002C5CB6"/>
    <w:rsid w:val="002C6639"/>
    <w:rsid w:val="002C7FD5"/>
    <w:rsid w:val="002D27C9"/>
    <w:rsid w:val="002D3BCE"/>
    <w:rsid w:val="002D430A"/>
    <w:rsid w:val="002D587E"/>
    <w:rsid w:val="002D5F91"/>
    <w:rsid w:val="002D6BCA"/>
    <w:rsid w:val="002D6F98"/>
    <w:rsid w:val="002D7AE9"/>
    <w:rsid w:val="002D7AFC"/>
    <w:rsid w:val="002D7DC4"/>
    <w:rsid w:val="002D7E96"/>
    <w:rsid w:val="002E0A5B"/>
    <w:rsid w:val="002E1011"/>
    <w:rsid w:val="002E2640"/>
    <w:rsid w:val="002E7100"/>
    <w:rsid w:val="002F089D"/>
    <w:rsid w:val="002F1A85"/>
    <w:rsid w:val="002F40A4"/>
    <w:rsid w:val="002F53E3"/>
    <w:rsid w:val="002F683E"/>
    <w:rsid w:val="002F6BF8"/>
    <w:rsid w:val="002F6F83"/>
    <w:rsid w:val="002F72AD"/>
    <w:rsid w:val="002F735D"/>
    <w:rsid w:val="002F7C50"/>
    <w:rsid w:val="0030157D"/>
    <w:rsid w:val="00306301"/>
    <w:rsid w:val="003068DE"/>
    <w:rsid w:val="00306CD2"/>
    <w:rsid w:val="00312B0E"/>
    <w:rsid w:val="0031526E"/>
    <w:rsid w:val="00315BDB"/>
    <w:rsid w:val="00320849"/>
    <w:rsid w:val="00321280"/>
    <w:rsid w:val="00321F4E"/>
    <w:rsid w:val="00322367"/>
    <w:rsid w:val="00323872"/>
    <w:rsid w:val="003238EC"/>
    <w:rsid w:val="00324379"/>
    <w:rsid w:val="00324A98"/>
    <w:rsid w:val="00324DEF"/>
    <w:rsid w:val="0032536A"/>
    <w:rsid w:val="00325415"/>
    <w:rsid w:val="00326504"/>
    <w:rsid w:val="00331015"/>
    <w:rsid w:val="00331715"/>
    <w:rsid w:val="00331CAD"/>
    <w:rsid w:val="00332B46"/>
    <w:rsid w:val="00334BA6"/>
    <w:rsid w:val="003354AA"/>
    <w:rsid w:val="003358AB"/>
    <w:rsid w:val="00335DC1"/>
    <w:rsid w:val="0033664A"/>
    <w:rsid w:val="00336955"/>
    <w:rsid w:val="00341D4A"/>
    <w:rsid w:val="00341D79"/>
    <w:rsid w:val="0034251B"/>
    <w:rsid w:val="00343322"/>
    <w:rsid w:val="0034577F"/>
    <w:rsid w:val="00345DA7"/>
    <w:rsid w:val="00346900"/>
    <w:rsid w:val="0034777F"/>
    <w:rsid w:val="003478FD"/>
    <w:rsid w:val="00350055"/>
    <w:rsid w:val="00350F1F"/>
    <w:rsid w:val="003518EE"/>
    <w:rsid w:val="00354C7E"/>
    <w:rsid w:val="00357358"/>
    <w:rsid w:val="00361FF3"/>
    <w:rsid w:val="0036226B"/>
    <w:rsid w:val="00363BF2"/>
    <w:rsid w:val="003651B9"/>
    <w:rsid w:val="00367C45"/>
    <w:rsid w:val="00370D71"/>
    <w:rsid w:val="0037245D"/>
    <w:rsid w:val="003739E1"/>
    <w:rsid w:val="00374F26"/>
    <w:rsid w:val="003753DC"/>
    <w:rsid w:val="0037548C"/>
    <w:rsid w:val="003818A7"/>
    <w:rsid w:val="00382834"/>
    <w:rsid w:val="0038721A"/>
    <w:rsid w:val="003901E7"/>
    <w:rsid w:val="00390EBE"/>
    <w:rsid w:val="00392615"/>
    <w:rsid w:val="00393921"/>
    <w:rsid w:val="00393CD7"/>
    <w:rsid w:val="00397E4E"/>
    <w:rsid w:val="003A161A"/>
    <w:rsid w:val="003A3134"/>
    <w:rsid w:val="003A38AD"/>
    <w:rsid w:val="003A4EF6"/>
    <w:rsid w:val="003A5300"/>
    <w:rsid w:val="003B00B7"/>
    <w:rsid w:val="003B1B41"/>
    <w:rsid w:val="003B3902"/>
    <w:rsid w:val="003B3F7C"/>
    <w:rsid w:val="003B42C3"/>
    <w:rsid w:val="003B5406"/>
    <w:rsid w:val="003B5663"/>
    <w:rsid w:val="003B5937"/>
    <w:rsid w:val="003B60C3"/>
    <w:rsid w:val="003C225A"/>
    <w:rsid w:val="003C4BDF"/>
    <w:rsid w:val="003C4D7C"/>
    <w:rsid w:val="003C4E59"/>
    <w:rsid w:val="003C55A8"/>
    <w:rsid w:val="003C61EE"/>
    <w:rsid w:val="003C7228"/>
    <w:rsid w:val="003C73FB"/>
    <w:rsid w:val="003C7CBC"/>
    <w:rsid w:val="003D0120"/>
    <w:rsid w:val="003D1171"/>
    <w:rsid w:val="003D1290"/>
    <w:rsid w:val="003D1457"/>
    <w:rsid w:val="003D1EB2"/>
    <w:rsid w:val="003D2614"/>
    <w:rsid w:val="003D3057"/>
    <w:rsid w:val="003D307E"/>
    <w:rsid w:val="003D31BA"/>
    <w:rsid w:val="003D3449"/>
    <w:rsid w:val="003D3CC9"/>
    <w:rsid w:val="003D4F32"/>
    <w:rsid w:val="003D61FE"/>
    <w:rsid w:val="003D73AA"/>
    <w:rsid w:val="003E005E"/>
    <w:rsid w:val="003E14CE"/>
    <w:rsid w:val="003E194D"/>
    <w:rsid w:val="003E2525"/>
    <w:rsid w:val="003E2973"/>
    <w:rsid w:val="003E5646"/>
    <w:rsid w:val="003E6B7F"/>
    <w:rsid w:val="003E7B7C"/>
    <w:rsid w:val="003E7D7D"/>
    <w:rsid w:val="003F1423"/>
    <w:rsid w:val="003F40EF"/>
    <w:rsid w:val="003F52DD"/>
    <w:rsid w:val="003F58C6"/>
    <w:rsid w:val="003F7233"/>
    <w:rsid w:val="0040418A"/>
    <w:rsid w:val="00404713"/>
    <w:rsid w:val="004076BB"/>
    <w:rsid w:val="00413528"/>
    <w:rsid w:val="00413632"/>
    <w:rsid w:val="004141EA"/>
    <w:rsid w:val="00420F83"/>
    <w:rsid w:val="00420FAD"/>
    <w:rsid w:val="004216A9"/>
    <w:rsid w:val="004235B8"/>
    <w:rsid w:val="00424486"/>
    <w:rsid w:val="00424972"/>
    <w:rsid w:val="00427205"/>
    <w:rsid w:val="00427C83"/>
    <w:rsid w:val="00432280"/>
    <w:rsid w:val="00432C1A"/>
    <w:rsid w:val="00435D21"/>
    <w:rsid w:val="00437630"/>
    <w:rsid w:val="0043779B"/>
    <w:rsid w:val="00440C45"/>
    <w:rsid w:val="004415ED"/>
    <w:rsid w:val="00443CF1"/>
    <w:rsid w:val="004446A9"/>
    <w:rsid w:val="004448D3"/>
    <w:rsid w:val="00447857"/>
    <w:rsid w:val="004509C8"/>
    <w:rsid w:val="00450A3C"/>
    <w:rsid w:val="00455B03"/>
    <w:rsid w:val="00457CB8"/>
    <w:rsid w:val="004610DD"/>
    <w:rsid w:val="00463FAD"/>
    <w:rsid w:val="00463FF3"/>
    <w:rsid w:val="004649D2"/>
    <w:rsid w:val="00467BEB"/>
    <w:rsid w:val="00470D0A"/>
    <w:rsid w:val="00471ED3"/>
    <w:rsid w:val="004739F0"/>
    <w:rsid w:val="004770B0"/>
    <w:rsid w:val="00481928"/>
    <w:rsid w:val="00482BD4"/>
    <w:rsid w:val="00482DB6"/>
    <w:rsid w:val="004871DE"/>
    <w:rsid w:val="00487685"/>
    <w:rsid w:val="0049008E"/>
    <w:rsid w:val="00490CDD"/>
    <w:rsid w:val="0049189A"/>
    <w:rsid w:val="00491B54"/>
    <w:rsid w:val="00493653"/>
    <w:rsid w:val="004937DD"/>
    <w:rsid w:val="00496F49"/>
    <w:rsid w:val="00497922"/>
    <w:rsid w:val="004A0578"/>
    <w:rsid w:val="004A1792"/>
    <w:rsid w:val="004A290A"/>
    <w:rsid w:val="004A52D2"/>
    <w:rsid w:val="004A634C"/>
    <w:rsid w:val="004A6E40"/>
    <w:rsid w:val="004B237C"/>
    <w:rsid w:val="004B3226"/>
    <w:rsid w:val="004B3301"/>
    <w:rsid w:val="004B56F9"/>
    <w:rsid w:val="004B6310"/>
    <w:rsid w:val="004B656A"/>
    <w:rsid w:val="004B6D07"/>
    <w:rsid w:val="004B77FF"/>
    <w:rsid w:val="004B7A44"/>
    <w:rsid w:val="004C14E5"/>
    <w:rsid w:val="004C30F5"/>
    <w:rsid w:val="004C3EAD"/>
    <w:rsid w:val="004C7EA8"/>
    <w:rsid w:val="004D0A3A"/>
    <w:rsid w:val="004D2BC2"/>
    <w:rsid w:val="004D42F5"/>
    <w:rsid w:val="004D4CB7"/>
    <w:rsid w:val="004D5C6B"/>
    <w:rsid w:val="004D6133"/>
    <w:rsid w:val="004D6348"/>
    <w:rsid w:val="004E00C7"/>
    <w:rsid w:val="004E1010"/>
    <w:rsid w:val="004E1D9F"/>
    <w:rsid w:val="004E2A8F"/>
    <w:rsid w:val="004E4C8C"/>
    <w:rsid w:val="004E597D"/>
    <w:rsid w:val="004E5BDA"/>
    <w:rsid w:val="004E6E9D"/>
    <w:rsid w:val="004F0B6C"/>
    <w:rsid w:val="004F748B"/>
    <w:rsid w:val="00500E65"/>
    <w:rsid w:val="00500F2F"/>
    <w:rsid w:val="00501B4B"/>
    <w:rsid w:val="00501D4E"/>
    <w:rsid w:val="00503336"/>
    <w:rsid w:val="00504C23"/>
    <w:rsid w:val="00504E69"/>
    <w:rsid w:val="00506ADA"/>
    <w:rsid w:val="00506D8A"/>
    <w:rsid w:val="00506F2D"/>
    <w:rsid w:val="00506FB7"/>
    <w:rsid w:val="005107EB"/>
    <w:rsid w:val="00510C89"/>
    <w:rsid w:val="00510E52"/>
    <w:rsid w:val="00511370"/>
    <w:rsid w:val="00516D2C"/>
    <w:rsid w:val="005212E6"/>
    <w:rsid w:val="00522C29"/>
    <w:rsid w:val="00522EB1"/>
    <w:rsid w:val="0052334E"/>
    <w:rsid w:val="00524998"/>
    <w:rsid w:val="00526113"/>
    <w:rsid w:val="00527CEE"/>
    <w:rsid w:val="00530F17"/>
    <w:rsid w:val="00530FB6"/>
    <w:rsid w:val="005311DA"/>
    <w:rsid w:val="00532245"/>
    <w:rsid w:val="0053307C"/>
    <w:rsid w:val="00533F07"/>
    <w:rsid w:val="00540C8D"/>
    <w:rsid w:val="00543994"/>
    <w:rsid w:val="005460B5"/>
    <w:rsid w:val="0055042E"/>
    <w:rsid w:val="0055075C"/>
    <w:rsid w:val="00551520"/>
    <w:rsid w:val="00551577"/>
    <w:rsid w:val="005515C2"/>
    <w:rsid w:val="00554245"/>
    <w:rsid w:val="00555491"/>
    <w:rsid w:val="00556275"/>
    <w:rsid w:val="005629CC"/>
    <w:rsid w:val="00563FB2"/>
    <w:rsid w:val="0056421A"/>
    <w:rsid w:val="005647C3"/>
    <w:rsid w:val="00570AFB"/>
    <w:rsid w:val="00571473"/>
    <w:rsid w:val="0057177B"/>
    <w:rsid w:val="005729B3"/>
    <w:rsid w:val="00574F96"/>
    <w:rsid w:val="005774F8"/>
    <w:rsid w:val="00577F47"/>
    <w:rsid w:val="0058014F"/>
    <w:rsid w:val="00581A1A"/>
    <w:rsid w:val="00581F50"/>
    <w:rsid w:val="00583001"/>
    <w:rsid w:val="00584A8C"/>
    <w:rsid w:val="00587E93"/>
    <w:rsid w:val="005908AD"/>
    <w:rsid w:val="0059134F"/>
    <w:rsid w:val="005922B4"/>
    <w:rsid w:val="00594781"/>
    <w:rsid w:val="00596526"/>
    <w:rsid w:val="005971F7"/>
    <w:rsid w:val="005977B7"/>
    <w:rsid w:val="005A0DDF"/>
    <w:rsid w:val="005A2673"/>
    <w:rsid w:val="005A4301"/>
    <w:rsid w:val="005A74F2"/>
    <w:rsid w:val="005B060B"/>
    <w:rsid w:val="005B2E92"/>
    <w:rsid w:val="005B5817"/>
    <w:rsid w:val="005B73A0"/>
    <w:rsid w:val="005C01EE"/>
    <w:rsid w:val="005C11AB"/>
    <w:rsid w:val="005C2DCA"/>
    <w:rsid w:val="005C4801"/>
    <w:rsid w:val="005D0A13"/>
    <w:rsid w:val="005D1350"/>
    <w:rsid w:val="005D21AD"/>
    <w:rsid w:val="005D535E"/>
    <w:rsid w:val="005E0261"/>
    <w:rsid w:val="005E2F54"/>
    <w:rsid w:val="005E30B9"/>
    <w:rsid w:val="005E3C20"/>
    <w:rsid w:val="005E509D"/>
    <w:rsid w:val="005E5735"/>
    <w:rsid w:val="005E71ED"/>
    <w:rsid w:val="005F0178"/>
    <w:rsid w:val="005F1D4A"/>
    <w:rsid w:val="005F3F47"/>
    <w:rsid w:val="005F6377"/>
    <w:rsid w:val="005F7532"/>
    <w:rsid w:val="005F7B7B"/>
    <w:rsid w:val="005F7C3C"/>
    <w:rsid w:val="005F7DD1"/>
    <w:rsid w:val="005F7E69"/>
    <w:rsid w:val="00602081"/>
    <w:rsid w:val="006042FE"/>
    <w:rsid w:val="006047BA"/>
    <w:rsid w:val="00605B3A"/>
    <w:rsid w:val="00606297"/>
    <w:rsid w:val="0060718A"/>
    <w:rsid w:val="0061086F"/>
    <w:rsid w:val="006154FA"/>
    <w:rsid w:val="006177ED"/>
    <w:rsid w:val="006221FD"/>
    <w:rsid w:val="0062221F"/>
    <w:rsid w:val="00623171"/>
    <w:rsid w:val="006249CD"/>
    <w:rsid w:val="00624AFA"/>
    <w:rsid w:val="00624E4C"/>
    <w:rsid w:val="00626587"/>
    <w:rsid w:val="0062719C"/>
    <w:rsid w:val="00627FA9"/>
    <w:rsid w:val="00630657"/>
    <w:rsid w:val="0063096F"/>
    <w:rsid w:val="006309A7"/>
    <w:rsid w:val="00631388"/>
    <w:rsid w:val="006327BC"/>
    <w:rsid w:val="0063321F"/>
    <w:rsid w:val="00633787"/>
    <w:rsid w:val="00633AB7"/>
    <w:rsid w:val="0063453B"/>
    <w:rsid w:val="00642F01"/>
    <w:rsid w:val="006436E1"/>
    <w:rsid w:val="006464C1"/>
    <w:rsid w:val="00647858"/>
    <w:rsid w:val="00651A3B"/>
    <w:rsid w:val="00652102"/>
    <w:rsid w:val="00652236"/>
    <w:rsid w:val="00653576"/>
    <w:rsid w:val="006573BE"/>
    <w:rsid w:val="006576CC"/>
    <w:rsid w:val="00661D90"/>
    <w:rsid w:val="00663927"/>
    <w:rsid w:val="00663EC5"/>
    <w:rsid w:val="00665AEE"/>
    <w:rsid w:val="00667178"/>
    <w:rsid w:val="00671333"/>
    <w:rsid w:val="006717A7"/>
    <w:rsid w:val="00675ED6"/>
    <w:rsid w:val="00676A20"/>
    <w:rsid w:val="006821BF"/>
    <w:rsid w:val="00682671"/>
    <w:rsid w:val="00683AE1"/>
    <w:rsid w:val="006876DC"/>
    <w:rsid w:val="00690BDF"/>
    <w:rsid w:val="00693702"/>
    <w:rsid w:val="00693C64"/>
    <w:rsid w:val="0069426E"/>
    <w:rsid w:val="00695B09"/>
    <w:rsid w:val="00695B41"/>
    <w:rsid w:val="00695F44"/>
    <w:rsid w:val="00696B6F"/>
    <w:rsid w:val="006979AA"/>
    <w:rsid w:val="00697BD6"/>
    <w:rsid w:val="006A35D2"/>
    <w:rsid w:val="006A4BDD"/>
    <w:rsid w:val="006A5D1D"/>
    <w:rsid w:val="006A7CE1"/>
    <w:rsid w:val="006B4092"/>
    <w:rsid w:val="006C1658"/>
    <w:rsid w:val="006C17E0"/>
    <w:rsid w:val="006C2CBF"/>
    <w:rsid w:val="006C2FD7"/>
    <w:rsid w:val="006C4587"/>
    <w:rsid w:val="006C669F"/>
    <w:rsid w:val="006C6784"/>
    <w:rsid w:val="006C73FA"/>
    <w:rsid w:val="006C79FC"/>
    <w:rsid w:val="006D00BA"/>
    <w:rsid w:val="006D0AFE"/>
    <w:rsid w:val="006D0E64"/>
    <w:rsid w:val="006D138F"/>
    <w:rsid w:val="006D31DB"/>
    <w:rsid w:val="006D41B0"/>
    <w:rsid w:val="006D448E"/>
    <w:rsid w:val="006D46C2"/>
    <w:rsid w:val="006D49FF"/>
    <w:rsid w:val="006D534F"/>
    <w:rsid w:val="006D5E29"/>
    <w:rsid w:val="006D62AB"/>
    <w:rsid w:val="006D7CFE"/>
    <w:rsid w:val="006D7DEE"/>
    <w:rsid w:val="006E04B4"/>
    <w:rsid w:val="006E0C58"/>
    <w:rsid w:val="006E141D"/>
    <w:rsid w:val="006E6834"/>
    <w:rsid w:val="006E7B65"/>
    <w:rsid w:val="006E7FAA"/>
    <w:rsid w:val="006F085A"/>
    <w:rsid w:val="006F0FCD"/>
    <w:rsid w:val="006F42B0"/>
    <w:rsid w:val="006F5052"/>
    <w:rsid w:val="006F6A72"/>
    <w:rsid w:val="0070064E"/>
    <w:rsid w:val="0070116A"/>
    <w:rsid w:val="00701416"/>
    <w:rsid w:val="00701F55"/>
    <w:rsid w:val="0070224C"/>
    <w:rsid w:val="00703171"/>
    <w:rsid w:val="00703F14"/>
    <w:rsid w:val="00704628"/>
    <w:rsid w:val="00705526"/>
    <w:rsid w:val="00706BF1"/>
    <w:rsid w:val="00706E40"/>
    <w:rsid w:val="00707A0A"/>
    <w:rsid w:val="007118D3"/>
    <w:rsid w:val="007128E9"/>
    <w:rsid w:val="0071385A"/>
    <w:rsid w:val="00713873"/>
    <w:rsid w:val="007158A2"/>
    <w:rsid w:val="00715DD3"/>
    <w:rsid w:val="00716615"/>
    <w:rsid w:val="007166D7"/>
    <w:rsid w:val="0071675F"/>
    <w:rsid w:val="0071753D"/>
    <w:rsid w:val="00720EE0"/>
    <w:rsid w:val="0072138A"/>
    <w:rsid w:val="00721CC5"/>
    <w:rsid w:val="00722378"/>
    <w:rsid w:val="007223C6"/>
    <w:rsid w:val="00722F2A"/>
    <w:rsid w:val="007258B8"/>
    <w:rsid w:val="00726E51"/>
    <w:rsid w:val="00730396"/>
    <w:rsid w:val="007309D4"/>
    <w:rsid w:val="007345CF"/>
    <w:rsid w:val="00737099"/>
    <w:rsid w:val="00737403"/>
    <w:rsid w:val="0074116A"/>
    <w:rsid w:val="0074143A"/>
    <w:rsid w:val="00741F60"/>
    <w:rsid w:val="00742D29"/>
    <w:rsid w:val="0074354E"/>
    <w:rsid w:val="00745CB1"/>
    <w:rsid w:val="007471AB"/>
    <w:rsid w:val="00747B5F"/>
    <w:rsid w:val="00747ECA"/>
    <w:rsid w:val="00750FA3"/>
    <w:rsid w:val="0075233C"/>
    <w:rsid w:val="0075291C"/>
    <w:rsid w:val="00753AC7"/>
    <w:rsid w:val="007540F0"/>
    <w:rsid w:val="007544B3"/>
    <w:rsid w:val="00754B62"/>
    <w:rsid w:val="00756300"/>
    <w:rsid w:val="007573B7"/>
    <w:rsid w:val="00762199"/>
    <w:rsid w:val="007635D6"/>
    <w:rsid w:val="00763FC7"/>
    <w:rsid w:val="00764A42"/>
    <w:rsid w:val="00767A51"/>
    <w:rsid w:val="00771036"/>
    <w:rsid w:val="0077193E"/>
    <w:rsid w:val="007744C8"/>
    <w:rsid w:val="00774699"/>
    <w:rsid w:val="00774F7E"/>
    <w:rsid w:val="00776AD9"/>
    <w:rsid w:val="00780026"/>
    <w:rsid w:val="007813FA"/>
    <w:rsid w:val="00782F2F"/>
    <w:rsid w:val="00783FDA"/>
    <w:rsid w:val="00784A6F"/>
    <w:rsid w:val="00785552"/>
    <w:rsid w:val="00785A08"/>
    <w:rsid w:val="007867D4"/>
    <w:rsid w:val="0078724A"/>
    <w:rsid w:val="007901D3"/>
    <w:rsid w:val="0079020D"/>
    <w:rsid w:val="00790F52"/>
    <w:rsid w:val="0079459D"/>
    <w:rsid w:val="00794B04"/>
    <w:rsid w:val="00795555"/>
    <w:rsid w:val="00797B14"/>
    <w:rsid w:val="007A05F1"/>
    <w:rsid w:val="007A0EFC"/>
    <w:rsid w:val="007A5F8C"/>
    <w:rsid w:val="007A7474"/>
    <w:rsid w:val="007A74F6"/>
    <w:rsid w:val="007A75C6"/>
    <w:rsid w:val="007B0AA9"/>
    <w:rsid w:val="007B1606"/>
    <w:rsid w:val="007B25D7"/>
    <w:rsid w:val="007B3E25"/>
    <w:rsid w:val="007B56FB"/>
    <w:rsid w:val="007C0525"/>
    <w:rsid w:val="007C2195"/>
    <w:rsid w:val="007C308C"/>
    <w:rsid w:val="007C3569"/>
    <w:rsid w:val="007C4BDE"/>
    <w:rsid w:val="007C5A3D"/>
    <w:rsid w:val="007C6E90"/>
    <w:rsid w:val="007C6F2D"/>
    <w:rsid w:val="007C7B46"/>
    <w:rsid w:val="007D0945"/>
    <w:rsid w:val="007D2D3F"/>
    <w:rsid w:val="007D3562"/>
    <w:rsid w:val="007D4DB0"/>
    <w:rsid w:val="007D634A"/>
    <w:rsid w:val="007D6D76"/>
    <w:rsid w:val="007D76E7"/>
    <w:rsid w:val="007D7FB1"/>
    <w:rsid w:val="007E0E11"/>
    <w:rsid w:val="007E4916"/>
    <w:rsid w:val="007E4D44"/>
    <w:rsid w:val="007E7115"/>
    <w:rsid w:val="007E74D6"/>
    <w:rsid w:val="007E7B43"/>
    <w:rsid w:val="007F2905"/>
    <w:rsid w:val="007F653B"/>
    <w:rsid w:val="007F6D9C"/>
    <w:rsid w:val="007F728B"/>
    <w:rsid w:val="00800009"/>
    <w:rsid w:val="008002A6"/>
    <w:rsid w:val="00800930"/>
    <w:rsid w:val="00801BCA"/>
    <w:rsid w:val="00802677"/>
    <w:rsid w:val="008033F8"/>
    <w:rsid w:val="00806BEF"/>
    <w:rsid w:val="00810ACC"/>
    <w:rsid w:val="008112EB"/>
    <w:rsid w:val="00813011"/>
    <w:rsid w:val="008142D7"/>
    <w:rsid w:val="00816DE2"/>
    <w:rsid w:val="00820D1C"/>
    <w:rsid w:val="00820E35"/>
    <w:rsid w:val="00823CDF"/>
    <w:rsid w:val="00823DD7"/>
    <w:rsid w:val="00824687"/>
    <w:rsid w:val="00827840"/>
    <w:rsid w:val="00830F3F"/>
    <w:rsid w:val="0083106B"/>
    <w:rsid w:val="0083194E"/>
    <w:rsid w:val="00833FAD"/>
    <w:rsid w:val="008347AD"/>
    <w:rsid w:val="00834EE0"/>
    <w:rsid w:val="00836621"/>
    <w:rsid w:val="00836C66"/>
    <w:rsid w:val="00841F05"/>
    <w:rsid w:val="008440ED"/>
    <w:rsid w:val="00844B87"/>
    <w:rsid w:val="00844D0C"/>
    <w:rsid w:val="00847821"/>
    <w:rsid w:val="0085002B"/>
    <w:rsid w:val="0085023D"/>
    <w:rsid w:val="00850449"/>
    <w:rsid w:val="00850733"/>
    <w:rsid w:val="00850E0B"/>
    <w:rsid w:val="00852019"/>
    <w:rsid w:val="008532D6"/>
    <w:rsid w:val="008535D8"/>
    <w:rsid w:val="008564D4"/>
    <w:rsid w:val="00857202"/>
    <w:rsid w:val="008575BD"/>
    <w:rsid w:val="00857639"/>
    <w:rsid w:val="0085775D"/>
    <w:rsid w:val="00860305"/>
    <w:rsid w:val="00862747"/>
    <w:rsid w:val="00863B42"/>
    <w:rsid w:val="00863EA5"/>
    <w:rsid w:val="00864D76"/>
    <w:rsid w:val="00872E98"/>
    <w:rsid w:val="0087319C"/>
    <w:rsid w:val="00873978"/>
    <w:rsid w:val="00873D1D"/>
    <w:rsid w:val="0087792E"/>
    <w:rsid w:val="008824F5"/>
    <w:rsid w:val="00882589"/>
    <w:rsid w:val="00884BE0"/>
    <w:rsid w:val="00887978"/>
    <w:rsid w:val="008924E1"/>
    <w:rsid w:val="00893181"/>
    <w:rsid w:val="00895E3F"/>
    <w:rsid w:val="00897761"/>
    <w:rsid w:val="00897B6F"/>
    <w:rsid w:val="008A1A89"/>
    <w:rsid w:val="008A2B99"/>
    <w:rsid w:val="008A637F"/>
    <w:rsid w:val="008A75D2"/>
    <w:rsid w:val="008A791F"/>
    <w:rsid w:val="008B0D12"/>
    <w:rsid w:val="008B30DB"/>
    <w:rsid w:val="008B515D"/>
    <w:rsid w:val="008B5331"/>
    <w:rsid w:val="008B6680"/>
    <w:rsid w:val="008B6699"/>
    <w:rsid w:val="008B75DE"/>
    <w:rsid w:val="008C7367"/>
    <w:rsid w:val="008C7F67"/>
    <w:rsid w:val="008D1535"/>
    <w:rsid w:val="008D2634"/>
    <w:rsid w:val="008D420D"/>
    <w:rsid w:val="008D4A27"/>
    <w:rsid w:val="008D4AC2"/>
    <w:rsid w:val="008D4D8C"/>
    <w:rsid w:val="008D4FB9"/>
    <w:rsid w:val="008E0340"/>
    <w:rsid w:val="008E3944"/>
    <w:rsid w:val="008E3FA0"/>
    <w:rsid w:val="008E5B37"/>
    <w:rsid w:val="008E62F6"/>
    <w:rsid w:val="008E68FE"/>
    <w:rsid w:val="008F1FC4"/>
    <w:rsid w:val="008F2803"/>
    <w:rsid w:val="008F49AF"/>
    <w:rsid w:val="008F4D63"/>
    <w:rsid w:val="008F5D42"/>
    <w:rsid w:val="00900A1A"/>
    <w:rsid w:val="00901208"/>
    <w:rsid w:val="009014E3"/>
    <w:rsid w:val="00901871"/>
    <w:rsid w:val="00902BA4"/>
    <w:rsid w:val="00902DB7"/>
    <w:rsid w:val="00902E55"/>
    <w:rsid w:val="009034BB"/>
    <w:rsid w:val="00906587"/>
    <w:rsid w:val="00907BE2"/>
    <w:rsid w:val="0091036A"/>
    <w:rsid w:val="00910D4A"/>
    <w:rsid w:val="00914700"/>
    <w:rsid w:val="00914E83"/>
    <w:rsid w:val="009151CA"/>
    <w:rsid w:val="009171D2"/>
    <w:rsid w:val="009174E2"/>
    <w:rsid w:val="009205D1"/>
    <w:rsid w:val="009208D2"/>
    <w:rsid w:val="00921694"/>
    <w:rsid w:val="0092177A"/>
    <w:rsid w:val="0092385D"/>
    <w:rsid w:val="00923D77"/>
    <w:rsid w:val="00925EC4"/>
    <w:rsid w:val="00926428"/>
    <w:rsid w:val="00926668"/>
    <w:rsid w:val="00930230"/>
    <w:rsid w:val="00932031"/>
    <w:rsid w:val="00934AD8"/>
    <w:rsid w:val="0093562C"/>
    <w:rsid w:val="00936109"/>
    <w:rsid w:val="00937399"/>
    <w:rsid w:val="0094106B"/>
    <w:rsid w:val="009419F3"/>
    <w:rsid w:val="009436EC"/>
    <w:rsid w:val="00943DA3"/>
    <w:rsid w:val="009443E2"/>
    <w:rsid w:val="00944DA7"/>
    <w:rsid w:val="00950090"/>
    <w:rsid w:val="0095099E"/>
    <w:rsid w:val="0095174C"/>
    <w:rsid w:val="009545B9"/>
    <w:rsid w:val="00955057"/>
    <w:rsid w:val="00962B17"/>
    <w:rsid w:val="00962F77"/>
    <w:rsid w:val="00965BD2"/>
    <w:rsid w:val="00965C3A"/>
    <w:rsid w:val="009665B7"/>
    <w:rsid w:val="00967977"/>
    <w:rsid w:val="00970D78"/>
    <w:rsid w:val="0097100E"/>
    <w:rsid w:val="00971034"/>
    <w:rsid w:val="00974AC9"/>
    <w:rsid w:val="00975695"/>
    <w:rsid w:val="00977689"/>
    <w:rsid w:val="009800AB"/>
    <w:rsid w:val="0098071E"/>
    <w:rsid w:val="0098153E"/>
    <w:rsid w:val="00981B3C"/>
    <w:rsid w:val="00982D9D"/>
    <w:rsid w:val="0098392F"/>
    <w:rsid w:val="00983B0E"/>
    <w:rsid w:val="00983EDB"/>
    <w:rsid w:val="00984687"/>
    <w:rsid w:val="009849A3"/>
    <w:rsid w:val="00986293"/>
    <w:rsid w:val="009869C2"/>
    <w:rsid w:val="009905AF"/>
    <w:rsid w:val="0099158D"/>
    <w:rsid w:val="009943EC"/>
    <w:rsid w:val="00994B02"/>
    <w:rsid w:val="00996741"/>
    <w:rsid w:val="009A1C35"/>
    <w:rsid w:val="009A1C83"/>
    <w:rsid w:val="009A42AD"/>
    <w:rsid w:val="009A441B"/>
    <w:rsid w:val="009A46CD"/>
    <w:rsid w:val="009A4EE8"/>
    <w:rsid w:val="009A558A"/>
    <w:rsid w:val="009A76A0"/>
    <w:rsid w:val="009A78E0"/>
    <w:rsid w:val="009A7F22"/>
    <w:rsid w:val="009B0CEA"/>
    <w:rsid w:val="009B1245"/>
    <w:rsid w:val="009B2DB1"/>
    <w:rsid w:val="009B69F7"/>
    <w:rsid w:val="009B6AEE"/>
    <w:rsid w:val="009B77DF"/>
    <w:rsid w:val="009C16C4"/>
    <w:rsid w:val="009C1C7A"/>
    <w:rsid w:val="009C2043"/>
    <w:rsid w:val="009C2A67"/>
    <w:rsid w:val="009C3C6B"/>
    <w:rsid w:val="009C55E2"/>
    <w:rsid w:val="009C6319"/>
    <w:rsid w:val="009C63AF"/>
    <w:rsid w:val="009C6F8A"/>
    <w:rsid w:val="009C7BAC"/>
    <w:rsid w:val="009D01A6"/>
    <w:rsid w:val="009D06FF"/>
    <w:rsid w:val="009D1128"/>
    <w:rsid w:val="009D123B"/>
    <w:rsid w:val="009D1582"/>
    <w:rsid w:val="009D1BA7"/>
    <w:rsid w:val="009D374A"/>
    <w:rsid w:val="009D3FBC"/>
    <w:rsid w:val="009D5465"/>
    <w:rsid w:val="009E0928"/>
    <w:rsid w:val="009E5FFA"/>
    <w:rsid w:val="009E6599"/>
    <w:rsid w:val="009E76B2"/>
    <w:rsid w:val="009F067A"/>
    <w:rsid w:val="009F0A0B"/>
    <w:rsid w:val="009F1011"/>
    <w:rsid w:val="009F4DD4"/>
    <w:rsid w:val="009F65AB"/>
    <w:rsid w:val="009F70A0"/>
    <w:rsid w:val="00A000FD"/>
    <w:rsid w:val="00A018F7"/>
    <w:rsid w:val="00A02E12"/>
    <w:rsid w:val="00A0387E"/>
    <w:rsid w:val="00A03901"/>
    <w:rsid w:val="00A03B3F"/>
    <w:rsid w:val="00A05D41"/>
    <w:rsid w:val="00A07F0F"/>
    <w:rsid w:val="00A1217E"/>
    <w:rsid w:val="00A12741"/>
    <w:rsid w:val="00A12A8C"/>
    <w:rsid w:val="00A12AE4"/>
    <w:rsid w:val="00A12EB0"/>
    <w:rsid w:val="00A1409F"/>
    <w:rsid w:val="00A14C0F"/>
    <w:rsid w:val="00A165B1"/>
    <w:rsid w:val="00A22471"/>
    <w:rsid w:val="00A22A2F"/>
    <w:rsid w:val="00A2362D"/>
    <w:rsid w:val="00A23A09"/>
    <w:rsid w:val="00A23DA4"/>
    <w:rsid w:val="00A23DD9"/>
    <w:rsid w:val="00A25CFF"/>
    <w:rsid w:val="00A27C4B"/>
    <w:rsid w:val="00A331B3"/>
    <w:rsid w:val="00A345B3"/>
    <w:rsid w:val="00A348E2"/>
    <w:rsid w:val="00A3531B"/>
    <w:rsid w:val="00A3569F"/>
    <w:rsid w:val="00A37906"/>
    <w:rsid w:val="00A37BE3"/>
    <w:rsid w:val="00A40E6F"/>
    <w:rsid w:val="00A42220"/>
    <w:rsid w:val="00A42574"/>
    <w:rsid w:val="00A426FD"/>
    <w:rsid w:val="00A4295E"/>
    <w:rsid w:val="00A45682"/>
    <w:rsid w:val="00A47743"/>
    <w:rsid w:val="00A518DD"/>
    <w:rsid w:val="00A51DEB"/>
    <w:rsid w:val="00A52630"/>
    <w:rsid w:val="00A52D97"/>
    <w:rsid w:val="00A54C85"/>
    <w:rsid w:val="00A54C8B"/>
    <w:rsid w:val="00A5579C"/>
    <w:rsid w:val="00A55B46"/>
    <w:rsid w:val="00A57C28"/>
    <w:rsid w:val="00A6129D"/>
    <w:rsid w:val="00A6199C"/>
    <w:rsid w:val="00A62002"/>
    <w:rsid w:val="00A63A64"/>
    <w:rsid w:val="00A664A1"/>
    <w:rsid w:val="00A70F7D"/>
    <w:rsid w:val="00A733C3"/>
    <w:rsid w:val="00A73D10"/>
    <w:rsid w:val="00A74101"/>
    <w:rsid w:val="00A7746F"/>
    <w:rsid w:val="00A818FD"/>
    <w:rsid w:val="00A81CF2"/>
    <w:rsid w:val="00A82018"/>
    <w:rsid w:val="00A8465A"/>
    <w:rsid w:val="00A85D06"/>
    <w:rsid w:val="00A92B55"/>
    <w:rsid w:val="00A937F6"/>
    <w:rsid w:val="00A94E7F"/>
    <w:rsid w:val="00A95871"/>
    <w:rsid w:val="00A96677"/>
    <w:rsid w:val="00AA1628"/>
    <w:rsid w:val="00AA1777"/>
    <w:rsid w:val="00AA1E63"/>
    <w:rsid w:val="00AA2633"/>
    <w:rsid w:val="00AA2737"/>
    <w:rsid w:val="00AA30F7"/>
    <w:rsid w:val="00AA48C7"/>
    <w:rsid w:val="00AA4E6D"/>
    <w:rsid w:val="00AA5CF6"/>
    <w:rsid w:val="00AB12F6"/>
    <w:rsid w:val="00AB205B"/>
    <w:rsid w:val="00AB2EDC"/>
    <w:rsid w:val="00AB4304"/>
    <w:rsid w:val="00AB6031"/>
    <w:rsid w:val="00AB659E"/>
    <w:rsid w:val="00AC0B82"/>
    <w:rsid w:val="00AC1B33"/>
    <w:rsid w:val="00AC1EA3"/>
    <w:rsid w:val="00AC356E"/>
    <w:rsid w:val="00AC4911"/>
    <w:rsid w:val="00AC5582"/>
    <w:rsid w:val="00AC650A"/>
    <w:rsid w:val="00AD0873"/>
    <w:rsid w:val="00AD1463"/>
    <w:rsid w:val="00AD18B1"/>
    <w:rsid w:val="00AD25C0"/>
    <w:rsid w:val="00AD38AF"/>
    <w:rsid w:val="00AD3A4E"/>
    <w:rsid w:val="00AD530C"/>
    <w:rsid w:val="00AD5762"/>
    <w:rsid w:val="00AD6F13"/>
    <w:rsid w:val="00AE045D"/>
    <w:rsid w:val="00AE7522"/>
    <w:rsid w:val="00AF0124"/>
    <w:rsid w:val="00AF1072"/>
    <w:rsid w:val="00AF10E1"/>
    <w:rsid w:val="00AF223A"/>
    <w:rsid w:val="00AF242B"/>
    <w:rsid w:val="00AF3C63"/>
    <w:rsid w:val="00B001FC"/>
    <w:rsid w:val="00B00308"/>
    <w:rsid w:val="00B00336"/>
    <w:rsid w:val="00B01F62"/>
    <w:rsid w:val="00B039A6"/>
    <w:rsid w:val="00B03B53"/>
    <w:rsid w:val="00B0447E"/>
    <w:rsid w:val="00B04B5B"/>
    <w:rsid w:val="00B04BC7"/>
    <w:rsid w:val="00B055F8"/>
    <w:rsid w:val="00B05AF7"/>
    <w:rsid w:val="00B06744"/>
    <w:rsid w:val="00B1253D"/>
    <w:rsid w:val="00B157EE"/>
    <w:rsid w:val="00B157FF"/>
    <w:rsid w:val="00B17756"/>
    <w:rsid w:val="00B2082C"/>
    <w:rsid w:val="00B20883"/>
    <w:rsid w:val="00B26356"/>
    <w:rsid w:val="00B26550"/>
    <w:rsid w:val="00B305BA"/>
    <w:rsid w:val="00B333C8"/>
    <w:rsid w:val="00B33DDB"/>
    <w:rsid w:val="00B35250"/>
    <w:rsid w:val="00B35532"/>
    <w:rsid w:val="00B400F6"/>
    <w:rsid w:val="00B41DB4"/>
    <w:rsid w:val="00B4254E"/>
    <w:rsid w:val="00B429C8"/>
    <w:rsid w:val="00B42D25"/>
    <w:rsid w:val="00B45D9A"/>
    <w:rsid w:val="00B5008D"/>
    <w:rsid w:val="00B52C14"/>
    <w:rsid w:val="00B52FBB"/>
    <w:rsid w:val="00B55E13"/>
    <w:rsid w:val="00B55EBE"/>
    <w:rsid w:val="00B5680C"/>
    <w:rsid w:val="00B57BF8"/>
    <w:rsid w:val="00B61627"/>
    <w:rsid w:val="00B62998"/>
    <w:rsid w:val="00B630E9"/>
    <w:rsid w:val="00B65CEA"/>
    <w:rsid w:val="00B67BE1"/>
    <w:rsid w:val="00B71FF2"/>
    <w:rsid w:val="00B76CFC"/>
    <w:rsid w:val="00B77D59"/>
    <w:rsid w:val="00B82196"/>
    <w:rsid w:val="00B8323B"/>
    <w:rsid w:val="00B845B9"/>
    <w:rsid w:val="00B8538B"/>
    <w:rsid w:val="00B86682"/>
    <w:rsid w:val="00B86704"/>
    <w:rsid w:val="00B869C4"/>
    <w:rsid w:val="00B87304"/>
    <w:rsid w:val="00B919F2"/>
    <w:rsid w:val="00B92F6D"/>
    <w:rsid w:val="00B92FAC"/>
    <w:rsid w:val="00B9367C"/>
    <w:rsid w:val="00B95171"/>
    <w:rsid w:val="00B967D0"/>
    <w:rsid w:val="00B97AF6"/>
    <w:rsid w:val="00BA08B7"/>
    <w:rsid w:val="00BA226D"/>
    <w:rsid w:val="00BA4305"/>
    <w:rsid w:val="00BA6124"/>
    <w:rsid w:val="00BA74DC"/>
    <w:rsid w:val="00BA76FA"/>
    <w:rsid w:val="00BB01AA"/>
    <w:rsid w:val="00BB5011"/>
    <w:rsid w:val="00BB6851"/>
    <w:rsid w:val="00BC12F0"/>
    <w:rsid w:val="00BC175A"/>
    <w:rsid w:val="00BC52E6"/>
    <w:rsid w:val="00BC54C4"/>
    <w:rsid w:val="00BC55A5"/>
    <w:rsid w:val="00BC6543"/>
    <w:rsid w:val="00BC723E"/>
    <w:rsid w:val="00BD188D"/>
    <w:rsid w:val="00BD30D8"/>
    <w:rsid w:val="00BD374F"/>
    <w:rsid w:val="00BD5394"/>
    <w:rsid w:val="00BD64B1"/>
    <w:rsid w:val="00BE0021"/>
    <w:rsid w:val="00BE205A"/>
    <w:rsid w:val="00BE40EE"/>
    <w:rsid w:val="00BE495D"/>
    <w:rsid w:val="00BE5688"/>
    <w:rsid w:val="00BE5714"/>
    <w:rsid w:val="00BE63F6"/>
    <w:rsid w:val="00BE6897"/>
    <w:rsid w:val="00BE6C05"/>
    <w:rsid w:val="00BF2616"/>
    <w:rsid w:val="00BF2711"/>
    <w:rsid w:val="00BF55F4"/>
    <w:rsid w:val="00BF7CAF"/>
    <w:rsid w:val="00C0145E"/>
    <w:rsid w:val="00C0194E"/>
    <w:rsid w:val="00C03B38"/>
    <w:rsid w:val="00C04082"/>
    <w:rsid w:val="00C043C3"/>
    <w:rsid w:val="00C053A2"/>
    <w:rsid w:val="00C059E5"/>
    <w:rsid w:val="00C06116"/>
    <w:rsid w:val="00C06221"/>
    <w:rsid w:val="00C070F6"/>
    <w:rsid w:val="00C079E6"/>
    <w:rsid w:val="00C1020A"/>
    <w:rsid w:val="00C11671"/>
    <w:rsid w:val="00C14209"/>
    <w:rsid w:val="00C14996"/>
    <w:rsid w:val="00C1508E"/>
    <w:rsid w:val="00C1607C"/>
    <w:rsid w:val="00C16B94"/>
    <w:rsid w:val="00C1721A"/>
    <w:rsid w:val="00C201C6"/>
    <w:rsid w:val="00C215C0"/>
    <w:rsid w:val="00C2174E"/>
    <w:rsid w:val="00C229E8"/>
    <w:rsid w:val="00C243EB"/>
    <w:rsid w:val="00C25A2D"/>
    <w:rsid w:val="00C271A1"/>
    <w:rsid w:val="00C3138D"/>
    <w:rsid w:val="00C32115"/>
    <w:rsid w:val="00C33546"/>
    <w:rsid w:val="00C3417C"/>
    <w:rsid w:val="00C345AC"/>
    <w:rsid w:val="00C34D22"/>
    <w:rsid w:val="00C362B8"/>
    <w:rsid w:val="00C36526"/>
    <w:rsid w:val="00C37C89"/>
    <w:rsid w:val="00C404CB"/>
    <w:rsid w:val="00C40ED4"/>
    <w:rsid w:val="00C430C5"/>
    <w:rsid w:val="00C43641"/>
    <w:rsid w:val="00C43C7F"/>
    <w:rsid w:val="00C46F72"/>
    <w:rsid w:val="00C47C48"/>
    <w:rsid w:val="00C51364"/>
    <w:rsid w:val="00C52BBF"/>
    <w:rsid w:val="00C52E01"/>
    <w:rsid w:val="00C53032"/>
    <w:rsid w:val="00C530C0"/>
    <w:rsid w:val="00C53CC1"/>
    <w:rsid w:val="00C53F51"/>
    <w:rsid w:val="00C61021"/>
    <w:rsid w:val="00C6176C"/>
    <w:rsid w:val="00C6177F"/>
    <w:rsid w:val="00C61893"/>
    <w:rsid w:val="00C6227D"/>
    <w:rsid w:val="00C62650"/>
    <w:rsid w:val="00C62854"/>
    <w:rsid w:val="00C63D1F"/>
    <w:rsid w:val="00C66493"/>
    <w:rsid w:val="00C72122"/>
    <w:rsid w:val="00C73A8A"/>
    <w:rsid w:val="00C7480D"/>
    <w:rsid w:val="00C76161"/>
    <w:rsid w:val="00C8065B"/>
    <w:rsid w:val="00C82D4C"/>
    <w:rsid w:val="00C83F0A"/>
    <w:rsid w:val="00C84A7F"/>
    <w:rsid w:val="00C85FDD"/>
    <w:rsid w:val="00C864DB"/>
    <w:rsid w:val="00C865DF"/>
    <w:rsid w:val="00C868BD"/>
    <w:rsid w:val="00C86B6C"/>
    <w:rsid w:val="00C878DC"/>
    <w:rsid w:val="00C942F9"/>
    <w:rsid w:val="00C96D72"/>
    <w:rsid w:val="00C96F17"/>
    <w:rsid w:val="00C97A8D"/>
    <w:rsid w:val="00CA0E73"/>
    <w:rsid w:val="00CA194A"/>
    <w:rsid w:val="00CA1C72"/>
    <w:rsid w:val="00CA2512"/>
    <w:rsid w:val="00CA2E0D"/>
    <w:rsid w:val="00CA367D"/>
    <w:rsid w:val="00CA4562"/>
    <w:rsid w:val="00CA4FD6"/>
    <w:rsid w:val="00CA6313"/>
    <w:rsid w:val="00CA6F0C"/>
    <w:rsid w:val="00CA6F81"/>
    <w:rsid w:val="00CB0686"/>
    <w:rsid w:val="00CB14B4"/>
    <w:rsid w:val="00CB1F35"/>
    <w:rsid w:val="00CB2B5B"/>
    <w:rsid w:val="00CB3332"/>
    <w:rsid w:val="00CB60EB"/>
    <w:rsid w:val="00CB79AA"/>
    <w:rsid w:val="00CC092B"/>
    <w:rsid w:val="00CC09C0"/>
    <w:rsid w:val="00CC1E9F"/>
    <w:rsid w:val="00CD0130"/>
    <w:rsid w:val="00CD1235"/>
    <w:rsid w:val="00CD1370"/>
    <w:rsid w:val="00CD32E4"/>
    <w:rsid w:val="00CD462F"/>
    <w:rsid w:val="00CD4A63"/>
    <w:rsid w:val="00CD5C78"/>
    <w:rsid w:val="00CD5EFA"/>
    <w:rsid w:val="00CD6276"/>
    <w:rsid w:val="00CD6459"/>
    <w:rsid w:val="00CD6C07"/>
    <w:rsid w:val="00CE4F54"/>
    <w:rsid w:val="00CE4F56"/>
    <w:rsid w:val="00CE6D75"/>
    <w:rsid w:val="00CF407B"/>
    <w:rsid w:val="00CF70EB"/>
    <w:rsid w:val="00D02E3C"/>
    <w:rsid w:val="00D03D51"/>
    <w:rsid w:val="00D04C78"/>
    <w:rsid w:val="00D05C58"/>
    <w:rsid w:val="00D06388"/>
    <w:rsid w:val="00D11693"/>
    <w:rsid w:val="00D11C06"/>
    <w:rsid w:val="00D15269"/>
    <w:rsid w:val="00D16098"/>
    <w:rsid w:val="00D16A8F"/>
    <w:rsid w:val="00D17952"/>
    <w:rsid w:val="00D21677"/>
    <w:rsid w:val="00D21BBA"/>
    <w:rsid w:val="00D24FB4"/>
    <w:rsid w:val="00D25137"/>
    <w:rsid w:val="00D2615A"/>
    <w:rsid w:val="00D273D2"/>
    <w:rsid w:val="00D27FBE"/>
    <w:rsid w:val="00D3082F"/>
    <w:rsid w:val="00D3137D"/>
    <w:rsid w:val="00D31BB3"/>
    <w:rsid w:val="00D32427"/>
    <w:rsid w:val="00D33E2F"/>
    <w:rsid w:val="00D34998"/>
    <w:rsid w:val="00D3629E"/>
    <w:rsid w:val="00D37002"/>
    <w:rsid w:val="00D374E9"/>
    <w:rsid w:val="00D404AC"/>
    <w:rsid w:val="00D41C98"/>
    <w:rsid w:val="00D473AD"/>
    <w:rsid w:val="00D47586"/>
    <w:rsid w:val="00D47AF4"/>
    <w:rsid w:val="00D502EF"/>
    <w:rsid w:val="00D505CD"/>
    <w:rsid w:val="00D5102A"/>
    <w:rsid w:val="00D51A83"/>
    <w:rsid w:val="00D51C01"/>
    <w:rsid w:val="00D52112"/>
    <w:rsid w:val="00D53C40"/>
    <w:rsid w:val="00D55CCD"/>
    <w:rsid w:val="00D56588"/>
    <w:rsid w:val="00D56E0C"/>
    <w:rsid w:val="00D57125"/>
    <w:rsid w:val="00D623FF"/>
    <w:rsid w:val="00D6297C"/>
    <w:rsid w:val="00D663DD"/>
    <w:rsid w:val="00D67330"/>
    <w:rsid w:val="00D67872"/>
    <w:rsid w:val="00D706FA"/>
    <w:rsid w:val="00D71A7B"/>
    <w:rsid w:val="00D73E33"/>
    <w:rsid w:val="00D7406A"/>
    <w:rsid w:val="00D750A7"/>
    <w:rsid w:val="00D773B1"/>
    <w:rsid w:val="00D801E4"/>
    <w:rsid w:val="00D82E9C"/>
    <w:rsid w:val="00D82F23"/>
    <w:rsid w:val="00D8334A"/>
    <w:rsid w:val="00D869BB"/>
    <w:rsid w:val="00D87DB2"/>
    <w:rsid w:val="00D921BD"/>
    <w:rsid w:val="00D93A10"/>
    <w:rsid w:val="00D93C23"/>
    <w:rsid w:val="00D945A3"/>
    <w:rsid w:val="00D950D6"/>
    <w:rsid w:val="00D9519F"/>
    <w:rsid w:val="00D96CAC"/>
    <w:rsid w:val="00D97149"/>
    <w:rsid w:val="00D971DF"/>
    <w:rsid w:val="00DA13F3"/>
    <w:rsid w:val="00DA2363"/>
    <w:rsid w:val="00DA23EE"/>
    <w:rsid w:val="00DA2F41"/>
    <w:rsid w:val="00DA57F8"/>
    <w:rsid w:val="00DA5875"/>
    <w:rsid w:val="00DA5CCA"/>
    <w:rsid w:val="00DA626E"/>
    <w:rsid w:val="00DA631F"/>
    <w:rsid w:val="00DA6F03"/>
    <w:rsid w:val="00DA7806"/>
    <w:rsid w:val="00DB03AE"/>
    <w:rsid w:val="00DB0804"/>
    <w:rsid w:val="00DB1122"/>
    <w:rsid w:val="00DB1376"/>
    <w:rsid w:val="00DB5F4D"/>
    <w:rsid w:val="00DB770F"/>
    <w:rsid w:val="00DB7A81"/>
    <w:rsid w:val="00DC108C"/>
    <w:rsid w:val="00DC11FA"/>
    <w:rsid w:val="00DC1A77"/>
    <w:rsid w:val="00DC2BAB"/>
    <w:rsid w:val="00DC3353"/>
    <w:rsid w:val="00DC4559"/>
    <w:rsid w:val="00DC485F"/>
    <w:rsid w:val="00DD04FD"/>
    <w:rsid w:val="00DD11F5"/>
    <w:rsid w:val="00DD268B"/>
    <w:rsid w:val="00DD2A6F"/>
    <w:rsid w:val="00DD394E"/>
    <w:rsid w:val="00DD510B"/>
    <w:rsid w:val="00DD519B"/>
    <w:rsid w:val="00DD798C"/>
    <w:rsid w:val="00DE0220"/>
    <w:rsid w:val="00DE02B1"/>
    <w:rsid w:val="00DE0D9C"/>
    <w:rsid w:val="00DE2929"/>
    <w:rsid w:val="00DE3A10"/>
    <w:rsid w:val="00DE3BB9"/>
    <w:rsid w:val="00DE4918"/>
    <w:rsid w:val="00DE5A70"/>
    <w:rsid w:val="00DF16EA"/>
    <w:rsid w:val="00DF1DCF"/>
    <w:rsid w:val="00DF31FF"/>
    <w:rsid w:val="00DF3528"/>
    <w:rsid w:val="00DF7D9B"/>
    <w:rsid w:val="00E02F0D"/>
    <w:rsid w:val="00E048C0"/>
    <w:rsid w:val="00E04918"/>
    <w:rsid w:val="00E0748C"/>
    <w:rsid w:val="00E0776E"/>
    <w:rsid w:val="00E11EE3"/>
    <w:rsid w:val="00E13415"/>
    <w:rsid w:val="00E1614B"/>
    <w:rsid w:val="00E204E9"/>
    <w:rsid w:val="00E20F93"/>
    <w:rsid w:val="00E218C9"/>
    <w:rsid w:val="00E21C26"/>
    <w:rsid w:val="00E2220D"/>
    <w:rsid w:val="00E2238C"/>
    <w:rsid w:val="00E255EF"/>
    <w:rsid w:val="00E25912"/>
    <w:rsid w:val="00E25C24"/>
    <w:rsid w:val="00E25CA7"/>
    <w:rsid w:val="00E26705"/>
    <w:rsid w:val="00E26E76"/>
    <w:rsid w:val="00E2708A"/>
    <w:rsid w:val="00E30D7B"/>
    <w:rsid w:val="00E310BE"/>
    <w:rsid w:val="00E35036"/>
    <w:rsid w:val="00E35E34"/>
    <w:rsid w:val="00E37221"/>
    <w:rsid w:val="00E37375"/>
    <w:rsid w:val="00E37A21"/>
    <w:rsid w:val="00E41D19"/>
    <w:rsid w:val="00E42225"/>
    <w:rsid w:val="00E42E86"/>
    <w:rsid w:val="00E43C01"/>
    <w:rsid w:val="00E44241"/>
    <w:rsid w:val="00E4481C"/>
    <w:rsid w:val="00E44D12"/>
    <w:rsid w:val="00E458A3"/>
    <w:rsid w:val="00E4629B"/>
    <w:rsid w:val="00E46A1E"/>
    <w:rsid w:val="00E473C3"/>
    <w:rsid w:val="00E47B40"/>
    <w:rsid w:val="00E50331"/>
    <w:rsid w:val="00E51F42"/>
    <w:rsid w:val="00E5215B"/>
    <w:rsid w:val="00E521E4"/>
    <w:rsid w:val="00E54996"/>
    <w:rsid w:val="00E55B82"/>
    <w:rsid w:val="00E56E59"/>
    <w:rsid w:val="00E57094"/>
    <w:rsid w:val="00E570C5"/>
    <w:rsid w:val="00E57134"/>
    <w:rsid w:val="00E5745E"/>
    <w:rsid w:val="00E615B3"/>
    <w:rsid w:val="00E61F7E"/>
    <w:rsid w:val="00E62DE8"/>
    <w:rsid w:val="00E6425C"/>
    <w:rsid w:val="00E65260"/>
    <w:rsid w:val="00E66605"/>
    <w:rsid w:val="00E66807"/>
    <w:rsid w:val="00E66E08"/>
    <w:rsid w:val="00E70F31"/>
    <w:rsid w:val="00E717B1"/>
    <w:rsid w:val="00E74126"/>
    <w:rsid w:val="00E74779"/>
    <w:rsid w:val="00E777C8"/>
    <w:rsid w:val="00E80269"/>
    <w:rsid w:val="00E80C29"/>
    <w:rsid w:val="00E82A9C"/>
    <w:rsid w:val="00E83A3D"/>
    <w:rsid w:val="00E84CEB"/>
    <w:rsid w:val="00E8529B"/>
    <w:rsid w:val="00E86F24"/>
    <w:rsid w:val="00E9280A"/>
    <w:rsid w:val="00E92CE9"/>
    <w:rsid w:val="00E94B1E"/>
    <w:rsid w:val="00E96B62"/>
    <w:rsid w:val="00EA1998"/>
    <w:rsid w:val="00EA5556"/>
    <w:rsid w:val="00EB287C"/>
    <w:rsid w:val="00EB6B34"/>
    <w:rsid w:val="00EB6F3D"/>
    <w:rsid w:val="00EB7134"/>
    <w:rsid w:val="00EB7B66"/>
    <w:rsid w:val="00EC1170"/>
    <w:rsid w:val="00EC1CDA"/>
    <w:rsid w:val="00EC22CA"/>
    <w:rsid w:val="00EC2A44"/>
    <w:rsid w:val="00EC4095"/>
    <w:rsid w:val="00EC43CF"/>
    <w:rsid w:val="00EC54BA"/>
    <w:rsid w:val="00EC5878"/>
    <w:rsid w:val="00ED1A96"/>
    <w:rsid w:val="00ED228F"/>
    <w:rsid w:val="00ED4236"/>
    <w:rsid w:val="00ED5551"/>
    <w:rsid w:val="00ED78CE"/>
    <w:rsid w:val="00EE079E"/>
    <w:rsid w:val="00EE2455"/>
    <w:rsid w:val="00EE2F67"/>
    <w:rsid w:val="00EE4D67"/>
    <w:rsid w:val="00EE717F"/>
    <w:rsid w:val="00EE75B0"/>
    <w:rsid w:val="00EF0BD0"/>
    <w:rsid w:val="00EF337A"/>
    <w:rsid w:val="00EF3619"/>
    <w:rsid w:val="00EF3D9A"/>
    <w:rsid w:val="00EF4372"/>
    <w:rsid w:val="00EF5ED3"/>
    <w:rsid w:val="00EF6028"/>
    <w:rsid w:val="00EF6B1C"/>
    <w:rsid w:val="00EF6BAB"/>
    <w:rsid w:val="00EF7636"/>
    <w:rsid w:val="00F0043F"/>
    <w:rsid w:val="00F02A87"/>
    <w:rsid w:val="00F02B12"/>
    <w:rsid w:val="00F02B2A"/>
    <w:rsid w:val="00F10AE2"/>
    <w:rsid w:val="00F11023"/>
    <w:rsid w:val="00F117E3"/>
    <w:rsid w:val="00F14847"/>
    <w:rsid w:val="00F153DB"/>
    <w:rsid w:val="00F15AC0"/>
    <w:rsid w:val="00F16A17"/>
    <w:rsid w:val="00F200CB"/>
    <w:rsid w:val="00F20AB0"/>
    <w:rsid w:val="00F21CBD"/>
    <w:rsid w:val="00F228B9"/>
    <w:rsid w:val="00F22C3E"/>
    <w:rsid w:val="00F2326B"/>
    <w:rsid w:val="00F27601"/>
    <w:rsid w:val="00F300C0"/>
    <w:rsid w:val="00F3135C"/>
    <w:rsid w:val="00F36BB8"/>
    <w:rsid w:val="00F36F4F"/>
    <w:rsid w:val="00F37D49"/>
    <w:rsid w:val="00F4040E"/>
    <w:rsid w:val="00F42EBB"/>
    <w:rsid w:val="00F43093"/>
    <w:rsid w:val="00F44605"/>
    <w:rsid w:val="00F4711A"/>
    <w:rsid w:val="00F50FDF"/>
    <w:rsid w:val="00F5157B"/>
    <w:rsid w:val="00F52832"/>
    <w:rsid w:val="00F52D8D"/>
    <w:rsid w:val="00F53492"/>
    <w:rsid w:val="00F544D3"/>
    <w:rsid w:val="00F551E1"/>
    <w:rsid w:val="00F57ABD"/>
    <w:rsid w:val="00F611FE"/>
    <w:rsid w:val="00F6305F"/>
    <w:rsid w:val="00F63401"/>
    <w:rsid w:val="00F640A4"/>
    <w:rsid w:val="00F64BE1"/>
    <w:rsid w:val="00F64E46"/>
    <w:rsid w:val="00F64EF7"/>
    <w:rsid w:val="00F651F0"/>
    <w:rsid w:val="00F66BBE"/>
    <w:rsid w:val="00F7160A"/>
    <w:rsid w:val="00F73DBA"/>
    <w:rsid w:val="00F77845"/>
    <w:rsid w:val="00F86171"/>
    <w:rsid w:val="00F86468"/>
    <w:rsid w:val="00F870C7"/>
    <w:rsid w:val="00F924F7"/>
    <w:rsid w:val="00F930D7"/>
    <w:rsid w:val="00F93294"/>
    <w:rsid w:val="00F93809"/>
    <w:rsid w:val="00F94DBD"/>
    <w:rsid w:val="00F96B44"/>
    <w:rsid w:val="00FA17AD"/>
    <w:rsid w:val="00FA3559"/>
    <w:rsid w:val="00FA5945"/>
    <w:rsid w:val="00FA59F4"/>
    <w:rsid w:val="00FA6BDE"/>
    <w:rsid w:val="00FB1333"/>
    <w:rsid w:val="00FB18B0"/>
    <w:rsid w:val="00FB19A7"/>
    <w:rsid w:val="00FB1E7D"/>
    <w:rsid w:val="00FB2AC3"/>
    <w:rsid w:val="00FB4CBF"/>
    <w:rsid w:val="00FB5926"/>
    <w:rsid w:val="00FC0A78"/>
    <w:rsid w:val="00FC1279"/>
    <w:rsid w:val="00FC26BD"/>
    <w:rsid w:val="00FC5057"/>
    <w:rsid w:val="00FC5B40"/>
    <w:rsid w:val="00FC5F1A"/>
    <w:rsid w:val="00FC6DA3"/>
    <w:rsid w:val="00FD09AB"/>
    <w:rsid w:val="00FD164E"/>
    <w:rsid w:val="00FD2410"/>
    <w:rsid w:val="00FD307A"/>
    <w:rsid w:val="00FD313E"/>
    <w:rsid w:val="00FD3ECA"/>
    <w:rsid w:val="00FD5FC1"/>
    <w:rsid w:val="00FD7BC4"/>
    <w:rsid w:val="00FE12CF"/>
    <w:rsid w:val="00FE13D3"/>
    <w:rsid w:val="00FE204D"/>
    <w:rsid w:val="00FE3016"/>
    <w:rsid w:val="00FE4738"/>
    <w:rsid w:val="00FE60C0"/>
    <w:rsid w:val="00FE6301"/>
    <w:rsid w:val="00FF0BA5"/>
    <w:rsid w:val="00FF3F43"/>
    <w:rsid w:val="00FF454B"/>
    <w:rsid w:val="00FF51DA"/>
    <w:rsid w:val="00FF668B"/>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6922F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heme="minorHAnsi" w:hAnsi="Calibri" w:cs="Times New Roman"/>
        <w:sz w:val="22"/>
        <w:szCs w:val="22"/>
        <w:lang w:val="nl-NL"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95099E"/>
  </w:style>
  <w:style w:type="paragraph" w:styleId="Kop1">
    <w:name w:val="heading 1"/>
    <w:basedOn w:val="Standaard"/>
    <w:next w:val="Standaard"/>
    <w:link w:val="Kop1Char"/>
    <w:uiPriority w:val="9"/>
    <w:qFormat/>
    <w:rsid w:val="00A37BE3"/>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Kop2">
    <w:name w:val="heading 2"/>
    <w:basedOn w:val="Standaard"/>
    <w:next w:val="Standaard"/>
    <w:link w:val="Kop2Char"/>
    <w:uiPriority w:val="9"/>
    <w:unhideWhenUsed/>
    <w:qFormat/>
    <w:rsid w:val="00C3417C"/>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Lijstalinea">
    <w:name w:val="List Paragraph"/>
    <w:aliases w:val="standaard,Dot pt,F5 List Paragraph,List Paragraph1,No Spacing1,List Paragraph Char Char Char,Indicator Text,Numbered Para 1,Bullet 1,Bullet Points,Párrafo de lista,MAIN CONTENT,Recommendation,List Paragraph2,Normal numbere,Bullet alinea"/>
    <w:basedOn w:val="Standaard"/>
    <w:link w:val="LijstalineaChar"/>
    <w:uiPriority w:val="34"/>
    <w:qFormat/>
    <w:rsid w:val="00D04C78"/>
    <w:pPr>
      <w:ind w:left="720"/>
      <w:contextualSpacing/>
    </w:pPr>
  </w:style>
  <w:style w:type="table" w:styleId="Tabelraster">
    <w:name w:val="Table Grid"/>
    <w:basedOn w:val="Standaardtabel"/>
    <w:uiPriority w:val="59"/>
    <w:rsid w:val="0095009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Verwijzingopmerking">
    <w:name w:val="annotation reference"/>
    <w:basedOn w:val="Standaardalinea-lettertype"/>
    <w:uiPriority w:val="99"/>
    <w:semiHidden/>
    <w:unhideWhenUsed/>
    <w:rsid w:val="00012718"/>
    <w:rPr>
      <w:sz w:val="16"/>
      <w:szCs w:val="16"/>
    </w:rPr>
  </w:style>
  <w:style w:type="paragraph" w:styleId="Tekstopmerking">
    <w:name w:val="annotation text"/>
    <w:basedOn w:val="Standaard"/>
    <w:link w:val="TekstopmerkingChar"/>
    <w:uiPriority w:val="99"/>
    <w:unhideWhenUsed/>
    <w:rsid w:val="00012718"/>
    <w:rPr>
      <w:sz w:val="20"/>
      <w:szCs w:val="20"/>
    </w:rPr>
  </w:style>
  <w:style w:type="character" w:customStyle="1" w:styleId="TekstopmerkingChar">
    <w:name w:val="Tekst opmerking Char"/>
    <w:basedOn w:val="Standaardalinea-lettertype"/>
    <w:link w:val="Tekstopmerking"/>
    <w:uiPriority w:val="99"/>
    <w:rsid w:val="00012718"/>
    <w:rPr>
      <w:sz w:val="20"/>
      <w:szCs w:val="20"/>
    </w:rPr>
  </w:style>
  <w:style w:type="paragraph" w:styleId="Onderwerpvanopmerking">
    <w:name w:val="annotation subject"/>
    <w:basedOn w:val="Tekstopmerking"/>
    <w:next w:val="Tekstopmerking"/>
    <w:link w:val="OnderwerpvanopmerkingChar"/>
    <w:uiPriority w:val="99"/>
    <w:semiHidden/>
    <w:unhideWhenUsed/>
    <w:rsid w:val="00012718"/>
    <w:rPr>
      <w:b/>
      <w:bCs/>
    </w:rPr>
  </w:style>
  <w:style w:type="character" w:customStyle="1" w:styleId="OnderwerpvanopmerkingChar">
    <w:name w:val="Onderwerp van opmerking Char"/>
    <w:basedOn w:val="TekstopmerkingChar"/>
    <w:link w:val="Onderwerpvanopmerking"/>
    <w:uiPriority w:val="99"/>
    <w:semiHidden/>
    <w:rsid w:val="00012718"/>
    <w:rPr>
      <w:b/>
      <w:bCs/>
      <w:sz w:val="20"/>
      <w:szCs w:val="20"/>
    </w:rPr>
  </w:style>
  <w:style w:type="paragraph" w:styleId="Ballontekst">
    <w:name w:val="Balloon Text"/>
    <w:basedOn w:val="Standaard"/>
    <w:link w:val="BallontekstChar"/>
    <w:uiPriority w:val="99"/>
    <w:semiHidden/>
    <w:unhideWhenUsed/>
    <w:rsid w:val="00012718"/>
    <w:rPr>
      <w:rFonts w:ascii="Tahoma" w:hAnsi="Tahoma" w:cs="Tahoma"/>
      <w:sz w:val="16"/>
      <w:szCs w:val="16"/>
    </w:rPr>
  </w:style>
  <w:style w:type="character" w:customStyle="1" w:styleId="BallontekstChar">
    <w:name w:val="Ballontekst Char"/>
    <w:basedOn w:val="Standaardalinea-lettertype"/>
    <w:link w:val="Ballontekst"/>
    <w:uiPriority w:val="99"/>
    <w:semiHidden/>
    <w:rsid w:val="00012718"/>
    <w:rPr>
      <w:rFonts w:ascii="Tahoma" w:hAnsi="Tahoma" w:cs="Tahoma"/>
      <w:sz w:val="16"/>
      <w:szCs w:val="16"/>
    </w:rPr>
  </w:style>
  <w:style w:type="paragraph" w:styleId="Koptekst">
    <w:name w:val="header"/>
    <w:basedOn w:val="Standaard"/>
    <w:link w:val="KoptekstChar"/>
    <w:uiPriority w:val="99"/>
    <w:unhideWhenUsed/>
    <w:rsid w:val="00CF70EB"/>
    <w:pPr>
      <w:tabs>
        <w:tab w:val="center" w:pos="4536"/>
        <w:tab w:val="right" w:pos="9072"/>
      </w:tabs>
    </w:pPr>
  </w:style>
  <w:style w:type="character" w:customStyle="1" w:styleId="KoptekstChar">
    <w:name w:val="Koptekst Char"/>
    <w:basedOn w:val="Standaardalinea-lettertype"/>
    <w:link w:val="Koptekst"/>
    <w:uiPriority w:val="99"/>
    <w:rsid w:val="00CF70EB"/>
  </w:style>
  <w:style w:type="paragraph" w:styleId="Voettekst">
    <w:name w:val="footer"/>
    <w:basedOn w:val="Standaard"/>
    <w:link w:val="VoettekstChar"/>
    <w:uiPriority w:val="99"/>
    <w:unhideWhenUsed/>
    <w:rsid w:val="00CF70EB"/>
    <w:pPr>
      <w:tabs>
        <w:tab w:val="center" w:pos="4536"/>
        <w:tab w:val="right" w:pos="9072"/>
      </w:tabs>
    </w:pPr>
  </w:style>
  <w:style w:type="character" w:customStyle="1" w:styleId="VoettekstChar">
    <w:name w:val="Voettekst Char"/>
    <w:basedOn w:val="Standaardalinea-lettertype"/>
    <w:link w:val="Voettekst"/>
    <w:uiPriority w:val="99"/>
    <w:rsid w:val="00CF70EB"/>
  </w:style>
  <w:style w:type="paragraph" w:customStyle="1" w:styleId="Default">
    <w:name w:val="Default"/>
    <w:rsid w:val="002E1011"/>
    <w:pPr>
      <w:autoSpaceDE w:val="0"/>
      <w:autoSpaceDN w:val="0"/>
      <w:adjustRightInd w:val="0"/>
    </w:pPr>
    <w:rPr>
      <w:rFonts w:ascii="Arial" w:hAnsi="Arial" w:cs="Arial"/>
      <w:color w:val="000000"/>
      <w:sz w:val="24"/>
      <w:szCs w:val="24"/>
    </w:rPr>
  </w:style>
  <w:style w:type="paragraph" w:styleId="Geenafstand">
    <w:name w:val="No Spacing"/>
    <w:uiPriority w:val="1"/>
    <w:qFormat/>
    <w:rsid w:val="00A3531B"/>
    <w:rPr>
      <w:rFonts w:asciiTheme="minorHAnsi" w:hAnsiTheme="minorHAnsi" w:cstheme="minorBidi"/>
    </w:rPr>
  </w:style>
  <w:style w:type="paragraph" w:styleId="Voetnoottekst">
    <w:name w:val="footnote text"/>
    <w:basedOn w:val="Standaard"/>
    <w:link w:val="VoetnoottekstChar"/>
    <w:uiPriority w:val="99"/>
    <w:semiHidden/>
    <w:unhideWhenUsed/>
    <w:rsid w:val="008E3944"/>
    <w:rPr>
      <w:sz w:val="20"/>
      <w:szCs w:val="20"/>
    </w:rPr>
  </w:style>
  <w:style w:type="character" w:customStyle="1" w:styleId="VoetnoottekstChar">
    <w:name w:val="Voetnoottekst Char"/>
    <w:basedOn w:val="Standaardalinea-lettertype"/>
    <w:link w:val="Voetnoottekst"/>
    <w:uiPriority w:val="99"/>
    <w:semiHidden/>
    <w:rsid w:val="008E3944"/>
    <w:rPr>
      <w:sz w:val="20"/>
      <w:szCs w:val="20"/>
    </w:rPr>
  </w:style>
  <w:style w:type="character" w:styleId="Voetnootmarkering">
    <w:name w:val="footnote reference"/>
    <w:basedOn w:val="Standaardalinea-lettertype"/>
    <w:uiPriority w:val="99"/>
    <w:semiHidden/>
    <w:unhideWhenUsed/>
    <w:rsid w:val="008E3944"/>
    <w:rPr>
      <w:vertAlign w:val="superscript"/>
    </w:rPr>
  </w:style>
  <w:style w:type="paragraph" w:customStyle="1" w:styleId="BodyText">
    <w:name w:val="_Body Text"/>
    <w:basedOn w:val="Plattetekst"/>
    <w:qFormat/>
    <w:rsid w:val="004A290A"/>
    <w:pPr>
      <w:spacing w:before="280" w:after="280"/>
      <w:jc w:val="both"/>
    </w:pPr>
    <w:rPr>
      <w:rFonts w:ascii="Arial" w:eastAsia="Arial Unicode MS" w:hAnsi="Arial"/>
      <w:sz w:val="20"/>
      <w:lang w:eastAsia="en-AU"/>
    </w:rPr>
  </w:style>
  <w:style w:type="paragraph" w:styleId="Plattetekst">
    <w:name w:val="Body Text"/>
    <w:basedOn w:val="Standaard"/>
    <w:link w:val="PlattetekstChar"/>
    <w:uiPriority w:val="99"/>
    <w:semiHidden/>
    <w:unhideWhenUsed/>
    <w:rsid w:val="004A290A"/>
    <w:pPr>
      <w:spacing w:after="120"/>
    </w:pPr>
  </w:style>
  <w:style w:type="character" w:customStyle="1" w:styleId="PlattetekstChar">
    <w:name w:val="Platte tekst Char"/>
    <w:basedOn w:val="Standaardalinea-lettertype"/>
    <w:link w:val="Plattetekst"/>
    <w:uiPriority w:val="99"/>
    <w:semiHidden/>
    <w:rsid w:val="004A290A"/>
  </w:style>
  <w:style w:type="character" w:customStyle="1" w:styleId="LijstalineaChar">
    <w:name w:val="Lijstalinea Char"/>
    <w:aliases w:val="standaard Char,Dot pt Char,F5 List Paragraph Char,List Paragraph1 Char,No Spacing1 Char,List Paragraph Char Char Char Char,Indicator Text Char,Numbered Para 1 Char,Bullet 1 Char,Bullet Points Char,Párrafo de lista Char,MAIN CONTENT Char"/>
    <w:basedOn w:val="Standaardalinea-lettertype"/>
    <w:link w:val="Lijstalinea"/>
    <w:uiPriority w:val="34"/>
    <w:rsid w:val="00CC092B"/>
  </w:style>
  <w:style w:type="character" w:customStyle="1" w:styleId="Kop1Char">
    <w:name w:val="Kop 1 Char"/>
    <w:basedOn w:val="Standaardalinea-lettertype"/>
    <w:link w:val="Kop1"/>
    <w:uiPriority w:val="9"/>
    <w:rsid w:val="00A37BE3"/>
    <w:rPr>
      <w:rFonts w:asciiTheme="majorHAnsi" w:eastAsiaTheme="majorEastAsia" w:hAnsiTheme="majorHAnsi" w:cstheme="majorBidi"/>
      <w:color w:val="365F91" w:themeColor="accent1" w:themeShade="BF"/>
      <w:sz w:val="32"/>
      <w:szCs w:val="32"/>
    </w:rPr>
  </w:style>
  <w:style w:type="character" w:styleId="Hyperlink">
    <w:name w:val="Hyperlink"/>
    <w:basedOn w:val="Standaardalinea-lettertype"/>
    <w:uiPriority w:val="99"/>
    <w:unhideWhenUsed/>
    <w:rsid w:val="002C0A11"/>
    <w:rPr>
      <w:color w:val="0000FF" w:themeColor="hyperlink"/>
      <w:u w:val="single"/>
    </w:rPr>
  </w:style>
  <w:style w:type="paragraph" w:styleId="Revisie">
    <w:name w:val="Revision"/>
    <w:hidden/>
    <w:uiPriority w:val="99"/>
    <w:semiHidden/>
    <w:rsid w:val="00FF3F43"/>
  </w:style>
  <w:style w:type="character" w:styleId="Onopgelostemelding">
    <w:name w:val="Unresolved Mention"/>
    <w:basedOn w:val="Standaardalinea-lettertype"/>
    <w:uiPriority w:val="99"/>
    <w:semiHidden/>
    <w:unhideWhenUsed/>
    <w:rsid w:val="00C3417C"/>
    <w:rPr>
      <w:color w:val="605E5C"/>
      <w:shd w:val="clear" w:color="auto" w:fill="E1DFDD"/>
    </w:rPr>
  </w:style>
  <w:style w:type="character" w:customStyle="1" w:styleId="Kop2Char">
    <w:name w:val="Kop 2 Char"/>
    <w:basedOn w:val="Standaardalinea-lettertype"/>
    <w:link w:val="Kop2"/>
    <w:uiPriority w:val="9"/>
    <w:rsid w:val="00C3417C"/>
    <w:rPr>
      <w:rFonts w:asciiTheme="majorHAnsi" w:eastAsiaTheme="majorEastAsia" w:hAnsiTheme="majorHAnsi" w:cstheme="majorBidi"/>
      <w:color w:val="365F91"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740899">
      <w:bodyDiv w:val="1"/>
      <w:marLeft w:val="0"/>
      <w:marRight w:val="0"/>
      <w:marTop w:val="0"/>
      <w:marBottom w:val="0"/>
      <w:divBdr>
        <w:top w:val="none" w:sz="0" w:space="0" w:color="auto"/>
        <w:left w:val="none" w:sz="0" w:space="0" w:color="auto"/>
        <w:bottom w:val="none" w:sz="0" w:space="0" w:color="auto"/>
        <w:right w:val="none" w:sz="0" w:space="0" w:color="auto"/>
      </w:divBdr>
    </w:div>
    <w:div w:id="36198572">
      <w:bodyDiv w:val="1"/>
      <w:marLeft w:val="0"/>
      <w:marRight w:val="0"/>
      <w:marTop w:val="0"/>
      <w:marBottom w:val="0"/>
      <w:divBdr>
        <w:top w:val="none" w:sz="0" w:space="0" w:color="auto"/>
        <w:left w:val="none" w:sz="0" w:space="0" w:color="auto"/>
        <w:bottom w:val="none" w:sz="0" w:space="0" w:color="auto"/>
        <w:right w:val="none" w:sz="0" w:space="0" w:color="auto"/>
      </w:divBdr>
    </w:div>
    <w:div w:id="49228938">
      <w:bodyDiv w:val="1"/>
      <w:marLeft w:val="0"/>
      <w:marRight w:val="0"/>
      <w:marTop w:val="0"/>
      <w:marBottom w:val="0"/>
      <w:divBdr>
        <w:top w:val="none" w:sz="0" w:space="0" w:color="auto"/>
        <w:left w:val="none" w:sz="0" w:space="0" w:color="auto"/>
        <w:bottom w:val="none" w:sz="0" w:space="0" w:color="auto"/>
        <w:right w:val="none" w:sz="0" w:space="0" w:color="auto"/>
      </w:divBdr>
    </w:div>
    <w:div w:id="51661875">
      <w:bodyDiv w:val="1"/>
      <w:marLeft w:val="0"/>
      <w:marRight w:val="0"/>
      <w:marTop w:val="0"/>
      <w:marBottom w:val="0"/>
      <w:divBdr>
        <w:top w:val="none" w:sz="0" w:space="0" w:color="auto"/>
        <w:left w:val="none" w:sz="0" w:space="0" w:color="auto"/>
        <w:bottom w:val="none" w:sz="0" w:space="0" w:color="auto"/>
        <w:right w:val="none" w:sz="0" w:space="0" w:color="auto"/>
      </w:divBdr>
    </w:div>
    <w:div w:id="217935337">
      <w:bodyDiv w:val="1"/>
      <w:marLeft w:val="0"/>
      <w:marRight w:val="0"/>
      <w:marTop w:val="0"/>
      <w:marBottom w:val="0"/>
      <w:divBdr>
        <w:top w:val="none" w:sz="0" w:space="0" w:color="auto"/>
        <w:left w:val="none" w:sz="0" w:space="0" w:color="auto"/>
        <w:bottom w:val="none" w:sz="0" w:space="0" w:color="auto"/>
        <w:right w:val="none" w:sz="0" w:space="0" w:color="auto"/>
      </w:divBdr>
    </w:div>
    <w:div w:id="396828268">
      <w:bodyDiv w:val="1"/>
      <w:marLeft w:val="0"/>
      <w:marRight w:val="0"/>
      <w:marTop w:val="0"/>
      <w:marBottom w:val="0"/>
      <w:divBdr>
        <w:top w:val="none" w:sz="0" w:space="0" w:color="auto"/>
        <w:left w:val="none" w:sz="0" w:space="0" w:color="auto"/>
        <w:bottom w:val="none" w:sz="0" w:space="0" w:color="auto"/>
        <w:right w:val="none" w:sz="0" w:space="0" w:color="auto"/>
      </w:divBdr>
    </w:div>
    <w:div w:id="454713798">
      <w:bodyDiv w:val="1"/>
      <w:marLeft w:val="0"/>
      <w:marRight w:val="0"/>
      <w:marTop w:val="0"/>
      <w:marBottom w:val="0"/>
      <w:divBdr>
        <w:top w:val="none" w:sz="0" w:space="0" w:color="auto"/>
        <w:left w:val="none" w:sz="0" w:space="0" w:color="auto"/>
        <w:bottom w:val="none" w:sz="0" w:space="0" w:color="auto"/>
        <w:right w:val="none" w:sz="0" w:space="0" w:color="auto"/>
      </w:divBdr>
    </w:div>
    <w:div w:id="496925300">
      <w:bodyDiv w:val="1"/>
      <w:marLeft w:val="0"/>
      <w:marRight w:val="0"/>
      <w:marTop w:val="0"/>
      <w:marBottom w:val="0"/>
      <w:divBdr>
        <w:top w:val="none" w:sz="0" w:space="0" w:color="auto"/>
        <w:left w:val="none" w:sz="0" w:space="0" w:color="auto"/>
        <w:bottom w:val="none" w:sz="0" w:space="0" w:color="auto"/>
        <w:right w:val="none" w:sz="0" w:space="0" w:color="auto"/>
      </w:divBdr>
    </w:div>
    <w:div w:id="754397011">
      <w:bodyDiv w:val="1"/>
      <w:marLeft w:val="0"/>
      <w:marRight w:val="0"/>
      <w:marTop w:val="0"/>
      <w:marBottom w:val="0"/>
      <w:divBdr>
        <w:top w:val="none" w:sz="0" w:space="0" w:color="auto"/>
        <w:left w:val="none" w:sz="0" w:space="0" w:color="auto"/>
        <w:bottom w:val="none" w:sz="0" w:space="0" w:color="auto"/>
        <w:right w:val="none" w:sz="0" w:space="0" w:color="auto"/>
      </w:divBdr>
    </w:div>
    <w:div w:id="767432802">
      <w:bodyDiv w:val="1"/>
      <w:marLeft w:val="0"/>
      <w:marRight w:val="0"/>
      <w:marTop w:val="0"/>
      <w:marBottom w:val="0"/>
      <w:divBdr>
        <w:top w:val="none" w:sz="0" w:space="0" w:color="auto"/>
        <w:left w:val="none" w:sz="0" w:space="0" w:color="auto"/>
        <w:bottom w:val="none" w:sz="0" w:space="0" w:color="auto"/>
        <w:right w:val="none" w:sz="0" w:space="0" w:color="auto"/>
      </w:divBdr>
    </w:div>
    <w:div w:id="774981679">
      <w:bodyDiv w:val="1"/>
      <w:marLeft w:val="0"/>
      <w:marRight w:val="0"/>
      <w:marTop w:val="0"/>
      <w:marBottom w:val="0"/>
      <w:divBdr>
        <w:top w:val="none" w:sz="0" w:space="0" w:color="auto"/>
        <w:left w:val="none" w:sz="0" w:space="0" w:color="auto"/>
        <w:bottom w:val="none" w:sz="0" w:space="0" w:color="auto"/>
        <w:right w:val="none" w:sz="0" w:space="0" w:color="auto"/>
      </w:divBdr>
    </w:div>
    <w:div w:id="800150790">
      <w:bodyDiv w:val="1"/>
      <w:marLeft w:val="0"/>
      <w:marRight w:val="0"/>
      <w:marTop w:val="0"/>
      <w:marBottom w:val="0"/>
      <w:divBdr>
        <w:top w:val="none" w:sz="0" w:space="0" w:color="auto"/>
        <w:left w:val="none" w:sz="0" w:space="0" w:color="auto"/>
        <w:bottom w:val="none" w:sz="0" w:space="0" w:color="auto"/>
        <w:right w:val="none" w:sz="0" w:space="0" w:color="auto"/>
      </w:divBdr>
    </w:div>
    <w:div w:id="800801360">
      <w:bodyDiv w:val="1"/>
      <w:marLeft w:val="0"/>
      <w:marRight w:val="0"/>
      <w:marTop w:val="0"/>
      <w:marBottom w:val="0"/>
      <w:divBdr>
        <w:top w:val="none" w:sz="0" w:space="0" w:color="auto"/>
        <w:left w:val="none" w:sz="0" w:space="0" w:color="auto"/>
        <w:bottom w:val="none" w:sz="0" w:space="0" w:color="auto"/>
        <w:right w:val="none" w:sz="0" w:space="0" w:color="auto"/>
      </w:divBdr>
    </w:div>
    <w:div w:id="899558191">
      <w:bodyDiv w:val="1"/>
      <w:marLeft w:val="0"/>
      <w:marRight w:val="0"/>
      <w:marTop w:val="0"/>
      <w:marBottom w:val="0"/>
      <w:divBdr>
        <w:top w:val="none" w:sz="0" w:space="0" w:color="auto"/>
        <w:left w:val="none" w:sz="0" w:space="0" w:color="auto"/>
        <w:bottom w:val="none" w:sz="0" w:space="0" w:color="auto"/>
        <w:right w:val="none" w:sz="0" w:space="0" w:color="auto"/>
      </w:divBdr>
    </w:div>
    <w:div w:id="1029405468">
      <w:bodyDiv w:val="1"/>
      <w:marLeft w:val="0"/>
      <w:marRight w:val="0"/>
      <w:marTop w:val="0"/>
      <w:marBottom w:val="0"/>
      <w:divBdr>
        <w:top w:val="none" w:sz="0" w:space="0" w:color="auto"/>
        <w:left w:val="none" w:sz="0" w:space="0" w:color="auto"/>
        <w:bottom w:val="none" w:sz="0" w:space="0" w:color="auto"/>
        <w:right w:val="none" w:sz="0" w:space="0" w:color="auto"/>
      </w:divBdr>
    </w:div>
    <w:div w:id="1035042203">
      <w:bodyDiv w:val="1"/>
      <w:marLeft w:val="0"/>
      <w:marRight w:val="0"/>
      <w:marTop w:val="0"/>
      <w:marBottom w:val="0"/>
      <w:divBdr>
        <w:top w:val="none" w:sz="0" w:space="0" w:color="auto"/>
        <w:left w:val="none" w:sz="0" w:space="0" w:color="auto"/>
        <w:bottom w:val="none" w:sz="0" w:space="0" w:color="auto"/>
        <w:right w:val="none" w:sz="0" w:space="0" w:color="auto"/>
      </w:divBdr>
    </w:div>
    <w:div w:id="1057627046">
      <w:bodyDiv w:val="1"/>
      <w:marLeft w:val="0"/>
      <w:marRight w:val="0"/>
      <w:marTop w:val="0"/>
      <w:marBottom w:val="0"/>
      <w:divBdr>
        <w:top w:val="none" w:sz="0" w:space="0" w:color="auto"/>
        <w:left w:val="none" w:sz="0" w:space="0" w:color="auto"/>
        <w:bottom w:val="none" w:sz="0" w:space="0" w:color="auto"/>
        <w:right w:val="none" w:sz="0" w:space="0" w:color="auto"/>
      </w:divBdr>
    </w:div>
    <w:div w:id="1121417803">
      <w:bodyDiv w:val="1"/>
      <w:marLeft w:val="0"/>
      <w:marRight w:val="0"/>
      <w:marTop w:val="0"/>
      <w:marBottom w:val="0"/>
      <w:divBdr>
        <w:top w:val="none" w:sz="0" w:space="0" w:color="auto"/>
        <w:left w:val="none" w:sz="0" w:space="0" w:color="auto"/>
        <w:bottom w:val="none" w:sz="0" w:space="0" w:color="auto"/>
        <w:right w:val="none" w:sz="0" w:space="0" w:color="auto"/>
      </w:divBdr>
    </w:div>
    <w:div w:id="1192651218">
      <w:bodyDiv w:val="1"/>
      <w:marLeft w:val="0"/>
      <w:marRight w:val="0"/>
      <w:marTop w:val="0"/>
      <w:marBottom w:val="0"/>
      <w:divBdr>
        <w:top w:val="none" w:sz="0" w:space="0" w:color="auto"/>
        <w:left w:val="none" w:sz="0" w:space="0" w:color="auto"/>
        <w:bottom w:val="none" w:sz="0" w:space="0" w:color="auto"/>
        <w:right w:val="none" w:sz="0" w:space="0" w:color="auto"/>
      </w:divBdr>
    </w:div>
    <w:div w:id="1315529372">
      <w:bodyDiv w:val="1"/>
      <w:marLeft w:val="0"/>
      <w:marRight w:val="0"/>
      <w:marTop w:val="0"/>
      <w:marBottom w:val="0"/>
      <w:divBdr>
        <w:top w:val="none" w:sz="0" w:space="0" w:color="auto"/>
        <w:left w:val="none" w:sz="0" w:space="0" w:color="auto"/>
        <w:bottom w:val="none" w:sz="0" w:space="0" w:color="auto"/>
        <w:right w:val="none" w:sz="0" w:space="0" w:color="auto"/>
      </w:divBdr>
    </w:div>
    <w:div w:id="1368140716">
      <w:bodyDiv w:val="1"/>
      <w:marLeft w:val="0"/>
      <w:marRight w:val="0"/>
      <w:marTop w:val="0"/>
      <w:marBottom w:val="0"/>
      <w:divBdr>
        <w:top w:val="none" w:sz="0" w:space="0" w:color="auto"/>
        <w:left w:val="none" w:sz="0" w:space="0" w:color="auto"/>
        <w:bottom w:val="none" w:sz="0" w:space="0" w:color="auto"/>
        <w:right w:val="none" w:sz="0" w:space="0" w:color="auto"/>
      </w:divBdr>
    </w:div>
    <w:div w:id="1383555639">
      <w:bodyDiv w:val="1"/>
      <w:marLeft w:val="0"/>
      <w:marRight w:val="0"/>
      <w:marTop w:val="0"/>
      <w:marBottom w:val="0"/>
      <w:divBdr>
        <w:top w:val="none" w:sz="0" w:space="0" w:color="auto"/>
        <w:left w:val="none" w:sz="0" w:space="0" w:color="auto"/>
        <w:bottom w:val="none" w:sz="0" w:space="0" w:color="auto"/>
        <w:right w:val="none" w:sz="0" w:space="0" w:color="auto"/>
      </w:divBdr>
    </w:div>
    <w:div w:id="1446927804">
      <w:bodyDiv w:val="1"/>
      <w:marLeft w:val="0"/>
      <w:marRight w:val="0"/>
      <w:marTop w:val="0"/>
      <w:marBottom w:val="0"/>
      <w:divBdr>
        <w:top w:val="none" w:sz="0" w:space="0" w:color="auto"/>
        <w:left w:val="none" w:sz="0" w:space="0" w:color="auto"/>
        <w:bottom w:val="none" w:sz="0" w:space="0" w:color="auto"/>
        <w:right w:val="none" w:sz="0" w:space="0" w:color="auto"/>
      </w:divBdr>
      <w:divsChild>
        <w:div w:id="126357533">
          <w:marLeft w:val="0"/>
          <w:marRight w:val="0"/>
          <w:marTop w:val="0"/>
          <w:marBottom w:val="0"/>
          <w:divBdr>
            <w:top w:val="none" w:sz="0" w:space="0" w:color="auto"/>
            <w:left w:val="none" w:sz="0" w:space="0" w:color="auto"/>
            <w:bottom w:val="none" w:sz="0" w:space="0" w:color="auto"/>
            <w:right w:val="none" w:sz="0" w:space="0" w:color="auto"/>
          </w:divBdr>
          <w:divsChild>
            <w:div w:id="1539390535">
              <w:marLeft w:val="0"/>
              <w:marRight w:val="0"/>
              <w:marTop w:val="0"/>
              <w:marBottom w:val="0"/>
              <w:divBdr>
                <w:top w:val="none" w:sz="0" w:space="0" w:color="auto"/>
                <w:left w:val="none" w:sz="0" w:space="0" w:color="auto"/>
                <w:bottom w:val="none" w:sz="0" w:space="0" w:color="auto"/>
                <w:right w:val="none" w:sz="0" w:space="0" w:color="auto"/>
              </w:divBdr>
              <w:divsChild>
                <w:div w:id="862675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3361325">
          <w:marLeft w:val="0"/>
          <w:marRight w:val="0"/>
          <w:marTop w:val="0"/>
          <w:marBottom w:val="0"/>
          <w:divBdr>
            <w:top w:val="none" w:sz="0" w:space="0" w:color="auto"/>
            <w:left w:val="none" w:sz="0" w:space="0" w:color="auto"/>
            <w:bottom w:val="none" w:sz="0" w:space="0" w:color="auto"/>
            <w:right w:val="none" w:sz="0" w:space="0" w:color="auto"/>
          </w:divBdr>
          <w:divsChild>
            <w:div w:id="946473969">
              <w:marLeft w:val="0"/>
              <w:marRight w:val="0"/>
              <w:marTop w:val="0"/>
              <w:marBottom w:val="0"/>
              <w:divBdr>
                <w:top w:val="none" w:sz="0" w:space="0" w:color="auto"/>
                <w:left w:val="none" w:sz="0" w:space="0" w:color="auto"/>
                <w:bottom w:val="none" w:sz="0" w:space="0" w:color="auto"/>
                <w:right w:val="none" w:sz="0" w:space="0" w:color="auto"/>
              </w:divBdr>
              <w:divsChild>
                <w:div w:id="807279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3712750">
          <w:marLeft w:val="0"/>
          <w:marRight w:val="0"/>
          <w:marTop w:val="0"/>
          <w:marBottom w:val="0"/>
          <w:divBdr>
            <w:top w:val="none" w:sz="0" w:space="0" w:color="auto"/>
            <w:left w:val="none" w:sz="0" w:space="0" w:color="auto"/>
            <w:bottom w:val="none" w:sz="0" w:space="0" w:color="auto"/>
            <w:right w:val="none" w:sz="0" w:space="0" w:color="auto"/>
          </w:divBdr>
          <w:divsChild>
            <w:div w:id="714234964">
              <w:marLeft w:val="0"/>
              <w:marRight w:val="0"/>
              <w:marTop w:val="0"/>
              <w:marBottom w:val="0"/>
              <w:divBdr>
                <w:top w:val="none" w:sz="0" w:space="0" w:color="auto"/>
                <w:left w:val="none" w:sz="0" w:space="0" w:color="auto"/>
                <w:bottom w:val="none" w:sz="0" w:space="0" w:color="auto"/>
                <w:right w:val="none" w:sz="0" w:space="0" w:color="auto"/>
              </w:divBdr>
              <w:divsChild>
                <w:div w:id="1422483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532574">
          <w:marLeft w:val="0"/>
          <w:marRight w:val="0"/>
          <w:marTop w:val="0"/>
          <w:marBottom w:val="0"/>
          <w:divBdr>
            <w:top w:val="none" w:sz="0" w:space="0" w:color="auto"/>
            <w:left w:val="none" w:sz="0" w:space="0" w:color="auto"/>
            <w:bottom w:val="none" w:sz="0" w:space="0" w:color="auto"/>
            <w:right w:val="none" w:sz="0" w:space="0" w:color="auto"/>
          </w:divBdr>
          <w:divsChild>
            <w:div w:id="2126996914">
              <w:marLeft w:val="0"/>
              <w:marRight w:val="0"/>
              <w:marTop w:val="0"/>
              <w:marBottom w:val="0"/>
              <w:divBdr>
                <w:top w:val="none" w:sz="0" w:space="0" w:color="auto"/>
                <w:left w:val="none" w:sz="0" w:space="0" w:color="auto"/>
                <w:bottom w:val="none" w:sz="0" w:space="0" w:color="auto"/>
                <w:right w:val="none" w:sz="0" w:space="0" w:color="auto"/>
              </w:divBdr>
              <w:divsChild>
                <w:div w:id="12086810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6299676">
          <w:marLeft w:val="0"/>
          <w:marRight w:val="0"/>
          <w:marTop w:val="0"/>
          <w:marBottom w:val="0"/>
          <w:divBdr>
            <w:top w:val="none" w:sz="0" w:space="0" w:color="auto"/>
            <w:left w:val="none" w:sz="0" w:space="0" w:color="auto"/>
            <w:bottom w:val="none" w:sz="0" w:space="0" w:color="auto"/>
            <w:right w:val="none" w:sz="0" w:space="0" w:color="auto"/>
          </w:divBdr>
          <w:divsChild>
            <w:div w:id="1473134459">
              <w:marLeft w:val="0"/>
              <w:marRight w:val="0"/>
              <w:marTop w:val="0"/>
              <w:marBottom w:val="0"/>
              <w:divBdr>
                <w:top w:val="none" w:sz="0" w:space="0" w:color="auto"/>
                <w:left w:val="none" w:sz="0" w:space="0" w:color="auto"/>
                <w:bottom w:val="none" w:sz="0" w:space="0" w:color="auto"/>
                <w:right w:val="none" w:sz="0" w:space="0" w:color="auto"/>
              </w:divBdr>
              <w:divsChild>
                <w:div w:id="8970170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4365310">
          <w:marLeft w:val="0"/>
          <w:marRight w:val="0"/>
          <w:marTop w:val="0"/>
          <w:marBottom w:val="0"/>
          <w:divBdr>
            <w:top w:val="none" w:sz="0" w:space="0" w:color="auto"/>
            <w:left w:val="none" w:sz="0" w:space="0" w:color="auto"/>
            <w:bottom w:val="none" w:sz="0" w:space="0" w:color="auto"/>
            <w:right w:val="none" w:sz="0" w:space="0" w:color="auto"/>
          </w:divBdr>
          <w:divsChild>
            <w:div w:id="623659862">
              <w:marLeft w:val="0"/>
              <w:marRight w:val="0"/>
              <w:marTop w:val="0"/>
              <w:marBottom w:val="0"/>
              <w:divBdr>
                <w:top w:val="none" w:sz="0" w:space="0" w:color="auto"/>
                <w:left w:val="none" w:sz="0" w:space="0" w:color="auto"/>
                <w:bottom w:val="none" w:sz="0" w:space="0" w:color="auto"/>
                <w:right w:val="none" w:sz="0" w:space="0" w:color="auto"/>
              </w:divBdr>
              <w:divsChild>
                <w:div w:id="522012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8945772">
          <w:marLeft w:val="0"/>
          <w:marRight w:val="0"/>
          <w:marTop w:val="0"/>
          <w:marBottom w:val="0"/>
          <w:divBdr>
            <w:top w:val="none" w:sz="0" w:space="0" w:color="auto"/>
            <w:left w:val="none" w:sz="0" w:space="0" w:color="auto"/>
            <w:bottom w:val="none" w:sz="0" w:space="0" w:color="auto"/>
            <w:right w:val="none" w:sz="0" w:space="0" w:color="auto"/>
          </w:divBdr>
          <w:divsChild>
            <w:div w:id="1157771700">
              <w:marLeft w:val="0"/>
              <w:marRight w:val="0"/>
              <w:marTop w:val="0"/>
              <w:marBottom w:val="0"/>
              <w:divBdr>
                <w:top w:val="none" w:sz="0" w:space="0" w:color="auto"/>
                <w:left w:val="none" w:sz="0" w:space="0" w:color="auto"/>
                <w:bottom w:val="none" w:sz="0" w:space="0" w:color="auto"/>
                <w:right w:val="none" w:sz="0" w:space="0" w:color="auto"/>
              </w:divBdr>
              <w:divsChild>
                <w:div w:id="44990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4868245">
          <w:marLeft w:val="0"/>
          <w:marRight w:val="0"/>
          <w:marTop w:val="0"/>
          <w:marBottom w:val="0"/>
          <w:divBdr>
            <w:top w:val="none" w:sz="0" w:space="0" w:color="auto"/>
            <w:left w:val="none" w:sz="0" w:space="0" w:color="auto"/>
            <w:bottom w:val="none" w:sz="0" w:space="0" w:color="auto"/>
            <w:right w:val="none" w:sz="0" w:space="0" w:color="auto"/>
          </w:divBdr>
          <w:divsChild>
            <w:div w:id="1771899052">
              <w:marLeft w:val="0"/>
              <w:marRight w:val="0"/>
              <w:marTop w:val="0"/>
              <w:marBottom w:val="0"/>
              <w:divBdr>
                <w:top w:val="none" w:sz="0" w:space="0" w:color="auto"/>
                <w:left w:val="none" w:sz="0" w:space="0" w:color="auto"/>
                <w:bottom w:val="none" w:sz="0" w:space="0" w:color="auto"/>
                <w:right w:val="none" w:sz="0" w:space="0" w:color="auto"/>
              </w:divBdr>
              <w:divsChild>
                <w:div w:id="1413846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5682356">
          <w:marLeft w:val="0"/>
          <w:marRight w:val="0"/>
          <w:marTop w:val="0"/>
          <w:marBottom w:val="0"/>
          <w:divBdr>
            <w:top w:val="none" w:sz="0" w:space="0" w:color="auto"/>
            <w:left w:val="none" w:sz="0" w:space="0" w:color="auto"/>
            <w:bottom w:val="none" w:sz="0" w:space="0" w:color="auto"/>
            <w:right w:val="none" w:sz="0" w:space="0" w:color="auto"/>
          </w:divBdr>
          <w:divsChild>
            <w:div w:id="2108426646">
              <w:marLeft w:val="0"/>
              <w:marRight w:val="0"/>
              <w:marTop w:val="0"/>
              <w:marBottom w:val="0"/>
              <w:divBdr>
                <w:top w:val="none" w:sz="0" w:space="0" w:color="auto"/>
                <w:left w:val="none" w:sz="0" w:space="0" w:color="auto"/>
                <w:bottom w:val="none" w:sz="0" w:space="0" w:color="auto"/>
                <w:right w:val="none" w:sz="0" w:space="0" w:color="auto"/>
              </w:divBdr>
              <w:divsChild>
                <w:div w:id="16607714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9656317">
          <w:marLeft w:val="0"/>
          <w:marRight w:val="0"/>
          <w:marTop w:val="0"/>
          <w:marBottom w:val="0"/>
          <w:divBdr>
            <w:top w:val="none" w:sz="0" w:space="0" w:color="auto"/>
            <w:left w:val="none" w:sz="0" w:space="0" w:color="auto"/>
            <w:bottom w:val="none" w:sz="0" w:space="0" w:color="auto"/>
            <w:right w:val="none" w:sz="0" w:space="0" w:color="auto"/>
          </w:divBdr>
          <w:divsChild>
            <w:div w:id="641883172">
              <w:marLeft w:val="0"/>
              <w:marRight w:val="0"/>
              <w:marTop w:val="0"/>
              <w:marBottom w:val="0"/>
              <w:divBdr>
                <w:top w:val="none" w:sz="0" w:space="0" w:color="auto"/>
                <w:left w:val="none" w:sz="0" w:space="0" w:color="auto"/>
                <w:bottom w:val="none" w:sz="0" w:space="0" w:color="auto"/>
                <w:right w:val="none" w:sz="0" w:space="0" w:color="auto"/>
              </w:divBdr>
              <w:divsChild>
                <w:div w:id="12011698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517622">
          <w:marLeft w:val="0"/>
          <w:marRight w:val="0"/>
          <w:marTop w:val="0"/>
          <w:marBottom w:val="0"/>
          <w:divBdr>
            <w:top w:val="none" w:sz="0" w:space="0" w:color="auto"/>
            <w:left w:val="none" w:sz="0" w:space="0" w:color="auto"/>
            <w:bottom w:val="none" w:sz="0" w:space="0" w:color="auto"/>
            <w:right w:val="none" w:sz="0" w:space="0" w:color="auto"/>
          </w:divBdr>
          <w:divsChild>
            <w:div w:id="1755736358">
              <w:marLeft w:val="0"/>
              <w:marRight w:val="0"/>
              <w:marTop w:val="0"/>
              <w:marBottom w:val="0"/>
              <w:divBdr>
                <w:top w:val="none" w:sz="0" w:space="0" w:color="auto"/>
                <w:left w:val="none" w:sz="0" w:space="0" w:color="auto"/>
                <w:bottom w:val="none" w:sz="0" w:space="0" w:color="auto"/>
                <w:right w:val="none" w:sz="0" w:space="0" w:color="auto"/>
              </w:divBdr>
              <w:divsChild>
                <w:div w:id="18202210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6527344">
          <w:marLeft w:val="0"/>
          <w:marRight w:val="0"/>
          <w:marTop w:val="0"/>
          <w:marBottom w:val="0"/>
          <w:divBdr>
            <w:top w:val="none" w:sz="0" w:space="0" w:color="auto"/>
            <w:left w:val="none" w:sz="0" w:space="0" w:color="auto"/>
            <w:bottom w:val="none" w:sz="0" w:space="0" w:color="auto"/>
            <w:right w:val="none" w:sz="0" w:space="0" w:color="auto"/>
          </w:divBdr>
          <w:divsChild>
            <w:div w:id="604849740">
              <w:marLeft w:val="0"/>
              <w:marRight w:val="0"/>
              <w:marTop w:val="0"/>
              <w:marBottom w:val="0"/>
              <w:divBdr>
                <w:top w:val="none" w:sz="0" w:space="0" w:color="auto"/>
                <w:left w:val="none" w:sz="0" w:space="0" w:color="auto"/>
                <w:bottom w:val="none" w:sz="0" w:space="0" w:color="auto"/>
                <w:right w:val="none" w:sz="0" w:space="0" w:color="auto"/>
              </w:divBdr>
              <w:divsChild>
                <w:div w:id="9957638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3741957">
          <w:marLeft w:val="0"/>
          <w:marRight w:val="0"/>
          <w:marTop w:val="0"/>
          <w:marBottom w:val="0"/>
          <w:divBdr>
            <w:top w:val="none" w:sz="0" w:space="0" w:color="auto"/>
            <w:left w:val="none" w:sz="0" w:space="0" w:color="auto"/>
            <w:bottom w:val="none" w:sz="0" w:space="0" w:color="auto"/>
            <w:right w:val="none" w:sz="0" w:space="0" w:color="auto"/>
          </w:divBdr>
          <w:divsChild>
            <w:div w:id="876158742">
              <w:marLeft w:val="0"/>
              <w:marRight w:val="0"/>
              <w:marTop w:val="0"/>
              <w:marBottom w:val="0"/>
              <w:divBdr>
                <w:top w:val="none" w:sz="0" w:space="0" w:color="auto"/>
                <w:left w:val="none" w:sz="0" w:space="0" w:color="auto"/>
                <w:bottom w:val="none" w:sz="0" w:space="0" w:color="auto"/>
                <w:right w:val="none" w:sz="0" w:space="0" w:color="auto"/>
              </w:divBdr>
              <w:divsChild>
                <w:div w:id="12076429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1690724">
          <w:marLeft w:val="0"/>
          <w:marRight w:val="0"/>
          <w:marTop w:val="0"/>
          <w:marBottom w:val="0"/>
          <w:divBdr>
            <w:top w:val="none" w:sz="0" w:space="0" w:color="auto"/>
            <w:left w:val="none" w:sz="0" w:space="0" w:color="auto"/>
            <w:bottom w:val="none" w:sz="0" w:space="0" w:color="auto"/>
            <w:right w:val="none" w:sz="0" w:space="0" w:color="auto"/>
          </w:divBdr>
          <w:divsChild>
            <w:div w:id="417794834">
              <w:marLeft w:val="0"/>
              <w:marRight w:val="0"/>
              <w:marTop w:val="0"/>
              <w:marBottom w:val="0"/>
              <w:divBdr>
                <w:top w:val="none" w:sz="0" w:space="0" w:color="auto"/>
                <w:left w:val="none" w:sz="0" w:space="0" w:color="auto"/>
                <w:bottom w:val="none" w:sz="0" w:space="0" w:color="auto"/>
                <w:right w:val="none" w:sz="0" w:space="0" w:color="auto"/>
              </w:divBdr>
              <w:divsChild>
                <w:div w:id="11789575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3953159">
          <w:marLeft w:val="0"/>
          <w:marRight w:val="0"/>
          <w:marTop w:val="0"/>
          <w:marBottom w:val="0"/>
          <w:divBdr>
            <w:top w:val="none" w:sz="0" w:space="0" w:color="auto"/>
            <w:left w:val="none" w:sz="0" w:space="0" w:color="auto"/>
            <w:bottom w:val="none" w:sz="0" w:space="0" w:color="auto"/>
            <w:right w:val="none" w:sz="0" w:space="0" w:color="auto"/>
          </w:divBdr>
          <w:divsChild>
            <w:div w:id="1013649597">
              <w:marLeft w:val="0"/>
              <w:marRight w:val="0"/>
              <w:marTop w:val="0"/>
              <w:marBottom w:val="0"/>
              <w:divBdr>
                <w:top w:val="none" w:sz="0" w:space="0" w:color="auto"/>
                <w:left w:val="none" w:sz="0" w:space="0" w:color="auto"/>
                <w:bottom w:val="none" w:sz="0" w:space="0" w:color="auto"/>
                <w:right w:val="none" w:sz="0" w:space="0" w:color="auto"/>
              </w:divBdr>
              <w:divsChild>
                <w:div w:id="10155761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1154502">
          <w:marLeft w:val="0"/>
          <w:marRight w:val="0"/>
          <w:marTop w:val="0"/>
          <w:marBottom w:val="0"/>
          <w:divBdr>
            <w:top w:val="none" w:sz="0" w:space="0" w:color="auto"/>
            <w:left w:val="none" w:sz="0" w:space="0" w:color="auto"/>
            <w:bottom w:val="none" w:sz="0" w:space="0" w:color="auto"/>
            <w:right w:val="none" w:sz="0" w:space="0" w:color="auto"/>
          </w:divBdr>
          <w:divsChild>
            <w:div w:id="1425566503">
              <w:marLeft w:val="0"/>
              <w:marRight w:val="0"/>
              <w:marTop w:val="0"/>
              <w:marBottom w:val="0"/>
              <w:divBdr>
                <w:top w:val="none" w:sz="0" w:space="0" w:color="auto"/>
                <w:left w:val="none" w:sz="0" w:space="0" w:color="auto"/>
                <w:bottom w:val="none" w:sz="0" w:space="0" w:color="auto"/>
                <w:right w:val="none" w:sz="0" w:space="0" w:color="auto"/>
              </w:divBdr>
              <w:divsChild>
                <w:div w:id="14307348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2847539">
          <w:marLeft w:val="0"/>
          <w:marRight w:val="0"/>
          <w:marTop w:val="0"/>
          <w:marBottom w:val="0"/>
          <w:divBdr>
            <w:top w:val="none" w:sz="0" w:space="0" w:color="auto"/>
            <w:left w:val="none" w:sz="0" w:space="0" w:color="auto"/>
            <w:bottom w:val="none" w:sz="0" w:space="0" w:color="auto"/>
            <w:right w:val="none" w:sz="0" w:space="0" w:color="auto"/>
          </w:divBdr>
          <w:divsChild>
            <w:div w:id="1787119301">
              <w:marLeft w:val="0"/>
              <w:marRight w:val="0"/>
              <w:marTop w:val="0"/>
              <w:marBottom w:val="0"/>
              <w:divBdr>
                <w:top w:val="none" w:sz="0" w:space="0" w:color="auto"/>
                <w:left w:val="none" w:sz="0" w:space="0" w:color="auto"/>
                <w:bottom w:val="none" w:sz="0" w:space="0" w:color="auto"/>
                <w:right w:val="none" w:sz="0" w:space="0" w:color="auto"/>
              </w:divBdr>
              <w:divsChild>
                <w:div w:id="525798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6865031">
          <w:marLeft w:val="0"/>
          <w:marRight w:val="0"/>
          <w:marTop w:val="0"/>
          <w:marBottom w:val="0"/>
          <w:divBdr>
            <w:top w:val="none" w:sz="0" w:space="0" w:color="auto"/>
            <w:left w:val="none" w:sz="0" w:space="0" w:color="auto"/>
            <w:bottom w:val="none" w:sz="0" w:space="0" w:color="auto"/>
            <w:right w:val="none" w:sz="0" w:space="0" w:color="auto"/>
          </w:divBdr>
          <w:divsChild>
            <w:div w:id="191766085">
              <w:marLeft w:val="0"/>
              <w:marRight w:val="0"/>
              <w:marTop w:val="0"/>
              <w:marBottom w:val="0"/>
              <w:divBdr>
                <w:top w:val="none" w:sz="0" w:space="0" w:color="auto"/>
                <w:left w:val="none" w:sz="0" w:space="0" w:color="auto"/>
                <w:bottom w:val="none" w:sz="0" w:space="0" w:color="auto"/>
                <w:right w:val="none" w:sz="0" w:space="0" w:color="auto"/>
              </w:divBdr>
              <w:divsChild>
                <w:div w:id="655719765">
                  <w:marLeft w:val="0"/>
                  <w:marRight w:val="0"/>
                  <w:marTop w:val="0"/>
                  <w:marBottom w:val="0"/>
                  <w:divBdr>
                    <w:top w:val="none" w:sz="0" w:space="0" w:color="auto"/>
                    <w:left w:val="none" w:sz="0" w:space="0" w:color="auto"/>
                    <w:bottom w:val="none" w:sz="0" w:space="0" w:color="auto"/>
                    <w:right w:val="none" w:sz="0" w:space="0" w:color="auto"/>
                  </w:divBdr>
                </w:div>
                <w:div w:id="15198523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3079138">
          <w:marLeft w:val="0"/>
          <w:marRight w:val="0"/>
          <w:marTop w:val="0"/>
          <w:marBottom w:val="0"/>
          <w:divBdr>
            <w:top w:val="none" w:sz="0" w:space="0" w:color="auto"/>
            <w:left w:val="none" w:sz="0" w:space="0" w:color="auto"/>
            <w:bottom w:val="none" w:sz="0" w:space="0" w:color="auto"/>
            <w:right w:val="none" w:sz="0" w:space="0" w:color="auto"/>
          </w:divBdr>
          <w:divsChild>
            <w:div w:id="736585948">
              <w:marLeft w:val="0"/>
              <w:marRight w:val="0"/>
              <w:marTop w:val="0"/>
              <w:marBottom w:val="0"/>
              <w:divBdr>
                <w:top w:val="none" w:sz="0" w:space="0" w:color="auto"/>
                <w:left w:val="none" w:sz="0" w:space="0" w:color="auto"/>
                <w:bottom w:val="none" w:sz="0" w:space="0" w:color="auto"/>
                <w:right w:val="none" w:sz="0" w:space="0" w:color="auto"/>
              </w:divBdr>
              <w:divsChild>
                <w:div w:id="1988622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1453676">
          <w:marLeft w:val="0"/>
          <w:marRight w:val="0"/>
          <w:marTop w:val="0"/>
          <w:marBottom w:val="0"/>
          <w:divBdr>
            <w:top w:val="none" w:sz="0" w:space="0" w:color="auto"/>
            <w:left w:val="none" w:sz="0" w:space="0" w:color="auto"/>
            <w:bottom w:val="none" w:sz="0" w:space="0" w:color="auto"/>
            <w:right w:val="none" w:sz="0" w:space="0" w:color="auto"/>
          </w:divBdr>
          <w:divsChild>
            <w:div w:id="608581655">
              <w:marLeft w:val="0"/>
              <w:marRight w:val="0"/>
              <w:marTop w:val="0"/>
              <w:marBottom w:val="0"/>
              <w:divBdr>
                <w:top w:val="none" w:sz="0" w:space="0" w:color="auto"/>
                <w:left w:val="none" w:sz="0" w:space="0" w:color="auto"/>
                <w:bottom w:val="none" w:sz="0" w:space="0" w:color="auto"/>
                <w:right w:val="none" w:sz="0" w:space="0" w:color="auto"/>
              </w:divBdr>
              <w:divsChild>
                <w:div w:id="429156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1329350">
          <w:marLeft w:val="0"/>
          <w:marRight w:val="0"/>
          <w:marTop w:val="0"/>
          <w:marBottom w:val="0"/>
          <w:divBdr>
            <w:top w:val="none" w:sz="0" w:space="0" w:color="auto"/>
            <w:left w:val="none" w:sz="0" w:space="0" w:color="auto"/>
            <w:bottom w:val="none" w:sz="0" w:space="0" w:color="auto"/>
            <w:right w:val="none" w:sz="0" w:space="0" w:color="auto"/>
          </w:divBdr>
          <w:divsChild>
            <w:div w:id="1469786954">
              <w:marLeft w:val="0"/>
              <w:marRight w:val="0"/>
              <w:marTop w:val="0"/>
              <w:marBottom w:val="0"/>
              <w:divBdr>
                <w:top w:val="none" w:sz="0" w:space="0" w:color="auto"/>
                <w:left w:val="none" w:sz="0" w:space="0" w:color="auto"/>
                <w:bottom w:val="none" w:sz="0" w:space="0" w:color="auto"/>
                <w:right w:val="none" w:sz="0" w:space="0" w:color="auto"/>
              </w:divBdr>
              <w:divsChild>
                <w:div w:id="7102256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9605977">
          <w:marLeft w:val="0"/>
          <w:marRight w:val="0"/>
          <w:marTop w:val="0"/>
          <w:marBottom w:val="0"/>
          <w:divBdr>
            <w:top w:val="none" w:sz="0" w:space="0" w:color="auto"/>
            <w:left w:val="none" w:sz="0" w:space="0" w:color="auto"/>
            <w:bottom w:val="none" w:sz="0" w:space="0" w:color="auto"/>
            <w:right w:val="none" w:sz="0" w:space="0" w:color="auto"/>
          </w:divBdr>
          <w:divsChild>
            <w:div w:id="243029492">
              <w:marLeft w:val="0"/>
              <w:marRight w:val="0"/>
              <w:marTop w:val="0"/>
              <w:marBottom w:val="0"/>
              <w:divBdr>
                <w:top w:val="none" w:sz="0" w:space="0" w:color="auto"/>
                <w:left w:val="none" w:sz="0" w:space="0" w:color="auto"/>
                <w:bottom w:val="none" w:sz="0" w:space="0" w:color="auto"/>
                <w:right w:val="none" w:sz="0" w:space="0" w:color="auto"/>
              </w:divBdr>
              <w:divsChild>
                <w:div w:id="18116338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348258">
          <w:marLeft w:val="0"/>
          <w:marRight w:val="0"/>
          <w:marTop w:val="0"/>
          <w:marBottom w:val="0"/>
          <w:divBdr>
            <w:top w:val="none" w:sz="0" w:space="0" w:color="auto"/>
            <w:left w:val="none" w:sz="0" w:space="0" w:color="auto"/>
            <w:bottom w:val="none" w:sz="0" w:space="0" w:color="auto"/>
            <w:right w:val="none" w:sz="0" w:space="0" w:color="auto"/>
          </w:divBdr>
          <w:divsChild>
            <w:div w:id="1021665544">
              <w:marLeft w:val="0"/>
              <w:marRight w:val="0"/>
              <w:marTop w:val="0"/>
              <w:marBottom w:val="0"/>
              <w:divBdr>
                <w:top w:val="none" w:sz="0" w:space="0" w:color="auto"/>
                <w:left w:val="none" w:sz="0" w:space="0" w:color="auto"/>
                <w:bottom w:val="none" w:sz="0" w:space="0" w:color="auto"/>
                <w:right w:val="none" w:sz="0" w:space="0" w:color="auto"/>
              </w:divBdr>
              <w:divsChild>
                <w:div w:id="2992662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2072156">
          <w:marLeft w:val="0"/>
          <w:marRight w:val="0"/>
          <w:marTop w:val="0"/>
          <w:marBottom w:val="0"/>
          <w:divBdr>
            <w:top w:val="none" w:sz="0" w:space="0" w:color="auto"/>
            <w:left w:val="none" w:sz="0" w:space="0" w:color="auto"/>
            <w:bottom w:val="none" w:sz="0" w:space="0" w:color="auto"/>
            <w:right w:val="none" w:sz="0" w:space="0" w:color="auto"/>
          </w:divBdr>
          <w:divsChild>
            <w:div w:id="2007896911">
              <w:marLeft w:val="0"/>
              <w:marRight w:val="0"/>
              <w:marTop w:val="0"/>
              <w:marBottom w:val="0"/>
              <w:divBdr>
                <w:top w:val="none" w:sz="0" w:space="0" w:color="auto"/>
                <w:left w:val="none" w:sz="0" w:space="0" w:color="auto"/>
                <w:bottom w:val="none" w:sz="0" w:space="0" w:color="auto"/>
                <w:right w:val="none" w:sz="0" w:space="0" w:color="auto"/>
              </w:divBdr>
              <w:divsChild>
                <w:div w:id="4248109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5846599">
          <w:marLeft w:val="0"/>
          <w:marRight w:val="0"/>
          <w:marTop w:val="0"/>
          <w:marBottom w:val="0"/>
          <w:divBdr>
            <w:top w:val="none" w:sz="0" w:space="0" w:color="auto"/>
            <w:left w:val="none" w:sz="0" w:space="0" w:color="auto"/>
            <w:bottom w:val="none" w:sz="0" w:space="0" w:color="auto"/>
            <w:right w:val="none" w:sz="0" w:space="0" w:color="auto"/>
          </w:divBdr>
          <w:divsChild>
            <w:div w:id="33510236">
              <w:marLeft w:val="0"/>
              <w:marRight w:val="0"/>
              <w:marTop w:val="0"/>
              <w:marBottom w:val="0"/>
              <w:divBdr>
                <w:top w:val="none" w:sz="0" w:space="0" w:color="auto"/>
                <w:left w:val="none" w:sz="0" w:space="0" w:color="auto"/>
                <w:bottom w:val="none" w:sz="0" w:space="0" w:color="auto"/>
                <w:right w:val="none" w:sz="0" w:space="0" w:color="auto"/>
              </w:divBdr>
              <w:divsChild>
                <w:div w:id="20384616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6801900">
          <w:marLeft w:val="0"/>
          <w:marRight w:val="0"/>
          <w:marTop w:val="0"/>
          <w:marBottom w:val="0"/>
          <w:divBdr>
            <w:top w:val="none" w:sz="0" w:space="0" w:color="auto"/>
            <w:left w:val="none" w:sz="0" w:space="0" w:color="auto"/>
            <w:bottom w:val="none" w:sz="0" w:space="0" w:color="auto"/>
            <w:right w:val="none" w:sz="0" w:space="0" w:color="auto"/>
          </w:divBdr>
          <w:divsChild>
            <w:div w:id="1790968750">
              <w:marLeft w:val="0"/>
              <w:marRight w:val="0"/>
              <w:marTop w:val="0"/>
              <w:marBottom w:val="0"/>
              <w:divBdr>
                <w:top w:val="none" w:sz="0" w:space="0" w:color="auto"/>
                <w:left w:val="none" w:sz="0" w:space="0" w:color="auto"/>
                <w:bottom w:val="none" w:sz="0" w:space="0" w:color="auto"/>
                <w:right w:val="none" w:sz="0" w:space="0" w:color="auto"/>
              </w:divBdr>
              <w:divsChild>
                <w:div w:id="10310279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2075999">
          <w:marLeft w:val="0"/>
          <w:marRight w:val="0"/>
          <w:marTop w:val="0"/>
          <w:marBottom w:val="0"/>
          <w:divBdr>
            <w:top w:val="none" w:sz="0" w:space="0" w:color="auto"/>
            <w:left w:val="none" w:sz="0" w:space="0" w:color="auto"/>
            <w:bottom w:val="none" w:sz="0" w:space="0" w:color="auto"/>
            <w:right w:val="none" w:sz="0" w:space="0" w:color="auto"/>
          </w:divBdr>
          <w:divsChild>
            <w:div w:id="1972246779">
              <w:marLeft w:val="0"/>
              <w:marRight w:val="0"/>
              <w:marTop w:val="0"/>
              <w:marBottom w:val="0"/>
              <w:divBdr>
                <w:top w:val="none" w:sz="0" w:space="0" w:color="auto"/>
                <w:left w:val="none" w:sz="0" w:space="0" w:color="auto"/>
                <w:bottom w:val="none" w:sz="0" w:space="0" w:color="auto"/>
                <w:right w:val="none" w:sz="0" w:space="0" w:color="auto"/>
              </w:divBdr>
              <w:divsChild>
                <w:div w:id="759444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2838740">
          <w:marLeft w:val="0"/>
          <w:marRight w:val="0"/>
          <w:marTop w:val="0"/>
          <w:marBottom w:val="0"/>
          <w:divBdr>
            <w:top w:val="none" w:sz="0" w:space="0" w:color="auto"/>
            <w:left w:val="none" w:sz="0" w:space="0" w:color="auto"/>
            <w:bottom w:val="none" w:sz="0" w:space="0" w:color="auto"/>
            <w:right w:val="none" w:sz="0" w:space="0" w:color="auto"/>
          </w:divBdr>
          <w:divsChild>
            <w:div w:id="1273168070">
              <w:marLeft w:val="0"/>
              <w:marRight w:val="0"/>
              <w:marTop w:val="0"/>
              <w:marBottom w:val="0"/>
              <w:divBdr>
                <w:top w:val="none" w:sz="0" w:space="0" w:color="auto"/>
                <w:left w:val="none" w:sz="0" w:space="0" w:color="auto"/>
                <w:bottom w:val="none" w:sz="0" w:space="0" w:color="auto"/>
                <w:right w:val="none" w:sz="0" w:space="0" w:color="auto"/>
              </w:divBdr>
              <w:divsChild>
                <w:div w:id="14956814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5266202">
          <w:marLeft w:val="0"/>
          <w:marRight w:val="0"/>
          <w:marTop w:val="0"/>
          <w:marBottom w:val="0"/>
          <w:divBdr>
            <w:top w:val="none" w:sz="0" w:space="0" w:color="auto"/>
            <w:left w:val="none" w:sz="0" w:space="0" w:color="auto"/>
            <w:bottom w:val="none" w:sz="0" w:space="0" w:color="auto"/>
            <w:right w:val="none" w:sz="0" w:space="0" w:color="auto"/>
          </w:divBdr>
          <w:divsChild>
            <w:div w:id="1209419293">
              <w:marLeft w:val="0"/>
              <w:marRight w:val="0"/>
              <w:marTop w:val="0"/>
              <w:marBottom w:val="0"/>
              <w:divBdr>
                <w:top w:val="none" w:sz="0" w:space="0" w:color="auto"/>
                <w:left w:val="none" w:sz="0" w:space="0" w:color="auto"/>
                <w:bottom w:val="none" w:sz="0" w:space="0" w:color="auto"/>
                <w:right w:val="none" w:sz="0" w:space="0" w:color="auto"/>
              </w:divBdr>
              <w:divsChild>
                <w:div w:id="4790830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080946">
          <w:marLeft w:val="0"/>
          <w:marRight w:val="0"/>
          <w:marTop w:val="0"/>
          <w:marBottom w:val="0"/>
          <w:divBdr>
            <w:top w:val="none" w:sz="0" w:space="0" w:color="auto"/>
            <w:left w:val="none" w:sz="0" w:space="0" w:color="auto"/>
            <w:bottom w:val="none" w:sz="0" w:space="0" w:color="auto"/>
            <w:right w:val="none" w:sz="0" w:space="0" w:color="auto"/>
          </w:divBdr>
          <w:divsChild>
            <w:div w:id="407195737">
              <w:marLeft w:val="0"/>
              <w:marRight w:val="0"/>
              <w:marTop w:val="0"/>
              <w:marBottom w:val="0"/>
              <w:divBdr>
                <w:top w:val="none" w:sz="0" w:space="0" w:color="auto"/>
                <w:left w:val="none" w:sz="0" w:space="0" w:color="auto"/>
                <w:bottom w:val="none" w:sz="0" w:space="0" w:color="auto"/>
                <w:right w:val="none" w:sz="0" w:space="0" w:color="auto"/>
              </w:divBdr>
              <w:divsChild>
                <w:div w:id="3561284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4426084">
          <w:marLeft w:val="0"/>
          <w:marRight w:val="0"/>
          <w:marTop w:val="0"/>
          <w:marBottom w:val="0"/>
          <w:divBdr>
            <w:top w:val="none" w:sz="0" w:space="0" w:color="auto"/>
            <w:left w:val="none" w:sz="0" w:space="0" w:color="auto"/>
            <w:bottom w:val="none" w:sz="0" w:space="0" w:color="auto"/>
            <w:right w:val="none" w:sz="0" w:space="0" w:color="auto"/>
          </w:divBdr>
          <w:divsChild>
            <w:div w:id="761726030">
              <w:marLeft w:val="0"/>
              <w:marRight w:val="0"/>
              <w:marTop w:val="0"/>
              <w:marBottom w:val="0"/>
              <w:divBdr>
                <w:top w:val="none" w:sz="0" w:space="0" w:color="auto"/>
                <w:left w:val="none" w:sz="0" w:space="0" w:color="auto"/>
                <w:bottom w:val="none" w:sz="0" w:space="0" w:color="auto"/>
                <w:right w:val="none" w:sz="0" w:space="0" w:color="auto"/>
              </w:divBdr>
              <w:divsChild>
                <w:div w:id="1769497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0155959">
          <w:marLeft w:val="0"/>
          <w:marRight w:val="0"/>
          <w:marTop w:val="0"/>
          <w:marBottom w:val="0"/>
          <w:divBdr>
            <w:top w:val="none" w:sz="0" w:space="0" w:color="auto"/>
            <w:left w:val="none" w:sz="0" w:space="0" w:color="auto"/>
            <w:bottom w:val="none" w:sz="0" w:space="0" w:color="auto"/>
            <w:right w:val="none" w:sz="0" w:space="0" w:color="auto"/>
          </w:divBdr>
          <w:divsChild>
            <w:div w:id="1609387733">
              <w:marLeft w:val="0"/>
              <w:marRight w:val="0"/>
              <w:marTop w:val="0"/>
              <w:marBottom w:val="0"/>
              <w:divBdr>
                <w:top w:val="none" w:sz="0" w:space="0" w:color="auto"/>
                <w:left w:val="none" w:sz="0" w:space="0" w:color="auto"/>
                <w:bottom w:val="none" w:sz="0" w:space="0" w:color="auto"/>
                <w:right w:val="none" w:sz="0" w:space="0" w:color="auto"/>
              </w:divBdr>
              <w:divsChild>
                <w:div w:id="2089572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6690959">
          <w:marLeft w:val="0"/>
          <w:marRight w:val="0"/>
          <w:marTop w:val="0"/>
          <w:marBottom w:val="0"/>
          <w:divBdr>
            <w:top w:val="none" w:sz="0" w:space="0" w:color="auto"/>
            <w:left w:val="none" w:sz="0" w:space="0" w:color="auto"/>
            <w:bottom w:val="none" w:sz="0" w:space="0" w:color="auto"/>
            <w:right w:val="none" w:sz="0" w:space="0" w:color="auto"/>
          </w:divBdr>
          <w:divsChild>
            <w:div w:id="2002350376">
              <w:marLeft w:val="0"/>
              <w:marRight w:val="0"/>
              <w:marTop w:val="0"/>
              <w:marBottom w:val="0"/>
              <w:divBdr>
                <w:top w:val="none" w:sz="0" w:space="0" w:color="auto"/>
                <w:left w:val="none" w:sz="0" w:space="0" w:color="auto"/>
                <w:bottom w:val="none" w:sz="0" w:space="0" w:color="auto"/>
                <w:right w:val="none" w:sz="0" w:space="0" w:color="auto"/>
              </w:divBdr>
              <w:divsChild>
                <w:div w:id="521991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8286211">
          <w:marLeft w:val="0"/>
          <w:marRight w:val="0"/>
          <w:marTop w:val="0"/>
          <w:marBottom w:val="0"/>
          <w:divBdr>
            <w:top w:val="none" w:sz="0" w:space="0" w:color="auto"/>
            <w:left w:val="none" w:sz="0" w:space="0" w:color="auto"/>
            <w:bottom w:val="none" w:sz="0" w:space="0" w:color="auto"/>
            <w:right w:val="none" w:sz="0" w:space="0" w:color="auto"/>
          </w:divBdr>
          <w:divsChild>
            <w:div w:id="794444401">
              <w:marLeft w:val="0"/>
              <w:marRight w:val="0"/>
              <w:marTop w:val="0"/>
              <w:marBottom w:val="0"/>
              <w:divBdr>
                <w:top w:val="none" w:sz="0" w:space="0" w:color="auto"/>
                <w:left w:val="none" w:sz="0" w:space="0" w:color="auto"/>
                <w:bottom w:val="none" w:sz="0" w:space="0" w:color="auto"/>
                <w:right w:val="none" w:sz="0" w:space="0" w:color="auto"/>
              </w:divBdr>
              <w:divsChild>
                <w:div w:id="1216562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1065563">
          <w:marLeft w:val="0"/>
          <w:marRight w:val="0"/>
          <w:marTop w:val="0"/>
          <w:marBottom w:val="0"/>
          <w:divBdr>
            <w:top w:val="none" w:sz="0" w:space="0" w:color="auto"/>
            <w:left w:val="none" w:sz="0" w:space="0" w:color="auto"/>
            <w:bottom w:val="none" w:sz="0" w:space="0" w:color="auto"/>
            <w:right w:val="none" w:sz="0" w:space="0" w:color="auto"/>
          </w:divBdr>
          <w:divsChild>
            <w:div w:id="1328165680">
              <w:marLeft w:val="0"/>
              <w:marRight w:val="0"/>
              <w:marTop w:val="0"/>
              <w:marBottom w:val="0"/>
              <w:divBdr>
                <w:top w:val="none" w:sz="0" w:space="0" w:color="auto"/>
                <w:left w:val="none" w:sz="0" w:space="0" w:color="auto"/>
                <w:bottom w:val="none" w:sz="0" w:space="0" w:color="auto"/>
                <w:right w:val="none" w:sz="0" w:space="0" w:color="auto"/>
              </w:divBdr>
              <w:divsChild>
                <w:div w:id="13252040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7861154">
          <w:marLeft w:val="0"/>
          <w:marRight w:val="0"/>
          <w:marTop w:val="0"/>
          <w:marBottom w:val="0"/>
          <w:divBdr>
            <w:top w:val="none" w:sz="0" w:space="0" w:color="auto"/>
            <w:left w:val="none" w:sz="0" w:space="0" w:color="auto"/>
            <w:bottom w:val="none" w:sz="0" w:space="0" w:color="auto"/>
            <w:right w:val="none" w:sz="0" w:space="0" w:color="auto"/>
          </w:divBdr>
          <w:divsChild>
            <w:div w:id="1349328463">
              <w:marLeft w:val="0"/>
              <w:marRight w:val="0"/>
              <w:marTop w:val="0"/>
              <w:marBottom w:val="0"/>
              <w:divBdr>
                <w:top w:val="none" w:sz="0" w:space="0" w:color="auto"/>
                <w:left w:val="none" w:sz="0" w:space="0" w:color="auto"/>
                <w:bottom w:val="none" w:sz="0" w:space="0" w:color="auto"/>
                <w:right w:val="none" w:sz="0" w:space="0" w:color="auto"/>
              </w:divBdr>
              <w:divsChild>
                <w:div w:id="18658213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9705747">
          <w:marLeft w:val="0"/>
          <w:marRight w:val="0"/>
          <w:marTop w:val="0"/>
          <w:marBottom w:val="0"/>
          <w:divBdr>
            <w:top w:val="none" w:sz="0" w:space="0" w:color="auto"/>
            <w:left w:val="none" w:sz="0" w:space="0" w:color="auto"/>
            <w:bottom w:val="none" w:sz="0" w:space="0" w:color="auto"/>
            <w:right w:val="none" w:sz="0" w:space="0" w:color="auto"/>
          </w:divBdr>
          <w:divsChild>
            <w:div w:id="1675298488">
              <w:marLeft w:val="0"/>
              <w:marRight w:val="0"/>
              <w:marTop w:val="0"/>
              <w:marBottom w:val="0"/>
              <w:divBdr>
                <w:top w:val="none" w:sz="0" w:space="0" w:color="auto"/>
                <w:left w:val="none" w:sz="0" w:space="0" w:color="auto"/>
                <w:bottom w:val="none" w:sz="0" w:space="0" w:color="auto"/>
                <w:right w:val="none" w:sz="0" w:space="0" w:color="auto"/>
              </w:divBdr>
              <w:divsChild>
                <w:div w:id="3489889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4848489">
          <w:marLeft w:val="0"/>
          <w:marRight w:val="0"/>
          <w:marTop w:val="0"/>
          <w:marBottom w:val="0"/>
          <w:divBdr>
            <w:top w:val="none" w:sz="0" w:space="0" w:color="auto"/>
            <w:left w:val="none" w:sz="0" w:space="0" w:color="auto"/>
            <w:bottom w:val="none" w:sz="0" w:space="0" w:color="auto"/>
            <w:right w:val="none" w:sz="0" w:space="0" w:color="auto"/>
          </w:divBdr>
          <w:divsChild>
            <w:div w:id="1404178494">
              <w:marLeft w:val="0"/>
              <w:marRight w:val="0"/>
              <w:marTop w:val="0"/>
              <w:marBottom w:val="0"/>
              <w:divBdr>
                <w:top w:val="none" w:sz="0" w:space="0" w:color="auto"/>
                <w:left w:val="none" w:sz="0" w:space="0" w:color="auto"/>
                <w:bottom w:val="none" w:sz="0" w:space="0" w:color="auto"/>
                <w:right w:val="none" w:sz="0" w:space="0" w:color="auto"/>
              </w:divBdr>
              <w:divsChild>
                <w:div w:id="18162146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5515540">
          <w:marLeft w:val="0"/>
          <w:marRight w:val="0"/>
          <w:marTop w:val="0"/>
          <w:marBottom w:val="0"/>
          <w:divBdr>
            <w:top w:val="none" w:sz="0" w:space="0" w:color="auto"/>
            <w:left w:val="none" w:sz="0" w:space="0" w:color="auto"/>
            <w:bottom w:val="none" w:sz="0" w:space="0" w:color="auto"/>
            <w:right w:val="none" w:sz="0" w:space="0" w:color="auto"/>
          </w:divBdr>
          <w:divsChild>
            <w:div w:id="584193359">
              <w:marLeft w:val="0"/>
              <w:marRight w:val="0"/>
              <w:marTop w:val="0"/>
              <w:marBottom w:val="0"/>
              <w:divBdr>
                <w:top w:val="none" w:sz="0" w:space="0" w:color="auto"/>
                <w:left w:val="none" w:sz="0" w:space="0" w:color="auto"/>
                <w:bottom w:val="none" w:sz="0" w:space="0" w:color="auto"/>
                <w:right w:val="none" w:sz="0" w:space="0" w:color="auto"/>
              </w:divBdr>
              <w:divsChild>
                <w:div w:id="3547719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5063764">
          <w:marLeft w:val="0"/>
          <w:marRight w:val="0"/>
          <w:marTop w:val="0"/>
          <w:marBottom w:val="0"/>
          <w:divBdr>
            <w:top w:val="none" w:sz="0" w:space="0" w:color="auto"/>
            <w:left w:val="none" w:sz="0" w:space="0" w:color="auto"/>
            <w:bottom w:val="none" w:sz="0" w:space="0" w:color="auto"/>
            <w:right w:val="none" w:sz="0" w:space="0" w:color="auto"/>
          </w:divBdr>
          <w:divsChild>
            <w:div w:id="1743598090">
              <w:marLeft w:val="0"/>
              <w:marRight w:val="0"/>
              <w:marTop w:val="0"/>
              <w:marBottom w:val="0"/>
              <w:divBdr>
                <w:top w:val="none" w:sz="0" w:space="0" w:color="auto"/>
                <w:left w:val="none" w:sz="0" w:space="0" w:color="auto"/>
                <w:bottom w:val="none" w:sz="0" w:space="0" w:color="auto"/>
                <w:right w:val="none" w:sz="0" w:space="0" w:color="auto"/>
              </w:divBdr>
              <w:divsChild>
                <w:div w:id="449591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3092986">
          <w:marLeft w:val="0"/>
          <w:marRight w:val="0"/>
          <w:marTop w:val="0"/>
          <w:marBottom w:val="0"/>
          <w:divBdr>
            <w:top w:val="none" w:sz="0" w:space="0" w:color="auto"/>
            <w:left w:val="none" w:sz="0" w:space="0" w:color="auto"/>
            <w:bottom w:val="none" w:sz="0" w:space="0" w:color="auto"/>
            <w:right w:val="none" w:sz="0" w:space="0" w:color="auto"/>
          </w:divBdr>
          <w:divsChild>
            <w:div w:id="1815103288">
              <w:marLeft w:val="0"/>
              <w:marRight w:val="0"/>
              <w:marTop w:val="0"/>
              <w:marBottom w:val="0"/>
              <w:divBdr>
                <w:top w:val="none" w:sz="0" w:space="0" w:color="auto"/>
                <w:left w:val="none" w:sz="0" w:space="0" w:color="auto"/>
                <w:bottom w:val="none" w:sz="0" w:space="0" w:color="auto"/>
                <w:right w:val="none" w:sz="0" w:space="0" w:color="auto"/>
              </w:divBdr>
              <w:divsChild>
                <w:div w:id="2037142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4242762">
          <w:marLeft w:val="0"/>
          <w:marRight w:val="0"/>
          <w:marTop w:val="0"/>
          <w:marBottom w:val="0"/>
          <w:divBdr>
            <w:top w:val="none" w:sz="0" w:space="0" w:color="auto"/>
            <w:left w:val="none" w:sz="0" w:space="0" w:color="auto"/>
            <w:bottom w:val="none" w:sz="0" w:space="0" w:color="auto"/>
            <w:right w:val="none" w:sz="0" w:space="0" w:color="auto"/>
          </w:divBdr>
          <w:divsChild>
            <w:div w:id="194656879">
              <w:marLeft w:val="0"/>
              <w:marRight w:val="0"/>
              <w:marTop w:val="0"/>
              <w:marBottom w:val="0"/>
              <w:divBdr>
                <w:top w:val="none" w:sz="0" w:space="0" w:color="auto"/>
                <w:left w:val="none" w:sz="0" w:space="0" w:color="auto"/>
                <w:bottom w:val="none" w:sz="0" w:space="0" w:color="auto"/>
                <w:right w:val="none" w:sz="0" w:space="0" w:color="auto"/>
              </w:divBdr>
              <w:divsChild>
                <w:div w:id="451899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6940268">
          <w:marLeft w:val="0"/>
          <w:marRight w:val="0"/>
          <w:marTop w:val="0"/>
          <w:marBottom w:val="0"/>
          <w:divBdr>
            <w:top w:val="none" w:sz="0" w:space="0" w:color="auto"/>
            <w:left w:val="none" w:sz="0" w:space="0" w:color="auto"/>
            <w:bottom w:val="none" w:sz="0" w:space="0" w:color="auto"/>
            <w:right w:val="none" w:sz="0" w:space="0" w:color="auto"/>
          </w:divBdr>
          <w:divsChild>
            <w:div w:id="1358199359">
              <w:marLeft w:val="0"/>
              <w:marRight w:val="0"/>
              <w:marTop w:val="0"/>
              <w:marBottom w:val="0"/>
              <w:divBdr>
                <w:top w:val="none" w:sz="0" w:space="0" w:color="auto"/>
                <w:left w:val="none" w:sz="0" w:space="0" w:color="auto"/>
                <w:bottom w:val="none" w:sz="0" w:space="0" w:color="auto"/>
                <w:right w:val="none" w:sz="0" w:space="0" w:color="auto"/>
              </w:divBdr>
              <w:divsChild>
                <w:div w:id="7182092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4056089">
          <w:marLeft w:val="0"/>
          <w:marRight w:val="0"/>
          <w:marTop w:val="0"/>
          <w:marBottom w:val="0"/>
          <w:divBdr>
            <w:top w:val="none" w:sz="0" w:space="0" w:color="auto"/>
            <w:left w:val="none" w:sz="0" w:space="0" w:color="auto"/>
            <w:bottom w:val="none" w:sz="0" w:space="0" w:color="auto"/>
            <w:right w:val="none" w:sz="0" w:space="0" w:color="auto"/>
          </w:divBdr>
          <w:divsChild>
            <w:div w:id="1556116930">
              <w:marLeft w:val="0"/>
              <w:marRight w:val="0"/>
              <w:marTop w:val="0"/>
              <w:marBottom w:val="0"/>
              <w:divBdr>
                <w:top w:val="none" w:sz="0" w:space="0" w:color="auto"/>
                <w:left w:val="none" w:sz="0" w:space="0" w:color="auto"/>
                <w:bottom w:val="none" w:sz="0" w:space="0" w:color="auto"/>
                <w:right w:val="none" w:sz="0" w:space="0" w:color="auto"/>
              </w:divBdr>
              <w:divsChild>
                <w:div w:id="4540619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7425863">
          <w:marLeft w:val="0"/>
          <w:marRight w:val="0"/>
          <w:marTop w:val="0"/>
          <w:marBottom w:val="0"/>
          <w:divBdr>
            <w:top w:val="none" w:sz="0" w:space="0" w:color="auto"/>
            <w:left w:val="none" w:sz="0" w:space="0" w:color="auto"/>
            <w:bottom w:val="none" w:sz="0" w:space="0" w:color="auto"/>
            <w:right w:val="none" w:sz="0" w:space="0" w:color="auto"/>
          </w:divBdr>
          <w:divsChild>
            <w:div w:id="1240946695">
              <w:marLeft w:val="0"/>
              <w:marRight w:val="0"/>
              <w:marTop w:val="0"/>
              <w:marBottom w:val="0"/>
              <w:divBdr>
                <w:top w:val="none" w:sz="0" w:space="0" w:color="auto"/>
                <w:left w:val="none" w:sz="0" w:space="0" w:color="auto"/>
                <w:bottom w:val="none" w:sz="0" w:space="0" w:color="auto"/>
                <w:right w:val="none" w:sz="0" w:space="0" w:color="auto"/>
              </w:divBdr>
              <w:divsChild>
                <w:div w:id="13565395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9676945">
          <w:marLeft w:val="0"/>
          <w:marRight w:val="0"/>
          <w:marTop w:val="0"/>
          <w:marBottom w:val="0"/>
          <w:divBdr>
            <w:top w:val="none" w:sz="0" w:space="0" w:color="auto"/>
            <w:left w:val="none" w:sz="0" w:space="0" w:color="auto"/>
            <w:bottom w:val="none" w:sz="0" w:space="0" w:color="auto"/>
            <w:right w:val="none" w:sz="0" w:space="0" w:color="auto"/>
          </w:divBdr>
          <w:divsChild>
            <w:div w:id="135033356">
              <w:marLeft w:val="0"/>
              <w:marRight w:val="0"/>
              <w:marTop w:val="0"/>
              <w:marBottom w:val="0"/>
              <w:divBdr>
                <w:top w:val="none" w:sz="0" w:space="0" w:color="auto"/>
                <w:left w:val="none" w:sz="0" w:space="0" w:color="auto"/>
                <w:bottom w:val="none" w:sz="0" w:space="0" w:color="auto"/>
                <w:right w:val="none" w:sz="0" w:space="0" w:color="auto"/>
              </w:divBdr>
              <w:divsChild>
                <w:div w:id="16928777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7874237">
          <w:marLeft w:val="0"/>
          <w:marRight w:val="0"/>
          <w:marTop w:val="0"/>
          <w:marBottom w:val="0"/>
          <w:divBdr>
            <w:top w:val="none" w:sz="0" w:space="0" w:color="auto"/>
            <w:left w:val="none" w:sz="0" w:space="0" w:color="auto"/>
            <w:bottom w:val="none" w:sz="0" w:space="0" w:color="auto"/>
            <w:right w:val="none" w:sz="0" w:space="0" w:color="auto"/>
          </w:divBdr>
          <w:divsChild>
            <w:div w:id="522746776">
              <w:marLeft w:val="0"/>
              <w:marRight w:val="0"/>
              <w:marTop w:val="0"/>
              <w:marBottom w:val="0"/>
              <w:divBdr>
                <w:top w:val="none" w:sz="0" w:space="0" w:color="auto"/>
                <w:left w:val="none" w:sz="0" w:space="0" w:color="auto"/>
                <w:bottom w:val="none" w:sz="0" w:space="0" w:color="auto"/>
                <w:right w:val="none" w:sz="0" w:space="0" w:color="auto"/>
              </w:divBdr>
              <w:divsChild>
                <w:div w:id="9067658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5682382">
          <w:marLeft w:val="0"/>
          <w:marRight w:val="0"/>
          <w:marTop w:val="0"/>
          <w:marBottom w:val="0"/>
          <w:divBdr>
            <w:top w:val="none" w:sz="0" w:space="0" w:color="auto"/>
            <w:left w:val="none" w:sz="0" w:space="0" w:color="auto"/>
            <w:bottom w:val="none" w:sz="0" w:space="0" w:color="auto"/>
            <w:right w:val="none" w:sz="0" w:space="0" w:color="auto"/>
          </w:divBdr>
          <w:divsChild>
            <w:div w:id="1173715110">
              <w:marLeft w:val="0"/>
              <w:marRight w:val="0"/>
              <w:marTop w:val="0"/>
              <w:marBottom w:val="0"/>
              <w:divBdr>
                <w:top w:val="none" w:sz="0" w:space="0" w:color="auto"/>
                <w:left w:val="none" w:sz="0" w:space="0" w:color="auto"/>
                <w:bottom w:val="none" w:sz="0" w:space="0" w:color="auto"/>
                <w:right w:val="none" w:sz="0" w:space="0" w:color="auto"/>
              </w:divBdr>
              <w:divsChild>
                <w:div w:id="12459914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7243416">
          <w:marLeft w:val="0"/>
          <w:marRight w:val="0"/>
          <w:marTop w:val="0"/>
          <w:marBottom w:val="0"/>
          <w:divBdr>
            <w:top w:val="none" w:sz="0" w:space="0" w:color="auto"/>
            <w:left w:val="none" w:sz="0" w:space="0" w:color="auto"/>
            <w:bottom w:val="none" w:sz="0" w:space="0" w:color="auto"/>
            <w:right w:val="none" w:sz="0" w:space="0" w:color="auto"/>
          </w:divBdr>
          <w:divsChild>
            <w:div w:id="2135443175">
              <w:marLeft w:val="0"/>
              <w:marRight w:val="0"/>
              <w:marTop w:val="0"/>
              <w:marBottom w:val="0"/>
              <w:divBdr>
                <w:top w:val="none" w:sz="0" w:space="0" w:color="auto"/>
                <w:left w:val="none" w:sz="0" w:space="0" w:color="auto"/>
                <w:bottom w:val="none" w:sz="0" w:space="0" w:color="auto"/>
                <w:right w:val="none" w:sz="0" w:space="0" w:color="auto"/>
              </w:divBdr>
              <w:divsChild>
                <w:div w:id="13736526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1217832">
          <w:marLeft w:val="0"/>
          <w:marRight w:val="0"/>
          <w:marTop w:val="0"/>
          <w:marBottom w:val="0"/>
          <w:divBdr>
            <w:top w:val="none" w:sz="0" w:space="0" w:color="auto"/>
            <w:left w:val="none" w:sz="0" w:space="0" w:color="auto"/>
            <w:bottom w:val="none" w:sz="0" w:space="0" w:color="auto"/>
            <w:right w:val="none" w:sz="0" w:space="0" w:color="auto"/>
          </w:divBdr>
          <w:divsChild>
            <w:div w:id="1005322738">
              <w:marLeft w:val="0"/>
              <w:marRight w:val="0"/>
              <w:marTop w:val="0"/>
              <w:marBottom w:val="0"/>
              <w:divBdr>
                <w:top w:val="none" w:sz="0" w:space="0" w:color="auto"/>
                <w:left w:val="none" w:sz="0" w:space="0" w:color="auto"/>
                <w:bottom w:val="none" w:sz="0" w:space="0" w:color="auto"/>
                <w:right w:val="none" w:sz="0" w:space="0" w:color="auto"/>
              </w:divBdr>
              <w:divsChild>
                <w:div w:id="12629101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0090849">
          <w:marLeft w:val="0"/>
          <w:marRight w:val="0"/>
          <w:marTop w:val="0"/>
          <w:marBottom w:val="0"/>
          <w:divBdr>
            <w:top w:val="none" w:sz="0" w:space="0" w:color="auto"/>
            <w:left w:val="none" w:sz="0" w:space="0" w:color="auto"/>
            <w:bottom w:val="none" w:sz="0" w:space="0" w:color="auto"/>
            <w:right w:val="none" w:sz="0" w:space="0" w:color="auto"/>
          </w:divBdr>
          <w:divsChild>
            <w:div w:id="591548963">
              <w:marLeft w:val="0"/>
              <w:marRight w:val="0"/>
              <w:marTop w:val="0"/>
              <w:marBottom w:val="0"/>
              <w:divBdr>
                <w:top w:val="none" w:sz="0" w:space="0" w:color="auto"/>
                <w:left w:val="none" w:sz="0" w:space="0" w:color="auto"/>
                <w:bottom w:val="none" w:sz="0" w:space="0" w:color="auto"/>
                <w:right w:val="none" w:sz="0" w:space="0" w:color="auto"/>
              </w:divBdr>
              <w:divsChild>
                <w:div w:id="10991810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557079">
          <w:marLeft w:val="0"/>
          <w:marRight w:val="0"/>
          <w:marTop w:val="0"/>
          <w:marBottom w:val="0"/>
          <w:divBdr>
            <w:top w:val="none" w:sz="0" w:space="0" w:color="auto"/>
            <w:left w:val="none" w:sz="0" w:space="0" w:color="auto"/>
            <w:bottom w:val="none" w:sz="0" w:space="0" w:color="auto"/>
            <w:right w:val="none" w:sz="0" w:space="0" w:color="auto"/>
          </w:divBdr>
          <w:divsChild>
            <w:div w:id="654913669">
              <w:marLeft w:val="0"/>
              <w:marRight w:val="0"/>
              <w:marTop w:val="0"/>
              <w:marBottom w:val="0"/>
              <w:divBdr>
                <w:top w:val="none" w:sz="0" w:space="0" w:color="auto"/>
                <w:left w:val="none" w:sz="0" w:space="0" w:color="auto"/>
                <w:bottom w:val="none" w:sz="0" w:space="0" w:color="auto"/>
                <w:right w:val="none" w:sz="0" w:space="0" w:color="auto"/>
              </w:divBdr>
              <w:divsChild>
                <w:div w:id="19331998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65582359">
      <w:bodyDiv w:val="1"/>
      <w:marLeft w:val="0"/>
      <w:marRight w:val="0"/>
      <w:marTop w:val="0"/>
      <w:marBottom w:val="0"/>
      <w:divBdr>
        <w:top w:val="none" w:sz="0" w:space="0" w:color="auto"/>
        <w:left w:val="none" w:sz="0" w:space="0" w:color="auto"/>
        <w:bottom w:val="none" w:sz="0" w:space="0" w:color="auto"/>
        <w:right w:val="none" w:sz="0" w:space="0" w:color="auto"/>
      </w:divBdr>
    </w:div>
    <w:div w:id="1535656664">
      <w:bodyDiv w:val="1"/>
      <w:marLeft w:val="0"/>
      <w:marRight w:val="0"/>
      <w:marTop w:val="0"/>
      <w:marBottom w:val="0"/>
      <w:divBdr>
        <w:top w:val="none" w:sz="0" w:space="0" w:color="auto"/>
        <w:left w:val="none" w:sz="0" w:space="0" w:color="auto"/>
        <w:bottom w:val="none" w:sz="0" w:space="0" w:color="auto"/>
        <w:right w:val="none" w:sz="0" w:space="0" w:color="auto"/>
      </w:divBdr>
    </w:div>
    <w:div w:id="1600522654">
      <w:bodyDiv w:val="1"/>
      <w:marLeft w:val="0"/>
      <w:marRight w:val="0"/>
      <w:marTop w:val="0"/>
      <w:marBottom w:val="0"/>
      <w:divBdr>
        <w:top w:val="none" w:sz="0" w:space="0" w:color="auto"/>
        <w:left w:val="none" w:sz="0" w:space="0" w:color="auto"/>
        <w:bottom w:val="none" w:sz="0" w:space="0" w:color="auto"/>
        <w:right w:val="none" w:sz="0" w:space="0" w:color="auto"/>
      </w:divBdr>
    </w:div>
    <w:div w:id="1609388985">
      <w:bodyDiv w:val="1"/>
      <w:marLeft w:val="0"/>
      <w:marRight w:val="0"/>
      <w:marTop w:val="0"/>
      <w:marBottom w:val="0"/>
      <w:divBdr>
        <w:top w:val="none" w:sz="0" w:space="0" w:color="auto"/>
        <w:left w:val="none" w:sz="0" w:space="0" w:color="auto"/>
        <w:bottom w:val="none" w:sz="0" w:space="0" w:color="auto"/>
        <w:right w:val="none" w:sz="0" w:space="0" w:color="auto"/>
      </w:divBdr>
    </w:div>
    <w:div w:id="1615750339">
      <w:bodyDiv w:val="1"/>
      <w:marLeft w:val="0"/>
      <w:marRight w:val="0"/>
      <w:marTop w:val="0"/>
      <w:marBottom w:val="0"/>
      <w:divBdr>
        <w:top w:val="none" w:sz="0" w:space="0" w:color="auto"/>
        <w:left w:val="none" w:sz="0" w:space="0" w:color="auto"/>
        <w:bottom w:val="none" w:sz="0" w:space="0" w:color="auto"/>
        <w:right w:val="none" w:sz="0" w:space="0" w:color="auto"/>
      </w:divBdr>
    </w:div>
    <w:div w:id="1822229650">
      <w:bodyDiv w:val="1"/>
      <w:marLeft w:val="0"/>
      <w:marRight w:val="0"/>
      <w:marTop w:val="0"/>
      <w:marBottom w:val="0"/>
      <w:divBdr>
        <w:top w:val="none" w:sz="0" w:space="0" w:color="auto"/>
        <w:left w:val="none" w:sz="0" w:space="0" w:color="auto"/>
        <w:bottom w:val="none" w:sz="0" w:space="0" w:color="auto"/>
        <w:right w:val="none" w:sz="0" w:space="0" w:color="auto"/>
      </w:divBdr>
    </w:div>
    <w:div w:id="1847788438">
      <w:bodyDiv w:val="1"/>
      <w:marLeft w:val="0"/>
      <w:marRight w:val="0"/>
      <w:marTop w:val="0"/>
      <w:marBottom w:val="0"/>
      <w:divBdr>
        <w:top w:val="none" w:sz="0" w:space="0" w:color="auto"/>
        <w:left w:val="none" w:sz="0" w:space="0" w:color="auto"/>
        <w:bottom w:val="none" w:sz="0" w:space="0" w:color="auto"/>
        <w:right w:val="none" w:sz="0" w:space="0" w:color="auto"/>
      </w:divBdr>
    </w:div>
    <w:div w:id="1852334551">
      <w:bodyDiv w:val="1"/>
      <w:marLeft w:val="0"/>
      <w:marRight w:val="0"/>
      <w:marTop w:val="0"/>
      <w:marBottom w:val="0"/>
      <w:divBdr>
        <w:top w:val="none" w:sz="0" w:space="0" w:color="auto"/>
        <w:left w:val="none" w:sz="0" w:space="0" w:color="auto"/>
        <w:bottom w:val="none" w:sz="0" w:space="0" w:color="auto"/>
        <w:right w:val="none" w:sz="0" w:space="0" w:color="auto"/>
      </w:divBdr>
    </w:div>
    <w:div w:id="20834821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image" Target="media/image1.emf" Id="rId8"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numbering" Target="numbering.xml" Id="rId2" /><Relationship Type="http://schemas.openxmlformats.org/officeDocument/2006/relationships/footnotes" Target="footnotes.xml" Id="rId6" /><Relationship Type="http://schemas.openxmlformats.org/officeDocument/2006/relationships/webSettings" Target="webSettings.xml" Id="rId5" /><Relationship Type="http://schemas.openxmlformats.org/officeDocument/2006/relationships/theme" Target="theme/theme1.xml" Id="rId10" /><Relationship Type="http://schemas.openxmlformats.org/officeDocument/2006/relationships/settings" Target="settings.xml" Id="rId4" /><Relationship Type="http://schemas.openxmlformats.org/officeDocument/2006/relationships/fontTable" Target="fontTable.xml" Id="rId9" /></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7</ap:Pages>
  <ap:Words>3544</ap:Words>
  <ap:Characters>19493</ap:Characters>
  <ap:DocSecurity>0</ap:DocSecurity>
  <ap:Lines>162</ap:Lines>
  <ap:Paragraphs>45</ap:Paragraphs>
  <ap:ScaleCrop>false</ap:ScaleCrop>
  <ap:LinksUpToDate>false</ap:LinksUpToDate>
  <ap:CharactersWithSpaces>22992</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2025-09-22T12:34:00.0000000Z</dcterms:created>
  <dcterms:modified xsi:type="dcterms:W3CDTF">2025-09-22T12:34:00.0000000Z</dcterms:modified>
  <version/>
  <category/>
</coreProperties>
</file>