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CA3" w:rsidP="00C63CA3" w:rsidRDefault="00C63CA3" w14:paraId="6D1A0BF7" w14:textId="0A93C7B5">
      <w:pPr>
        <w:rPr>
          <w:b/>
        </w:rPr>
      </w:pPr>
      <w:r>
        <w:rPr>
          <w:b/>
        </w:rPr>
        <w:t xml:space="preserve">Verslag betreffende een lijst van vragen </w:t>
      </w:r>
    </w:p>
    <w:p w:rsidR="00C63CA3" w:rsidP="00C63CA3" w:rsidRDefault="00C63CA3" w14:paraId="373FF65E" w14:textId="0978755B">
      <w:r>
        <w:t xml:space="preserve">De vaste commissie voor Economische Zaken heeft een aantal vragen voorgelegd aan de minister van Economische Zaken over het wetsvoorstel houdende de </w:t>
      </w:r>
      <w:r>
        <w:rPr>
          <w:b/>
        </w:rPr>
        <w:t>Wijziging van de begrotingsstaat van het Ministerie van Economische Zaken (XIII) voor het jaar 2025 (wijziging samenhangende met de Miljoenennota)</w:t>
      </w:r>
      <w:r>
        <w:t xml:space="preserve"> (</w:t>
      </w:r>
      <w:r>
        <w:rPr>
          <w:b/>
        </w:rPr>
        <w:t>36820-XIII</w:t>
      </w:r>
      <w:r>
        <w:t xml:space="preserve">, nr. </w:t>
      </w:r>
      <w:r>
        <w:rPr>
          <w:b/>
        </w:rPr>
        <w:t>2</w:t>
      </w:r>
      <w:r>
        <w:t>).</w:t>
      </w:r>
    </w:p>
    <w:p w:rsidR="00C63CA3" w:rsidP="00C63CA3" w:rsidRDefault="00C63CA3" w14:paraId="2BDB5110" w14:textId="6DA3D278">
      <w:pPr>
        <w:spacing w:after="0"/>
      </w:pPr>
      <w:r>
        <w:t>De v</w:t>
      </w:r>
      <w:r>
        <w:t xml:space="preserve">oorzitter van de commissie, </w:t>
      </w:r>
    </w:p>
    <w:p w:rsidR="00C63CA3" w:rsidP="00C63CA3" w:rsidRDefault="00C63CA3" w14:paraId="17C18F48" w14:textId="423EECF7">
      <w:pPr>
        <w:spacing w:after="0"/>
      </w:pPr>
      <w:r>
        <w:t>Michon-</w:t>
      </w:r>
      <w:proofErr w:type="spellStart"/>
      <w:r>
        <w:t>Derkzen</w:t>
      </w:r>
      <w:proofErr w:type="spellEnd"/>
    </w:p>
    <w:p w:rsidR="00C63CA3" w:rsidP="00C63CA3" w:rsidRDefault="00C63CA3" w14:paraId="77A28708" w14:textId="77777777">
      <w:pPr>
        <w:spacing w:after="0"/>
      </w:pPr>
      <w:r>
        <w:tab/>
      </w:r>
      <w:r>
        <w:tab/>
      </w:r>
    </w:p>
    <w:p w:rsidR="00C63CA3" w:rsidP="00C63CA3" w:rsidRDefault="00C63CA3" w14:paraId="312341DB" w14:textId="6F2162AA">
      <w:pPr>
        <w:spacing w:after="0"/>
      </w:pPr>
      <w:r>
        <w:t>Adjunct-griffier van de commissie,</w:t>
      </w:r>
    </w:p>
    <w:p w:rsidR="00C63CA3" w:rsidP="00C63CA3" w:rsidRDefault="00C63CA3" w14:paraId="30A24374" w14:textId="31899A70">
      <w:pPr>
        <w:spacing w:after="0"/>
      </w:pPr>
      <w:r>
        <w:t>Krijger</w:t>
      </w:r>
    </w:p>
    <w:p w:rsidR="00C63CA3" w:rsidP="00C63CA3" w:rsidRDefault="00C63CA3" w14:paraId="5C028B43"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C63CA3" w:rsidTr="00C63CA3" w14:paraId="1A8D02DA" w14:textId="77777777">
        <w:trPr>
          <w:cantSplit/>
        </w:trPr>
        <w:tc>
          <w:tcPr>
            <w:tcW w:w="567" w:type="dxa"/>
          </w:tcPr>
          <w:p w:rsidR="00C63CA3" w:rsidP="00C43A10" w:rsidRDefault="00C63CA3" w14:paraId="68A5662D" w14:textId="77777777">
            <w:bookmarkStart w:name="bmkStartTabel" w:id="0"/>
            <w:bookmarkEnd w:id="0"/>
            <w:proofErr w:type="spellStart"/>
            <w:r>
              <w:t>Nr</w:t>
            </w:r>
            <w:proofErr w:type="spellEnd"/>
          </w:p>
        </w:tc>
        <w:tc>
          <w:tcPr>
            <w:tcW w:w="6521" w:type="dxa"/>
          </w:tcPr>
          <w:p w:rsidR="00C63CA3" w:rsidP="00C43A10" w:rsidRDefault="00C63CA3" w14:paraId="2C4DA836" w14:textId="77777777">
            <w:r>
              <w:t>Vraag</w:t>
            </w:r>
          </w:p>
        </w:tc>
      </w:tr>
      <w:tr w:rsidR="00C63CA3" w:rsidTr="00C63CA3" w14:paraId="772EE6F2" w14:textId="77777777">
        <w:tc>
          <w:tcPr>
            <w:tcW w:w="567" w:type="dxa"/>
          </w:tcPr>
          <w:p w:rsidR="00C63CA3" w:rsidP="00C43A10" w:rsidRDefault="00C63CA3" w14:paraId="2EB334FF" w14:textId="77777777">
            <w:r>
              <w:t>1</w:t>
            </w:r>
          </w:p>
        </w:tc>
        <w:tc>
          <w:tcPr>
            <w:tcW w:w="6521" w:type="dxa"/>
          </w:tcPr>
          <w:p w:rsidR="00C63CA3" w:rsidP="00C43A10" w:rsidRDefault="00C63CA3" w14:paraId="2C04DF46" w14:textId="77777777">
            <w:r>
              <w:t>Kunt u aangeven hoe groot de verplichtingen, uitgaven en ontvangsten in 2025 zijn op de begroting voor het ministerie van Economische Zaken na de september-suppletoire mutaties, uitgesplitst naar de drie beleidsartikelen?</w:t>
            </w:r>
          </w:p>
        </w:tc>
      </w:tr>
      <w:tr w:rsidR="00C63CA3" w:rsidTr="00C63CA3" w14:paraId="227CBA4B" w14:textId="77777777">
        <w:tc>
          <w:tcPr>
            <w:tcW w:w="567" w:type="dxa"/>
          </w:tcPr>
          <w:p w:rsidR="00C63CA3" w:rsidP="00C43A10" w:rsidRDefault="00C63CA3" w14:paraId="5D5ECB4C" w14:textId="77777777">
            <w:r>
              <w:t>2</w:t>
            </w:r>
          </w:p>
        </w:tc>
        <w:tc>
          <w:tcPr>
            <w:tcW w:w="6521" w:type="dxa"/>
          </w:tcPr>
          <w:p w:rsidR="00C63CA3" w:rsidP="00C43A10" w:rsidRDefault="00C63CA3" w14:paraId="18AA0657" w14:textId="77777777">
            <w:r>
              <w:t>Welke middelen zijn in 2025 via het Secundair Fonds (</w:t>
            </w:r>
            <w:proofErr w:type="spellStart"/>
            <w:r>
              <w:t>SecFund</w:t>
            </w:r>
            <w:proofErr w:type="spellEnd"/>
            <w:r>
              <w:t>) beschikbaar gesteld voor startups en midden- en kleinbedrijf (mkb), en hoe worden deze verdeeld tussen defensie-doeleinden en civiele toepassingen?</w:t>
            </w:r>
          </w:p>
        </w:tc>
      </w:tr>
      <w:tr w:rsidR="00C63CA3" w:rsidTr="00C63CA3" w14:paraId="24BEE3D1" w14:textId="77777777">
        <w:tc>
          <w:tcPr>
            <w:tcW w:w="567" w:type="dxa"/>
          </w:tcPr>
          <w:p w:rsidR="00C63CA3" w:rsidP="00C43A10" w:rsidRDefault="00C63CA3" w14:paraId="26039F1F" w14:textId="77777777">
            <w:r>
              <w:t>3</w:t>
            </w:r>
          </w:p>
        </w:tc>
        <w:tc>
          <w:tcPr>
            <w:tcW w:w="6521" w:type="dxa"/>
          </w:tcPr>
          <w:p w:rsidR="00C63CA3" w:rsidP="00C43A10" w:rsidRDefault="00C63CA3" w14:paraId="73FC33DD" w14:textId="77777777">
            <w:r>
              <w:t xml:space="preserve">Hoeveel bedraagt de ophoging voor </w:t>
            </w:r>
            <w:proofErr w:type="spellStart"/>
            <w:r>
              <w:t>PhotonDelta</w:t>
            </w:r>
            <w:proofErr w:type="spellEnd"/>
            <w:r>
              <w:t xml:space="preserve"> en andere NGF (Nationaal Groeifonds)-projecten in 2025, en welke bedragen zijn doorgeschoven naar latere jaren wegens vertraging?</w:t>
            </w:r>
          </w:p>
        </w:tc>
      </w:tr>
      <w:tr w:rsidR="00C63CA3" w:rsidTr="00C63CA3" w14:paraId="6793493D" w14:textId="77777777">
        <w:tc>
          <w:tcPr>
            <w:tcW w:w="567" w:type="dxa"/>
          </w:tcPr>
          <w:p w:rsidR="00C63CA3" w:rsidP="00C43A10" w:rsidRDefault="00C63CA3" w14:paraId="4A3696ED" w14:textId="77777777">
            <w:r>
              <w:t>4</w:t>
            </w:r>
          </w:p>
        </w:tc>
        <w:tc>
          <w:tcPr>
            <w:tcW w:w="6521" w:type="dxa"/>
          </w:tcPr>
          <w:p w:rsidR="00C63CA3" w:rsidP="00C43A10" w:rsidRDefault="00C63CA3" w14:paraId="2B48DF4F" w14:textId="77777777">
            <w:r>
              <w:t>Welke bedragen zijn in 2025 beschikbaar voor de MIT-regeling (mkb- innovatiestimulering Regio en Topsectoren) en hoe zijn deze middelen verdeeld tussen subsidies en bijdragen aan medeoverheden?</w:t>
            </w:r>
          </w:p>
        </w:tc>
      </w:tr>
      <w:tr w:rsidR="00C63CA3" w:rsidTr="00C63CA3" w14:paraId="50D0F5A0" w14:textId="77777777">
        <w:tc>
          <w:tcPr>
            <w:tcW w:w="567" w:type="dxa"/>
          </w:tcPr>
          <w:p w:rsidR="00C63CA3" w:rsidP="00C43A10" w:rsidRDefault="00C63CA3" w14:paraId="186D94FC" w14:textId="77777777">
            <w:r>
              <w:t>5</w:t>
            </w:r>
          </w:p>
        </w:tc>
        <w:tc>
          <w:tcPr>
            <w:tcW w:w="6521" w:type="dxa"/>
          </w:tcPr>
          <w:p w:rsidR="00C63CA3" w:rsidP="00C43A10" w:rsidRDefault="00C63CA3" w14:paraId="3EF949A2" w14:textId="77777777">
            <w:r>
              <w:t>Hoeveel middelen zijn in 2025 toegewezen aan TNO en TO2-instellingen, en welke kasschuiven zijn hier toegepast?</w:t>
            </w:r>
          </w:p>
        </w:tc>
      </w:tr>
      <w:tr w:rsidR="00C63CA3" w:rsidTr="00C63CA3" w14:paraId="623778BE" w14:textId="77777777">
        <w:tc>
          <w:tcPr>
            <w:tcW w:w="567" w:type="dxa"/>
          </w:tcPr>
          <w:p w:rsidR="00C63CA3" w:rsidP="00C43A10" w:rsidRDefault="00C63CA3" w14:paraId="7B6BD82F" w14:textId="77777777">
            <w:r>
              <w:t>6</w:t>
            </w:r>
          </w:p>
        </w:tc>
        <w:tc>
          <w:tcPr>
            <w:tcW w:w="6521" w:type="dxa"/>
          </w:tcPr>
          <w:p w:rsidR="00C63CA3" w:rsidP="00C43A10" w:rsidRDefault="00C63CA3" w14:paraId="735173D7" w14:textId="77777777">
            <w:r>
              <w:t>Wat is de omvang van de mutaties bij de Rijksdienst voor Ondernemend Nederland (RVO) in 2025, en welke dalingen in opdrachten van andere departementen verklaren dit?</w:t>
            </w:r>
          </w:p>
        </w:tc>
      </w:tr>
      <w:tr w:rsidR="00C63CA3" w:rsidTr="00C63CA3" w14:paraId="6CBD9AF7" w14:textId="77777777">
        <w:tc>
          <w:tcPr>
            <w:tcW w:w="567" w:type="dxa"/>
          </w:tcPr>
          <w:p w:rsidR="00C63CA3" w:rsidP="00C43A10" w:rsidRDefault="00C63CA3" w14:paraId="051FF296" w14:textId="77777777">
            <w:r>
              <w:t>7</w:t>
            </w:r>
          </w:p>
        </w:tc>
        <w:tc>
          <w:tcPr>
            <w:tcW w:w="6521" w:type="dxa"/>
          </w:tcPr>
          <w:p w:rsidR="00C63CA3" w:rsidP="00C43A10" w:rsidRDefault="00C63CA3" w14:paraId="35AA04A3" w14:textId="77777777">
            <w:r>
              <w:t>Welke middelen zijn in 2025 toegevoegd aan de regionale ontwikkelingsmaatschappijen (</w:t>
            </w:r>
            <w:proofErr w:type="spellStart"/>
            <w:r>
              <w:t>ROM’s</w:t>
            </w:r>
            <w:proofErr w:type="spellEnd"/>
            <w:r>
              <w:t>) via het Toekomstfonds, en wat verklaart de kasschuif van € 10 miljoen naar voren?</w:t>
            </w:r>
          </w:p>
        </w:tc>
      </w:tr>
      <w:tr w:rsidR="00C63CA3" w:rsidTr="00C63CA3" w14:paraId="55A7D3F9" w14:textId="77777777">
        <w:tc>
          <w:tcPr>
            <w:tcW w:w="567" w:type="dxa"/>
          </w:tcPr>
          <w:p w:rsidR="00C63CA3" w:rsidP="00C43A10" w:rsidRDefault="00C63CA3" w14:paraId="40EED7BD" w14:textId="77777777">
            <w:r>
              <w:t>8</w:t>
            </w:r>
          </w:p>
        </w:tc>
        <w:tc>
          <w:tcPr>
            <w:tcW w:w="6521" w:type="dxa"/>
          </w:tcPr>
          <w:p w:rsidR="00C63CA3" w:rsidP="00C43A10" w:rsidRDefault="00C63CA3" w14:paraId="25D7379E" w14:textId="77777777">
            <w:r>
              <w:t xml:space="preserve">Hoe groot is de verlaging in 2025 van de Innovatiekredieten en de </w:t>
            </w:r>
            <w:proofErr w:type="spellStart"/>
            <w:r>
              <w:t>Vroegefasefinanciering</w:t>
            </w:r>
            <w:proofErr w:type="spellEnd"/>
            <w:r>
              <w:t>, en hoe zijn deze bedragen doorgeschoven naar latere jaren?</w:t>
            </w:r>
          </w:p>
        </w:tc>
      </w:tr>
      <w:tr w:rsidR="00C63CA3" w:rsidTr="00C63CA3" w14:paraId="0AEAA551" w14:textId="77777777">
        <w:tc>
          <w:tcPr>
            <w:tcW w:w="567" w:type="dxa"/>
          </w:tcPr>
          <w:p w:rsidR="00C63CA3" w:rsidP="00C43A10" w:rsidRDefault="00C63CA3" w14:paraId="227BD558" w14:textId="77777777">
            <w:r>
              <w:lastRenderedPageBreak/>
              <w:t>9</w:t>
            </w:r>
          </w:p>
        </w:tc>
        <w:tc>
          <w:tcPr>
            <w:tcW w:w="6521" w:type="dxa"/>
          </w:tcPr>
          <w:p w:rsidR="00C63CA3" w:rsidP="00C43A10" w:rsidRDefault="00C63CA3" w14:paraId="03B45B4D" w14:textId="77777777">
            <w:r>
              <w:t>Hoeveel bedraagt de verhoging van de bijdrage aan de Kamer van Koophandel in 2025, en in hoeverre hangt dit samen met de implementatie van de EU Digitaliseringsrichtlijn?</w:t>
            </w:r>
          </w:p>
        </w:tc>
      </w:tr>
      <w:tr w:rsidR="00C63CA3" w:rsidTr="00C63CA3" w14:paraId="6F711DB9" w14:textId="77777777">
        <w:tc>
          <w:tcPr>
            <w:tcW w:w="567" w:type="dxa"/>
          </w:tcPr>
          <w:p w:rsidR="00C63CA3" w:rsidP="00C43A10" w:rsidRDefault="00C63CA3" w14:paraId="66D4D816" w14:textId="77777777">
            <w:r>
              <w:t>10</w:t>
            </w:r>
          </w:p>
        </w:tc>
        <w:tc>
          <w:tcPr>
            <w:tcW w:w="6521" w:type="dxa"/>
          </w:tcPr>
          <w:p w:rsidR="00C63CA3" w:rsidP="00C43A10" w:rsidRDefault="00C63CA3" w14:paraId="0E729EA9" w14:textId="77777777">
            <w:r>
              <w:t>Hoeveel middelen zijn in 2025 beschikbaar voor de AI-fabriek (inclusief PEGA), en welke kasschuiven zijn toegepast om dit project in het juiste ritme te financieren?</w:t>
            </w:r>
          </w:p>
        </w:tc>
      </w:tr>
      <w:tr w:rsidR="00C63CA3" w:rsidTr="00C63CA3" w14:paraId="467A7829" w14:textId="77777777">
        <w:tc>
          <w:tcPr>
            <w:tcW w:w="567" w:type="dxa"/>
          </w:tcPr>
          <w:p w:rsidR="00C63CA3" w:rsidP="00C43A10" w:rsidRDefault="00C63CA3" w14:paraId="618E3F09" w14:textId="77777777">
            <w:r>
              <w:t>11</w:t>
            </w:r>
          </w:p>
        </w:tc>
        <w:tc>
          <w:tcPr>
            <w:tcW w:w="6521" w:type="dxa"/>
          </w:tcPr>
          <w:p w:rsidR="00C63CA3" w:rsidP="00C43A10" w:rsidRDefault="00C63CA3" w14:paraId="29152DCA" w14:textId="77777777">
            <w:r>
              <w:t xml:space="preserve">Hoe is in het afgelopen jaar het verloop van de AIQ geweest? Hoe is dit geweest van de winstquote en van de investeringsquote? Hoeveel lager is de AIQ in vergelijking met 2019, zowel in procentpunten als in miljarden </w:t>
            </w:r>
            <w:proofErr w:type="spellStart"/>
            <w:r>
              <w:t>euros</w:t>
            </w:r>
            <w:proofErr w:type="spellEnd"/>
            <w:r>
              <w:t>?</w:t>
            </w:r>
          </w:p>
        </w:tc>
      </w:tr>
      <w:tr w:rsidR="00C63CA3" w:rsidTr="00C63CA3" w14:paraId="424AAE22" w14:textId="77777777">
        <w:tc>
          <w:tcPr>
            <w:tcW w:w="567" w:type="dxa"/>
          </w:tcPr>
          <w:p w:rsidR="00C63CA3" w:rsidP="00C43A10" w:rsidRDefault="00C63CA3" w14:paraId="6360935C" w14:textId="77777777">
            <w:r>
              <w:t>12</w:t>
            </w:r>
          </w:p>
        </w:tc>
        <w:tc>
          <w:tcPr>
            <w:tcW w:w="6521" w:type="dxa"/>
          </w:tcPr>
          <w:p w:rsidR="00C63CA3" w:rsidP="00C43A10" w:rsidRDefault="00C63CA3" w14:paraId="0B0221CB" w14:textId="77777777">
            <w:r>
              <w:t>Hoe staat het met de doelstelling om 3% van het BNP te besteden aan onderzoek en innovatie? Op welk percentage komt Nederland (onder andere op basis van deze begroting) nu?</w:t>
            </w:r>
          </w:p>
        </w:tc>
      </w:tr>
      <w:tr w:rsidR="00C63CA3" w:rsidTr="00C63CA3" w14:paraId="2D09F23F" w14:textId="77777777">
        <w:tc>
          <w:tcPr>
            <w:tcW w:w="567" w:type="dxa"/>
          </w:tcPr>
          <w:p w:rsidR="00C63CA3" w:rsidP="00C43A10" w:rsidRDefault="00C63CA3" w14:paraId="4607238C" w14:textId="77777777">
            <w:r>
              <w:t>13</w:t>
            </w:r>
          </w:p>
        </w:tc>
        <w:tc>
          <w:tcPr>
            <w:tcW w:w="6521" w:type="dxa"/>
          </w:tcPr>
          <w:p w:rsidR="00C63CA3" w:rsidP="00C43A10" w:rsidRDefault="00C63CA3" w14:paraId="1AEB797E" w14:textId="77777777">
            <w:r>
              <w:t>Hoeveel middelen gaan er totaal naar innovatie, onderzoek, onderwijs en wetenschap? Hoe verhouden deze middelen zich tot het totaal van voorgaande jaren, als er gekeken wordt naar de twee begrotingen die dit kabinet gemaakt heeft? Kunt u deze getallen aanleveren in een overzichtelijke tabel?</w:t>
            </w:r>
          </w:p>
        </w:tc>
      </w:tr>
      <w:tr w:rsidR="00C63CA3" w:rsidTr="00C63CA3" w14:paraId="1B0C7E03" w14:textId="77777777">
        <w:tc>
          <w:tcPr>
            <w:tcW w:w="567" w:type="dxa"/>
          </w:tcPr>
          <w:p w:rsidR="00C63CA3" w:rsidP="00C43A10" w:rsidRDefault="00C63CA3" w14:paraId="719F1B53" w14:textId="77777777">
            <w:r>
              <w:t>14</w:t>
            </w:r>
          </w:p>
        </w:tc>
        <w:tc>
          <w:tcPr>
            <w:tcW w:w="6521" w:type="dxa"/>
          </w:tcPr>
          <w:p w:rsidR="00C63CA3" w:rsidP="00C43A10" w:rsidRDefault="00C63CA3" w14:paraId="7FE82114" w14:textId="77777777">
            <w:r>
              <w:t xml:space="preserve">Kunt u specificeren hoeveel middelen in 2025 zijn toegekend voor </w:t>
            </w:r>
            <w:proofErr w:type="spellStart"/>
            <w:r>
              <w:t>Invest</w:t>
            </w:r>
            <w:proofErr w:type="spellEnd"/>
            <w:r>
              <w:t xml:space="preserve">-NL en </w:t>
            </w:r>
            <w:proofErr w:type="spellStart"/>
            <w:r>
              <w:t>Qredits</w:t>
            </w:r>
            <w:proofErr w:type="spellEnd"/>
            <w:r>
              <w:t>, en hoeveel daarvan gericht is op mkb- en startupfinanciering?</w:t>
            </w:r>
          </w:p>
        </w:tc>
      </w:tr>
      <w:tr w:rsidR="00C63CA3" w:rsidTr="00C63CA3" w14:paraId="19A73253" w14:textId="77777777">
        <w:tc>
          <w:tcPr>
            <w:tcW w:w="567" w:type="dxa"/>
          </w:tcPr>
          <w:p w:rsidR="00C63CA3" w:rsidP="00C43A10" w:rsidRDefault="00C63CA3" w14:paraId="494B01B2" w14:textId="77777777">
            <w:r>
              <w:t>15</w:t>
            </w:r>
          </w:p>
        </w:tc>
        <w:tc>
          <w:tcPr>
            <w:tcW w:w="6521" w:type="dxa"/>
          </w:tcPr>
          <w:p w:rsidR="00C63CA3" w:rsidP="00C43A10" w:rsidRDefault="00C63CA3" w14:paraId="5D8CE3E0" w14:textId="77777777">
            <w:r>
              <w:t>Hoeveel middelen zijn in 2025 beschikbaar voor de herstructurering van winkelgebieden en binnensteden, en hoe verklaart u de verlaging van € 4,3 miljoen ten opzichte van eerdere ramingen?</w:t>
            </w:r>
          </w:p>
        </w:tc>
      </w:tr>
    </w:tbl>
    <w:p w:rsidR="00C63CA3" w:rsidP="00C63CA3" w:rsidRDefault="00C63CA3" w14:paraId="3E426A2D" w14:textId="77777777"/>
    <w:p w:rsidR="00EC711E" w:rsidRDefault="00EC711E" w14:paraId="14F019E4" w14:textId="77777777"/>
    <w:sectPr w:rsidR="00EC711E" w:rsidSect="00C63CA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6A90" w14:textId="77777777" w:rsidR="00C63CA3" w:rsidRDefault="00C63CA3" w:rsidP="00C63CA3">
      <w:pPr>
        <w:spacing w:after="0" w:line="240" w:lineRule="auto"/>
      </w:pPr>
      <w:r>
        <w:separator/>
      </w:r>
    </w:p>
  </w:endnote>
  <w:endnote w:type="continuationSeparator" w:id="0">
    <w:p w14:paraId="733BD078" w14:textId="77777777" w:rsidR="00C63CA3" w:rsidRDefault="00C63CA3" w:rsidP="00C6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62CD" w14:textId="77777777" w:rsidR="00C63CA3" w:rsidRPr="00C63CA3" w:rsidRDefault="00C63CA3" w:rsidP="00C63C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78D4" w14:textId="77777777" w:rsidR="00C63CA3" w:rsidRPr="00C63CA3" w:rsidRDefault="00C63CA3" w:rsidP="00C63C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F85C" w14:textId="77777777" w:rsidR="00C63CA3" w:rsidRPr="00C63CA3" w:rsidRDefault="00C63CA3" w:rsidP="00C63C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3200" w14:textId="77777777" w:rsidR="00C63CA3" w:rsidRDefault="00C63CA3" w:rsidP="00C63CA3">
      <w:pPr>
        <w:spacing w:after="0" w:line="240" w:lineRule="auto"/>
      </w:pPr>
      <w:r>
        <w:separator/>
      </w:r>
    </w:p>
  </w:footnote>
  <w:footnote w:type="continuationSeparator" w:id="0">
    <w:p w14:paraId="7CAE0A03" w14:textId="77777777" w:rsidR="00C63CA3" w:rsidRDefault="00C63CA3" w:rsidP="00C6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9107" w14:textId="77777777" w:rsidR="00C63CA3" w:rsidRPr="00C63CA3" w:rsidRDefault="00C63CA3" w:rsidP="00C63C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0444" w14:textId="77777777" w:rsidR="00C63CA3" w:rsidRPr="00C63CA3" w:rsidRDefault="00C63CA3" w:rsidP="00C63C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5301" w14:textId="77777777" w:rsidR="00C63CA3" w:rsidRPr="00C63CA3" w:rsidRDefault="00C63CA3" w:rsidP="00C63C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A3"/>
    <w:rsid w:val="00566ABE"/>
    <w:rsid w:val="009F5F36"/>
    <w:rsid w:val="00C63CA3"/>
    <w:rsid w:val="00EC711E"/>
    <w:rsid w:val="00FD4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DCF"/>
  <w15:chartTrackingRefBased/>
  <w15:docId w15:val="{17237273-9201-46D4-B1D5-103AFDA1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3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3C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C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C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C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C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C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C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C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3C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3C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C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C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C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C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C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CA3"/>
    <w:rPr>
      <w:rFonts w:eastAsiaTheme="majorEastAsia" w:cstheme="majorBidi"/>
      <w:color w:val="272727" w:themeColor="text1" w:themeTint="D8"/>
    </w:rPr>
  </w:style>
  <w:style w:type="paragraph" w:styleId="Titel">
    <w:name w:val="Title"/>
    <w:basedOn w:val="Standaard"/>
    <w:next w:val="Standaard"/>
    <w:link w:val="TitelChar"/>
    <w:uiPriority w:val="10"/>
    <w:qFormat/>
    <w:rsid w:val="00C63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C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C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C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C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CA3"/>
    <w:rPr>
      <w:i/>
      <w:iCs/>
      <w:color w:val="404040" w:themeColor="text1" w:themeTint="BF"/>
    </w:rPr>
  </w:style>
  <w:style w:type="paragraph" w:styleId="Lijstalinea">
    <w:name w:val="List Paragraph"/>
    <w:basedOn w:val="Standaard"/>
    <w:uiPriority w:val="34"/>
    <w:qFormat/>
    <w:rsid w:val="00C63CA3"/>
    <w:pPr>
      <w:ind w:left="720"/>
      <w:contextualSpacing/>
    </w:pPr>
  </w:style>
  <w:style w:type="character" w:styleId="Intensievebenadrukking">
    <w:name w:val="Intense Emphasis"/>
    <w:basedOn w:val="Standaardalinea-lettertype"/>
    <w:uiPriority w:val="21"/>
    <w:qFormat/>
    <w:rsid w:val="00C63CA3"/>
    <w:rPr>
      <w:i/>
      <w:iCs/>
      <w:color w:val="0F4761" w:themeColor="accent1" w:themeShade="BF"/>
    </w:rPr>
  </w:style>
  <w:style w:type="paragraph" w:styleId="Duidelijkcitaat">
    <w:name w:val="Intense Quote"/>
    <w:basedOn w:val="Standaard"/>
    <w:next w:val="Standaard"/>
    <w:link w:val="DuidelijkcitaatChar"/>
    <w:uiPriority w:val="30"/>
    <w:qFormat/>
    <w:rsid w:val="00C63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CA3"/>
    <w:rPr>
      <w:i/>
      <w:iCs/>
      <w:color w:val="0F4761" w:themeColor="accent1" w:themeShade="BF"/>
    </w:rPr>
  </w:style>
  <w:style w:type="character" w:styleId="Intensieveverwijzing">
    <w:name w:val="Intense Reference"/>
    <w:basedOn w:val="Standaardalinea-lettertype"/>
    <w:uiPriority w:val="32"/>
    <w:qFormat/>
    <w:rsid w:val="00C63CA3"/>
    <w:rPr>
      <w:b/>
      <w:bCs/>
      <w:smallCaps/>
      <w:color w:val="0F4761" w:themeColor="accent1" w:themeShade="BF"/>
      <w:spacing w:val="5"/>
    </w:rPr>
  </w:style>
  <w:style w:type="paragraph" w:styleId="Koptekst">
    <w:name w:val="header"/>
    <w:basedOn w:val="Standaard"/>
    <w:link w:val="KoptekstChar"/>
    <w:uiPriority w:val="99"/>
    <w:unhideWhenUsed/>
    <w:rsid w:val="00C63CA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63CA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63CA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63CA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505</ap:Words>
  <ap:Characters>2779</ap:Characters>
  <ap:DocSecurity>0</ap:DocSecurity>
  <ap:Lines>23</ap:Lines>
  <ap:Paragraphs>6</ap:Paragraphs>
  <ap:ScaleCrop>false</ap:ScaleCrop>
  <ap:LinksUpToDate>false</ap:LinksUpToDate>
  <ap:CharactersWithSpaces>3278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2025-10-01T15:08:00.0000000Z</dcterms:created>
  <dcterms:modified xsi:type="dcterms:W3CDTF">2025-10-01T15:09:00.0000000Z</dcterms:modified>
  <version/>
  <category/>
</coreProperties>
</file>