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5C7F" w:rsidRDefault="001856D0" w14:paraId="78B82D5B" w14:textId="77777777">
      <w:pPr>
        <w:autoSpaceDE w:val="0"/>
        <w:autoSpaceDN w:val="0"/>
        <w:adjustRightInd w:val="0"/>
        <w:spacing w:before="0" w:after="0"/>
        <w:ind w:left="1416" w:hanging="1371"/>
        <w:rPr>
          <w:b/>
          <w:bCs/>
          <w:sz w:val="23"/>
          <w:szCs w:val="23"/>
        </w:rPr>
      </w:pPr>
      <w:r>
        <w:rPr>
          <w:b/>
          <w:bCs/>
          <w:sz w:val="23"/>
          <w:szCs w:val="23"/>
        </w:rPr>
        <w:t>36800</w:t>
      </w:r>
      <w:r>
        <w:rPr>
          <w:b/>
          <w:bCs/>
          <w:sz w:val="23"/>
          <w:szCs w:val="23"/>
        </w:rPr>
        <w:tab/>
        <w:t>Nota over de toestand van ’s Rijks Financiën</w:t>
      </w:r>
    </w:p>
    <w:p w:rsidR="00525C7F" w:rsidRDefault="00525C7F" w14:paraId="4CB0EC27" w14:textId="77777777">
      <w:pPr>
        <w:autoSpaceDE w:val="0"/>
        <w:autoSpaceDN w:val="0"/>
        <w:adjustRightInd w:val="0"/>
        <w:spacing w:before="0" w:after="0"/>
        <w:ind w:left="1416" w:hanging="1371"/>
        <w:rPr>
          <w:b/>
        </w:rPr>
      </w:pPr>
    </w:p>
    <w:p w:rsidR="00525C7F" w:rsidRDefault="001856D0" w14:paraId="3A6063D1" w14:textId="77777777">
      <w:pPr>
        <w:rPr>
          <w:b/>
        </w:rPr>
      </w:pPr>
      <w:r>
        <w:rPr>
          <w:b/>
        </w:rPr>
        <w:t xml:space="preserve">nr. </w:t>
      </w:r>
      <w:r>
        <w:rPr>
          <w:b/>
        </w:rPr>
        <w:tab/>
      </w:r>
      <w:r>
        <w:rPr>
          <w:b/>
        </w:rPr>
        <w:tab/>
        <w:t>Lijst van vragen en antwoorden</w:t>
      </w:r>
    </w:p>
    <w:p w:rsidR="00525C7F" w:rsidRDefault="001856D0" w14:paraId="1EE225FD" w14:textId="77777777">
      <w:r>
        <w:tab/>
      </w:r>
      <w:r>
        <w:tab/>
      </w:r>
    </w:p>
    <w:p w:rsidRPr="00CB0397" w:rsidR="00525C7F" w:rsidRDefault="001856D0" w14:paraId="64D82550" w14:textId="5CF04D80">
      <w:pPr>
        <w:ind w:left="702" w:firstLine="708"/>
      </w:pPr>
      <w:r w:rsidRPr="00CB0397">
        <w:t xml:space="preserve">Vastgesteld </w:t>
      </w:r>
      <w:r w:rsidR="00CB0397">
        <w:t>..</w:t>
      </w:r>
      <w:r w:rsidRPr="00CB0397" w:rsidR="00CB0397">
        <w:t xml:space="preserve"> 2025</w:t>
      </w:r>
    </w:p>
    <w:p w:rsidR="00525C7F" w:rsidRDefault="001856D0" w14:paraId="531C5610" w14:textId="57673FE6">
      <w:pPr>
        <w:ind w:left="1410"/>
        <w:rPr>
          <w:bCs/>
        </w:rPr>
      </w:pPr>
      <w:r>
        <w:t xml:space="preserve">De vaste commissie voor </w:t>
      </w:r>
      <w:r w:rsidR="00CB0397">
        <w:t>Financiën</w:t>
      </w:r>
      <w:r>
        <w:t xml:space="preserve"> heeft een aantal vragen voorgelegd aan de </w:t>
      </w:r>
      <w:r w:rsidR="00CB0397">
        <w:t>minister van Financiën</w:t>
      </w:r>
      <w:r>
        <w:t xml:space="preserve"> over de </w:t>
      </w:r>
      <w:r w:rsidRPr="00CB0397">
        <w:rPr>
          <w:bCs/>
        </w:rPr>
        <w:t>Nota over de toestand van ’s Rijks Financiën (</w:t>
      </w:r>
      <w:r w:rsidRPr="00CB0397" w:rsidR="00CB0397">
        <w:rPr>
          <w:bCs/>
        </w:rPr>
        <w:t>Kamerstuk 36800</w:t>
      </w:r>
      <w:r w:rsidRPr="00CB0397">
        <w:rPr>
          <w:bCs/>
        </w:rPr>
        <w:t>).</w:t>
      </w:r>
    </w:p>
    <w:p w:rsidR="00CB0397" w:rsidRDefault="00CB0397" w14:paraId="5F32F257" w14:textId="77777777">
      <w:pPr>
        <w:ind w:left="1410"/>
      </w:pPr>
    </w:p>
    <w:p w:rsidR="00525C7F" w:rsidRDefault="001856D0" w14:paraId="011E8227" w14:textId="38B511BA">
      <w:pPr>
        <w:ind w:left="1410"/>
      </w:pPr>
      <w:r>
        <w:t xml:space="preserve">De daarop door de </w:t>
      </w:r>
      <w:r w:rsidR="00CB0397">
        <w:t>minister van Financiën</w:t>
      </w:r>
      <w:r>
        <w:t xml:space="preserve"> gegeven antwoorden zijn hierbij afgedrukt.</w:t>
      </w:r>
    </w:p>
    <w:p w:rsidR="00525C7F" w:rsidRDefault="00525C7F" w14:paraId="0A73B995" w14:textId="77777777">
      <w:pPr>
        <w:spacing w:before="0" w:after="0"/>
      </w:pPr>
    </w:p>
    <w:p w:rsidR="00525C7F" w:rsidRDefault="001856D0" w14:paraId="14A35170" w14:textId="77777777">
      <w:pPr>
        <w:spacing w:before="0" w:after="0"/>
        <w:ind w:left="703" w:firstLine="709"/>
      </w:pPr>
      <w:r>
        <w:t xml:space="preserve">Voorzitter van de commissie, </w:t>
      </w:r>
    </w:p>
    <w:p w:rsidR="00525C7F" w:rsidRDefault="001856D0" w14:paraId="5877FF87" w14:textId="5FDFDA07">
      <w:pPr>
        <w:spacing w:before="0" w:after="0"/>
      </w:pPr>
      <w:r>
        <w:tab/>
      </w:r>
      <w:r>
        <w:tab/>
      </w:r>
      <w:r w:rsidR="00CB0397">
        <w:t>Nijhof-Leeuw</w:t>
      </w:r>
    </w:p>
    <w:p w:rsidR="00525C7F" w:rsidRDefault="001856D0" w14:paraId="0E92CB54" w14:textId="77777777">
      <w:pPr>
        <w:spacing w:before="0" w:after="0"/>
      </w:pPr>
      <w:r>
        <w:tab/>
      </w:r>
      <w:r>
        <w:tab/>
      </w:r>
    </w:p>
    <w:p w:rsidR="00525C7F" w:rsidRDefault="001856D0" w14:paraId="308F1941" w14:textId="4817E5B4">
      <w:pPr>
        <w:spacing w:before="0" w:after="0"/>
      </w:pPr>
      <w:r>
        <w:tab/>
      </w:r>
      <w:r>
        <w:tab/>
      </w:r>
      <w:r w:rsidR="00CB0397">
        <w:t>Adjunct-g</w:t>
      </w:r>
      <w:r>
        <w:t>riffier van de commissie,</w:t>
      </w:r>
    </w:p>
    <w:p w:rsidR="00525C7F" w:rsidRDefault="001856D0" w14:paraId="7CC88DE1" w14:textId="7FD9E514">
      <w:pPr>
        <w:spacing w:before="0" w:after="0"/>
      </w:pPr>
      <w:r>
        <w:tab/>
      </w:r>
      <w:r>
        <w:tab/>
      </w:r>
      <w:r w:rsidR="00CB0397">
        <w:t>Van der Steur</w:t>
      </w:r>
    </w:p>
    <w:p w:rsidR="00525C7F" w:rsidRDefault="00525C7F" w14:paraId="34F7E494" w14:textId="77777777"/>
    <w:tbl>
      <w:tblPr>
        <w:tblW w:w="9356" w:type="dxa"/>
        <w:tblInd w:w="70" w:type="dxa"/>
        <w:tblCellMar>
          <w:left w:w="70" w:type="dxa"/>
          <w:right w:w="70" w:type="dxa"/>
        </w:tblCellMar>
        <w:tblLook w:val="04A0" w:firstRow="1" w:lastRow="0" w:firstColumn="1" w:lastColumn="0" w:noHBand="0" w:noVBand="1"/>
      </w:tblPr>
      <w:tblGrid>
        <w:gridCol w:w="520"/>
        <w:gridCol w:w="6001"/>
        <w:gridCol w:w="992"/>
        <w:gridCol w:w="992"/>
        <w:gridCol w:w="851"/>
      </w:tblGrid>
      <w:tr w:rsidRPr="00CB0397" w:rsidR="00CB0397" w:rsidTr="00CB0397" w14:paraId="2D12B04C" w14:textId="77777777">
        <w:trPr>
          <w:trHeight w:val="300"/>
        </w:trPr>
        <w:tc>
          <w:tcPr>
            <w:tcW w:w="520" w:type="dxa"/>
            <w:tcBorders>
              <w:top w:val="nil"/>
              <w:left w:val="nil"/>
              <w:bottom w:val="nil"/>
              <w:right w:val="nil"/>
            </w:tcBorders>
            <w:vAlign w:val="center"/>
            <w:hideMark/>
          </w:tcPr>
          <w:p w:rsidRPr="00CB0397" w:rsidR="00CB0397" w:rsidP="00CB0397" w:rsidRDefault="00CB0397" w14:paraId="6CB5E789" w14:textId="77777777">
            <w:pPr>
              <w:spacing w:before="0" w:after="0"/>
              <w:rPr>
                <w:b/>
                <w:bCs/>
                <w:color w:val="000000"/>
              </w:rPr>
            </w:pPr>
            <w:proofErr w:type="spellStart"/>
            <w:r w:rsidRPr="00CB0397">
              <w:rPr>
                <w:b/>
                <w:bCs/>
                <w:color w:val="000000"/>
              </w:rPr>
              <w:t>Nr</w:t>
            </w:r>
            <w:proofErr w:type="spellEnd"/>
          </w:p>
        </w:tc>
        <w:tc>
          <w:tcPr>
            <w:tcW w:w="6001" w:type="dxa"/>
            <w:tcBorders>
              <w:top w:val="nil"/>
              <w:left w:val="nil"/>
              <w:bottom w:val="nil"/>
              <w:right w:val="nil"/>
            </w:tcBorders>
            <w:vAlign w:val="center"/>
            <w:hideMark/>
          </w:tcPr>
          <w:p w:rsidRPr="00CB0397" w:rsidR="00CB0397" w:rsidP="00CB0397" w:rsidRDefault="00CB0397" w14:paraId="19806410" w14:textId="77777777">
            <w:pPr>
              <w:spacing w:before="0" w:after="0"/>
              <w:rPr>
                <w:b/>
                <w:bCs/>
                <w:color w:val="000000"/>
              </w:rPr>
            </w:pPr>
            <w:r w:rsidRPr="00CB0397">
              <w:rPr>
                <w:b/>
                <w:bCs/>
                <w:color w:val="000000"/>
              </w:rPr>
              <w:t>Vraag</w:t>
            </w:r>
          </w:p>
        </w:tc>
        <w:tc>
          <w:tcPr>
            <w:tcW w:w="992" w:type="dxa"/>
            <w:tcBorders>
              <w:top w:val="nil"/>
              <w:left w:val="nil"/>
              <w:bottom w:val="nil"/>
              <w:right w:val="nil"/>
            </w:tcBorders>
            <w:vAlign w:val="center"/>
            <w:hideMark/>
          </w:tcPr>
          <w:p w:rsidRPr="00CB0397" w:rsidR="00CB0397" w:rsidP="00CB0397" w:rsidRDefault="00CB0397" w14:paraId="6D8B85DD" w14:textId="77777777">
            <w:pPr>
              <w:spacing w:before="0" w:after="0"/>
              <w:jc w:val="right"/>
              <w:rPr>
                <w:b/>
                <w:bCs/>
                <w:color w:val="000000"/>
              </w:rPr>
            </w:pPr>
            <w:r w:rsidRPr="00CB0397">
              <w:rPr>
                <w:b/>
                <w:bCs/>
                <w:color w:val="000000"/>
              </w:rPr>
              <w:t>Bijlage</w:t>
            </w:r>
          </w:p>
        </w:tc>
        <w:tc>
          <w:tcPr>
            <w:tcW w:w="992" w:type="dxa"/>
            <w:tcBorders>
              <w:top w:val="nil"/>
              <w:left w:val="nil"/>
              <w:bottom w:val="nil"/>
              <w:right w:val="nil"/>
            </w:tcBorders>
            <w:vAlign w:val="center"/>
            <w:hideMark/>
          </w:tcPr>
          <w:p w:rsidRPr="00CB0397" w:rsidR="00CB0397" w:rsidP="00CB0397" w:rsidRDefault="00CB0397" w14:paraId="1C9B5723" w14:textId="77777777">
            <w:pPr>
              <w:spacing w:before="0" w:after="0"/>
              <w:jc w:val="right"/>
              <w:rPr>
                <w:b/>
                <w:bCs/>
                <w:color w:val="000000"/>
              </w:rPr>
            </w:pPr>
            <w:r w:rsidRPr="00CB0397">
              <w:rPr>
                <w:b/>
                <w:bCs/>
                <w:color w:val="000000"/>
              </w:rPr>
              <w:t>Blz. (van)</w:t>
            </w:r>
          </w:p>
        </w:tc>
        <w:tc>
          <w:tcPr>
            <w:tcW w:w="851" w:type="dxa"/>
            <w:tcBorders>
              <w:top w:val="nil"/>
              <w:left w:val="nil"/>
              <w:bottom w:val="nil"/>
              <w:right w:val="nil"/>
            </w:tcBorders>
            <w:vAlign w:val="center"/>
            <w:hideMark/>
          </w:tcPr>
          <w:p w:rsidRPr="00CB0397" w:rsidR="00CB0397" w:rsidP="00CB0397" w:rsidRDefault="00CB0397" w14:paraId="0E6AAA44" w14:textId="77777777">
            <w:pPr>
              <w:spacing w:before="0" w:after="0"/>
              <w:jc w:val="center"/>
              <w:rPr>
                <w:b/>
                <w:bCs/>
                <w:color w:val="000000"/>
              </w:rPr>
            </w:pPr>
            <w:r w:rsidRPr="00CB0397">
              <w:rPr>
                <w:b/>
                <w:bCs/>
                <w:color w:val="000000"/>
              </w:rPr>
              <w:t>t/m</w:t>
            </w:r>
          </w:p>
        </w:tc>
      </w:tr>
      <w:tr w:rsidRPr="00CB0397" w:rsidR="00CB0397" w:rsidTr="00CB0397" w14:paraId="1F81F797" w14:textId="77777777">
        <w:trPr>
          <w:trHeight w:val="510"/>
        </w:trPr>
        <w:tc>
          <w:tcPr>
            <w:tcW w:w="520" w:type="dxa"/>
            <w:tcBorders>
              <w:top w:val="nil"/>
              <w:left w:val="nil"/>
              <w:bottom w:val="nil"/>
              <w:right w:val="nil"/>
            </w:tcBorders>
            <w:vAlign w:val="center"/>
            <w:hideMark/>
          </w:tcPr>
          <w:p w:rsidRPr="00CB0397" w:rsidR="00CB0397" w:rsidP="00CB0397" w:rsidRDefault="00CB0397" w14:paraId="410212ED" w14:textId="77777777">
            <w:pPr>
              <w:spacing w:before="0" w:after="0"/>
              <w:jc w:val="right"/>
              <w:rPr>
                <w:color w:val="000000"/>
              </w:rPr>
            </w:pPr>
            <w:r w:rsidRPr="00CB0397">
              <w:rPr>
                <w:color w:val="000000"/>
              </w:rPr>
              <w:t>1</w:t>
            </w:r>
          </w:p>
        </w:tc>
        <w:tc>
          <w:tcPr>
            <w:tcW w:w="6001" w:type="dxa"/>
            <w:tcBorders>
              <w:top w:val="nil"/>
              <w:left w:val="nil"/>
              <w:bottom w:val="nil"/>
              <w:right w:val="nil"/>
            </w:tcBorders>
            <w:vAlign w:val="center"/>
            <w:hideMark/>
          </w:tcPr>
          <w:p w:rsidRPr="00CB0397" w:rsidR="00CB0397" w:rsidP="00CB0397" w:rsidRDefault="00CB0397" w14:paraId="079CD43C" w14:textId="77777777">
            <w:pPr>
              <w:spacing w:before="0" w:after="0"/>
              <w:rPr>
                <w:color w:val="000000"/>
              </w:rPr>
            </w:pPr>
            <w:r w:rsidRPr="00CB0397">
              <w:rPr>
                <w:color w:val="000000"/>
              </w:rPr>
              <w:t xml:space="preserve">Kunt u een overzicht geven van alle </w:t>
            </w:r>
            <w:proofErr w:type="spellStart"/>
            <w:r w:rsidRPr="00CB0397">
              <w:rPr>
                <w:color w:val="000000"/>
              </w:rPr>
              <w:t>lastenverlichtende</w:t>
            </w:r>
            <w:proofErr w:type="spellEnd"/>
            <w:r w:rsidRPr="00CB0397">
              <w:rPr>
                <w:color w:val="000000"/>
              </w:rPr>
              <w:t xml:space="preserve"> maatregelen in de Miljoenennota incl. het budgettair belang (graag per onderdeel uitsplitsen)?</w:t>
            </w:r>
          </w:p>
        </w:tc>
        <w:tc>
          <w:tcPr>
            <w:tcW w:w="992" w:type="dxa"/>
            <w:tcBorders>
              <w:top w:val="nil"/>
              <w:left w:val="nil"/>
              <w:bottom w:val="nil"/>
              <w:right w:val="nil"/>
            </w:tcBorders>
            <w:vAlign w:val="center"/>
            <w:hideMark/>
          </w:tcPr>
          <w:p w:rsidRPr="00CB0397" w:rsidR="00CB0397" w:rsidP="00CB0397" w:rsidRDefault="00CB0397" w14:paraId="2686B5E0"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18FC0F12" w14:textId="77777777">
            <w:pPr>
              <w:spacing w:before="0" w:after="0"/>
              <w:jc w:val="right"/>
            </w:pPr>
          </w:p>
        </w:tc>
        <w:tc>
          <w:tcPr>
            <w:tcW w:w="851" w:type="dxa"/>
            <w:tcBorders>
              <w:top w:val="nil"/>
              <w:left w:val="nil"/>
              <w:bottom w:val="nil"/>
              <w:right w:val="nil"/>
            </w:tcBorders>
            <w:vAlign w:val="center"/>
            <w:hideMark/>
          </w:tcPr>
          <w:p w:rsidRPr="00CB0397" w:rsidR="00CB0397" w:rsidP="00CB0397" w:rsidRDefault="00CB0397" w14:paraId="18DADDF6" w14:textId="77777777">
            <w:pPr>
              <w:spacing w:before="0" w:after="0"/>
              <w:jc w:val="right"/>
              <w:rPr>
                <w:color w:val="000000"/>
              </w:rPr>
            </w:pPr>
            <w:r w:rsidRPr="00CB0397">
              <w:rPr>
                <w:color w:val="000000"/>
              </w:rPr>
              <w:t xml:space="preserve"> </w:t>
            </w:r>
          </w:p>
        </w:tc>
      </w:tr>
      <w:tr w:rsidRPr="00CB0397" w:rsidR="00CB0397" w:rsidTr="00CB0397" w14:paraId="6CE6CBA8" w14:textId="77777777">
        <w:trPr>
          <w:trHeight w:val="510"/>
        </w:trPr>
        <w:tc>
          <w:tcPr>
            <w:tcW w:w="520" w:type="dxa"/>
            <w:tcBorders>
              <w:top w:val="nil"/>
              <w:left w:val="nil"/>
              <w:bottom w:val="nil"/>
              <w:right w:val="nil"/>
            </w:tcBorders>
            <w:vAlign w:val="center"/>
            <w:hideMark/>
          </w:tcPr>
          <w:p w:rsidRPr="00CB0397" w:rsidR="00CB0397" w:rsidP="00CB0397" w:rsidRDefault="00CB0397" w14:paraId="580431CC" w14:textId="77777777">
            <w:pPr>
              <w:spacing w:before="0" w:after="0"/>
              <w:jc w:val="right"/>
              <w:rPr>
                <w:color w:val="000000"/>
              </w:rPr>
            </w:pPr>
            <w:r w:rsidRPr="00CB0397">
              <w:rPr>
                <w:color w:val="000000"/>
              </w:rPr>
              <w:t>2</w:t>
            </w:r>
          </w:p>
        </w:tc>
        <w:tc>
          <w:tcPr>
            <w:tcW w:w="6001" w:type="dxa"/>
            <w:tcBorders>
              <w:top w:val="nil"/>
              <w:left w:val="nil"/>
              <w:bottom w:val="nil"/>
              <w:right w:val="nil"/>
            </w:tcBorders>
            <w:vAlign w:val="center"/>
            <w:hideMark/>
          </w:tcPr>
          <w:p w:rsidRPr="00CB0397" w:rsidR="00CB0397" w:rsidP="00CB0397" w:rsidRDefault="00CB0397" w14:paraId="33F74610" w14:textId="77777777">
            <w:pPr>
              <w:spacing w:before="0" w:after="0"/>
              <w:rPr>
                <w:color w:val="000000"/>
              </w:rPr>
            </w:pPr>
            <w:r w:rsidRPr="00CB0397">
              <w:rPr>
                <w:color w:val="000000"/>
              </w:rPr>
              <w:t>Kunt u een overzicht geven van alle lastenverzwarende maatregelen in de Miljoenennota incl. het budgettair belang (graag per onderdeel uitsplitsen)?</w:t>
            </w:r>
          </w:p>
        </w:tc>
        <w:tc>
          <w:tcPr>
            <w:tcW w:w="992" w:type="dxa"/>
            <w:tcBorders>
              <w:top w:val="nil"/>
              <w:left w:val="nil"/>
              <w:bottom w:val="nil"/>
              <w:right w:val="nil"/>
            </w:tcBorders>
            <w:vAlign w:val="center"/>
            <w:hideMark/>
          </w:tcPr>
          <w:p w:rsidRPr="00CB0397" w:rsidR="00CB0397" w:rsidP="00CB0397" w:rsidRDefault="00CB0397" w14:paraId="30479D52"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466B0D88" w14:textId="77777777">
            <w:pPr>
              <w:spacing w:before="0" w:after="0"/>
              <w:jc w:val="right"/>
            </w:pPr>
          </w:p>
        </w:tc>
        <w:tc>
          <w:tcPr>
            <w:tcW w:w="851" w:type="dxa"/>
            <w:tcBorders>
              <w:top w:val="nil"/>
              <w:left w:val="nil"/>
              <w:bottom w:val="nil"/>
              <w:right w:val="nil"/>
            </w:tcBorders>
            <w:vAlign w:val="center"/>
            <w:hideMark/>
          </w:tcPr>
          <w:p w:rsidRPr="00CB0397" w:rsidR="00CB0397" w:rsidP="00CB0397" w:rsidRDefault="00CB0397" w14:paraId="13F303D5" w14:textId="77777777">
            <w:pPr>
              <w:spacing w:before="0" w:after="0"/>
              <w:jc w:val="right"/>
              <w:rPr>
                <w:color w:val="000000"/>
              </w:rPr>
            </w:pPr>
            <w:r w:rsidRPr="00CB0397">
              <w:rPr>
                <w:color w:val="000000"/>
              </w:rPr>
              <w:t xml:space="preserve"> </w:t>
            </w:r>
          </w:p>
        </w:tc>
      </w:tr>
      <w:tr w:rsidRPr="00CB0397" w:rsidR="00CB0397" w:rsidTr="00CB0397" w14:paraId="21ADB90B" w14:textId="77777777">
        <w:trPr>
          <w:trHeight w:val="510"/>
        </w:trPr>
        <w:tc>
          <w:tcPr>
            <w:tcW w:w="520" w:type="dxa"/>
            <w:tcBorders>
              <w:top w:val="nil"/>
              <w:left w:val="nil"/>
              <w:bottom w:val="nil"/>
              <w:right w:val="nil"/>
            </w:tcBorders>
            <w:vAlign w:val="center"/>
            <w:hideMark/>
          </w:tcPr>
          <w:p w:rsidRPr="00CB0397" w:rsidR="00CB0397" w:rsidP="00CB0397" w:rsidRDefault="00CB0397" w14:paraId="6D1FDE98" w14:textId="77777777">
            <w:pPr>
              <w:spacing w:before="0" w:after="0"/>
              <w:jc w:val="right"/>
              <w:rPr>
                <w:color w:val="000000"/>
              </w:rPr>
            </w:pPr>
            <w:r w:rsidRPr="00CB0397">
              <w:rPr>
                <w:color w:val="000000"/>
              </w:rPr>
              <w:t>3</w:t>
            </w:r>
          </w:p>
        </w:tc>
        <w:tc>
          <w:tcPr>
            <w:tcW w:w="6001" w:type="dxa"/>
            <w:tcBorders>
              <w:top w:val="nil"/>
              <w:left w:val="nil"/>
              <w:bottom w:val="nil"/>
              <w:right w:val="nil"/>
            </w:tcBorders>
            <w:vAlign w:val="center"/>
            <w:hideMark/>
          </w:tcPr>
          <w:p w:rsidRPr="00CB0397" w:rsidR="00CB0397" w:rsidP="00CB0397" w:rsidRDefault="00CB0397" w14:paraId="7AAB6314" w14:textId="77777777">
            <w:pPr>
              <w:spacing w:before="0" w:after="0"/>
              <w:rPr>
                <w:color w:val="000000"/>
              </w:rPr>
            </w:pPr>
            <w:r w:rsidRPr="00CB0397">
              <w:rPr>
                <w:color w:val="000000"/>
              </w:rPr>
              <w:t>Kunt u een overzicht geven van alle intensiveringen in de Miljoenennota incl. het budgettair belang (graag per onderdeel uitsplitsen)?</w:t>
            </w:r>
          </w:p>
        </w:tc>
        <w:tc>
          <w:tcPr>
            <w:tcW w:w="992" w:type="dxa"/>
            <w:tcBorders>
              <w:top w:val="nil"/>
              <w:left w:val="nil"/>
              <w:bottom w:val="nil"/>
              <w:right w:val="nil"/>
            </w:tcBorders>
            <w:vAlign w:val="center"/>
            <w:hideMark/>
          </w:tcPr>
          <w:p w:rsidRPr="00CB0397" w:rsidR="00CB0397" w:rsidP="00CB0397" w:rsidRDefault="00CB0397" w14:paraId="1C04EBD5"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03D7FDB5" w14:textId="77777777">
            <w:pPr>
              <w:spacing w:before="0" w:after="0"/>
              <w:jc w:val="right"/>
            </w:pPr>
          </w:p>
        </w:tc>
        <w:tc>
          <w:tcPr>
            <w:tcW w:w="851" w:type="dxa"/>
            <w:tcBorders>
              <w:top w:val="nil"/>
              <w:left w:val="nil"/>
              <w:bottom w:val="nil"/>
              <w:right w:val="nil"/>
            </w:tcBorders>
            <w:vAlign w:val="center"/>
            <w:hideMark/>
          </w:tcPr>
          <w:p w:rsidRPr="00CB0397" w:rsidR="00CB0397" w:rsidP="00CB0397" w:rsidRDefault="00CB0397" w14:paraId="102CCC7E" w14:textId="77777777">
            <w:pPr>
              <w:spacing w:before="0" w:after="0"/>
              <w:jc w:val="right"/>
              <w:rPr>
                <w:color w:val="000000"/>
              </w:rPr>
            </w:pPr>
            <w:r w:rsidRPr="00CB0397">
              <w:rPr>
                <w:color w:val="000000"/>
              </w:rPr>
              <w:t xml:space="preserve"> </w:t>
            </w:r>
          </w:p>
        </w:tc>
      </w:tr>
      <w:tr w:rsidRPr="00CB0397" w:rsidR="00CB0397" w:rsidTr="00CB0397" w14:paraId="2C7B67B6" w14:textId="77777777">
        <w:trPr>
          <w:trHeight w:val="510"/>
        </w:trPr>
        <w:tc>
          <w:tcPr>
            <w:tcW w:w="520" w:type="dxa"/>
            <w:tcBorders>
              <w:top w:val="nil"/>
              <w:left w:val="nil"/>
              <w:bottom w:val="nil"/>
              <w:right w:val="nil"/>
            </w:tcBorders>
            <w:vAlign w:val="center"/>
            <w:hideMark/>
          </w:tcPr>
          <w:p w:rsidRPr="00CB0397" w:rsidR="00CB0397" w:rsidP="00CB0397" w:rsidRDefault="00CB0397" w14:paraId="20A0A879" w14:textId="77777777">
            <w:pPr>
              <w:spacing w:before="0" w:after="0"/>
              <w:jc w:val="right"/>
              <w:rPr>
                <w:color w:val="000000"/>
              </w:rPr>
            </w:pPr>
            <w:r w:rsidRPr="00CB0397">
              <w:rPr>
                <w:color w:val="000000"/>
              </w:rPr>
              <w:t>4</w:t>
            </w:r>
          </w:p>
        </w:tc>
        <w:tc>
          <w:tcPr>
            <w:tcW w:w="6001" w:type="dxa"/>
            <w:tcBorders>
              <w:top w:val="nil"/>
              <w:left w:val="nil"/>
              <w:bottom w:val="nil"/>
              <w:right w:val="nil"/>
            </w:tcBorders>
            <w:vAlign w:val="center"/>
            <w:hideMark/>
          </w:tcPr>
          <w:p w:rsidRPr="00CB0397" w:rsidR="00CB0397" w:rsidP="00CB0397" w:rsidRDefault="00CB0397" w14:paraId="4E6BFCC1" w14:textId="77777777">
            <w:pPr>
              <w:spacing w:before="0" w:after="0"/>
              <w:rPr>
                <w:color w:val="000000"/>
              </w:rPr>
            </w:pPr>
            <w:r w:rsidRPr="00CB0397">
              <w:rPr>
                <w:color w:val="000000"/>
              </w:rPr>
              <w:t>Kunt u een overzicht geven van alle bezuinigingen in de Miljoenennota incl. het budgettair belang (graag per onderdeel uitsplitsen)?</w:t>
            </w:r>
          </w:p>
        </w:tc>
        <w:tc>
          <w:tcPr>
            <w:tcW w:w="992" w:type="dxa"/>
            <w:tcBorders>
              <w:top w:val="nil"/>
              <w:left w:val="nil"/>
              <w:bottom w:val="nil"/>
              <w:right w:val="nil"/>
            </w:tcBorders>
            <w:vAlign w:val="center"/>
            <w:hideMark/>
          </w:tcPr>
          <w:p w:rsidRPr="00CB0397" w:rsidR="00CB0397" w:rsidP="00CB0397" w:rsidRDefault="00CB0397" w14:paraId="1FCC46F1"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7ACA4252" w14:textId="77777777">
            <w:pPr>
              <w:spacing w:before="0" w:after="0"/>
              <w:jc w:val="right"/>
            </w:pPr>
          </w:p>
        </w:tc>
        <w:tc>
          <w:tcPr>
            <w:tcW w:w="851" w:type="dxa"/>
            <w:tcBorders>
              <w:top w:val="nil"/>
              <w:left w:val="nil"/>
              <w:bottom w:val="nil"/>
              <w:right w:val="nil"/>
            </w:tcBorders>
            <w:vAlign w:val="center"/>
            <w:hideMark/>
          </w:tcPr>
          <w:p w:rsidRPr="00CB0397" w:rsidR="00CB0397" w:rsidP="00CB0397" w:rsidRDefault="00CB0397" w14:paraId="3C5F3B86" w14:textId="77777777">
            <w:pPr>
              <w:spacing w:before="0" w:after="0"/>
              <w:jc w:val="right"/>
              <w:rPr>
                <w:color w:val="000000"/>
              </w:rPr>
            </w:pPr>
            <w:r w:rsidRPr="00CB0397">
              <w:rPr>
                <w:color w:val="000000"/>
              </w:rPr>
              <w:t xml:space="preserve"> </w:t>
            </w:r>
          </w:p>
        </w:tc>
      </w:tr>
      <w:tr w:rsidRPr="00CB0397" w:rsidR="00CB0397" w:rsidTr="00CB0397" w14:paraId="34FA4F3E" w14:textId="77777777">
        <w:trPr>
          <w:trHeight w:val="510"/>
        </w:trPr>
        <w:tc>
          <w:tcPr>
            <w:tcW w:w="520" w:type="dxa"/>
            <w:tcBorders>
              <w:top w:val="nil"/>
              <w:left w:val="nil"/>
              <w:bottom w:val="nil"/>
              <w:right w:val="nil"/>
            </w:tcBorders>
            <w:vAlign w:val="center"/>
            <w:hideMark/>
          </w:tcPr>
          <w:p w:rsidRPr="00CB0397" w:rsidR="00CB0397" w:rsidP="00CB0397" w:rsidRDefault="00CB0397" w14:paraId="15467767" w14:textId="77777777">
            <w:pPr>
              <w:spacing w:before="0" w:after="0"/>
              <w:jc w:val="right"/>
              <w:rPr>
                <w:color w:val="000000"/>
              </w:rPr>
            </w:pPr>
            <w:r w:rsidRPr="00CB0397">
              <w:rPr>
                <w:color w:val="000000"/>
              </w:rPr>
              <w:t>5</w:t>
            </w:r>
          </w:p>
        </w:tc>
        <w:tc>
          <w:tcPr>
            <w:tcW w:w="6001" w:type="dxa"/>
            <w:tcBorders>
              <w:top w:val="nil"/>
              <w:left w:val="nil"/>
              <w:bottom w:val="nil"/>
              <w:right w:val="nil"/>
            </w:tcBorders>
            <w:vAlign w:val="center"/>
            <w:hideMark/>
          </w:tcPr>
          <w:p w:rsidRPr="00CB0397" w:rsidR="00CB0397" w:rsidP="00CB0397" w:rsidRDefault="00CB0397" w14:paraId="4B5F6C6E" w14:textId="77777777">
            <w:pPr>
              <w:spacing w:before="0" w:after="0"/>
              <w:rPr>
                <w:color w:val="000000"/>
              </w:rPr>
            </w:pPr>
            <w:r w:rsidRPr="00CB0397">
              <w:rPr>
                <w:color w:val="000000"/>
              </w:rPr>
              <w:t>Wat houdt de buffelboete precies in en klopt het dat de lage inkomens erop achteruitgaan? Zo ja, met hoeveel gaan ze erop achteruit?</w:t>
            </w:r>
          </w:p>
        </w:tc>
        <w:tc>
          <w:tcPr>
            <w:tcW w:w="992" w:type="dxa"/>
            <w:tcBorders>
              <w:top w:val="nil"/>
              <w:left w:val="nil"/>
              <w:bottom w:val="nil"/>
              <w:right w:val="nil"/>
            </w:tcBorders>
            <w:vAlign w:val="center"/>
            <w:hideMark/>
          </w:tcPr>
          <w:p w:rsidRPr="00CB0397" w:rsidR="00CB0397" w:rsidP="00CB0397" w:rsidRDefault="00CB0397" w14:paraId="26CF92C7"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043E9578" w14:textId="77777777">
            <w:pPr>
              <w:spacing w:before="0" w:after="0"/>
              <w:jc w:val="right"/>
            </w:pPr>
          </w:p>
        </w:tc>
        <w:tc>
          <w:tcPr>
            <w:tcW w:w="851" w:type="dxa"/>
            <w:tcBorders>
              <w:top w:val="nil"/>
              <w:left w:val="nil"/>
              <w:bottom w:val="nil"/>
              <w:right w:val="nil"/>
            </w:tcBorders>
            <w:vAlign w:val="center"/>
            <w:hideMark/>
          </w:tcPr>
          <w:p w:rsidRPr="00CB0397" w:rsidR="00CB0397" w:rsidP="00CB0397" w:rsidRDefault="00CB0397" w14:paraId="6FF8C068" w14:textId="77777777">
            <w:pPr>
              <w:spacing w:before="0" w:after="0"/>
              <w:jc w:val="right"/>
              <w:rPr>
                <w:color w:val="000000"/>
              </w:rPr>
            </w:pPr>
            <w:r w:rsidRPr="00CB0397">
              <w:rPr>
                <w:color w:val="000000"/>
              </w:rPr>
              <w:t xml:space="preserve"> </w:t>
            </w:r>
          </w:p>
        </w:tc>
      </w:tr>
      <w:tr w:rsidRPr="00CB0397" w:rsidR="00CB0397" w:rsidTr="00CB0397" w14:paraId="7B99DF4A" w14:textId="77777777">
        <w:trPr>
          <w:trHeight w:val="510"/>
        </w:trPr>
        <w:tc>
          <w:tcPr>
            <w:tcW w:w="520" w:type="dxa"/>
            <w:tcBorders>
              <w:top w:val="nil"/>
              <w:left w:val="nil"/>
              <w:bottom w:val="nil"/>
              <w:right w:val="nil"/>
            </w:tcBorders>
            <w:vAlign w:val="center"/>
            <w:hideMark/>
          </w:tcPr>
          <w:p w:rsidRPr="00CB0397" w:rsidR="00CB0397" w:rsidP="00CB0397" w:rsidRDefault="00CB0397" w14:paraId="01BEC1F0" w14:textId="77777777">
            <w:pPr>
              <w:spacing w:before="0" w:after="0"/>
              <w:jc w:val="right"/>
              <w:rPr>
                <w:color w:val="000000"/>
              </w:rPr>
            </w:pPr>
            <w:r w:rsidRPr="00CB0397">
              <w:rPr>
                <w:color w:val="000000"/>
              </w:rPr>
              <w:t>6</w:t>
            </w:r>
          </w:p>
        </w:tc>
        <w:tc>
          <w:tcPr>
            <w:tcW w:w="6001" w:type="dxa"/>
            <w:tcBorders>
              <w:top w:val="nil"/>
              <w:left w:val="nil"/>
              <w:bottom w:val="nil"/>
              <w:right w:val="nil"/>
            </w:tcBorders>
            <w:vAlign w:val="center"/>
            <w:hideMark/>
          </w:tcPr>
          <w:p w:rsidRPr="00CB0397" w:rsidR="00CB0397" w:rsidP="00CB0397" w:rsidRDefault="00CB0397" w14:paraId="0E22C173" w14:textId="77777777">
            <w:pPr>
              <w:spacing w:before="0" w:after="0"/>
              <w:rPr>
                <w:color w:val="000000"/>
              </w:rPr>
            </w:pPr>
            <w:r w:rsidRPr="00CB0397">
              <w:rPr>
                <w:color w:val="000000"/>
              </w:rPr>
              <w:t>Hoeveel krijgt een alleenstaande ouder van 30 jaar met 2 kinderen (6 en 10 jaar) in de bijstand, zowel bruto als netto (incl. alle toeslagen)?</w:t>
            </w:r>
          </w:p>
        </w:tc>
        <w:tc>
          <w:tcPr>
            <w:tcW w:w="992" w:type="dxa"/>
            <w:tcBorders>
              <w:top w:val="nil"/>
              <w:left w:val="nil"/>
              <w:bottom w:val="nil"/>
              <w:right w:val="nil"/>
            </w:tcBorders>
            <w:vAlign w:val="center"/>
            <w:hideMark/>
          </w:tcPr>
          <w:p w:rsidRPr="00CB0397" w:rsidR="00CB0397" w:rsidP="00CB0397" w:rsidRDefault="00CB0397" w14:paraId="6664012A"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258D956E" w14:textId="77777777">
            <w:pPr>
              <w:spacing w:before="0" w:after="0"/>
              <w:jc w:val="right"/>
            </w:pPr>
          </w:p>
        </w:tc>
        <w:tc>
          <w:tcPr>
            <w:tcW w:w="851" w:type="dxa"/>
            <w:tcBorders>
              <w:top w:val="nil"/>
              <w:left w:val="nil"/>
              <w:bottom w:val="nil"/>
              <w:right w:val="nil"/>
            </w:tcBorders>
            <w:vAlign w:val="center"/>
            <w:hideMark/>
          </w:tcPr>
          <w:p w:rsidRPr="00CB0397" w:rsidR="00CB0397" w:rsidP="00CB0397" w:rsidRDefault="00CB0397" w14:paraId="43AA6963" w14:textId="77777777">
            <w:pPr>
              <w:spacing w:before="0" w:after="0"/>
              <w:jc w:val="right"/>
              <w:rPr>
                <w:color w:val="000000"/>
              </w:rPr>
            </w:pPr>
            <w:r w:rsidRPr="00CB0397">
              <w:rPr>
                <w:color w:val="000000"/>
              </w:rPr>
              <w:t xml:space="preserve"> </w:t>
            </w:r>
          </w:p>
        </w:tc>
      </w:tr>
      <w:tr w:rsidRPr="00CB0397" w:rsidR="00CB0397" w:rsidTr="00CB0397" w14:paraId="4E60F4B9" w14:textId="77777777">
        <w:trPr>
          <w:trHeight w:val="765"/>
        </w:trPr>
        <w:tc>
          <w:tcPr>
            <w:tcW w:w="520" w:type="dxa"/>
            <w:tcBorders>
              <w:top w:val="nil"/>
              <w:left w:val="nil"/>
              <w:bottom w:val="nil"/>
              <w:right w:val="nil"/>
            </w:tcBorders>
            <w:vAlign w:val="center"/>
            <w:hideMark/>
          </w:tcPr>
          <w:p w:rsidRPr="00CB0397" w:rsidR="00CB0397" w:rsidP="00CB0397" w:rsidRDefault="00CB0397" w14:paraId="59182267" w14:textId="77777777">
            <w:pPr>
              <w:spacing w:before="0" w:after="0"/>
              <w:jc w:val="right"/>
              <w:rPr>
                <w:color w:val="000000"/>
              </w:rPr>
            </w:pPr>
            <w:r w:rsidRPr="00CB0397">
              <w:rPr>
                <w:color w:val="000000"/>
              </w:rPr>
              <w:t>7</w:t>
            </w:r>
          </w:p>
        </w:tc>
        <w:tc>
          <w:tcPr>
            <w:tcW w:w="6001" w:type="dxa"/>
            <w:tcBorders>
              <w:top w:val="nil"/>
              <w:left w:val="nil"/>
              <w:bottom w:val="nil"/>
              <w:right w:val="nil"/>
            </w:tcBorders>
            <w:vAlign w:val="center"/>
            <w:hideMark/>
          </w:tcPr>
          <w:p w:rsidRPr="00CB0397" w:rsidR="00CB0397" w:rsidP="00CB0397" w:rsidRDefault="00CB0397" w14:paraId="0DECA176" w14:textId="77777777">
            <w:pPr>
              <w:spacing w:before="0" w:after="0"/>
              <w:rPr>
                <w:color w:val="000000"/>
              </w:rPr>
            </w:pPr>
            <w:r w:rsidRPr="00CB0397">
              <w:rPr>
                <w:color w:val="000000"/>
              </w:rPr>
              <w:t>Hoeveel krijgt een alleenstaande ouder van 30 jaar met 2 kinderen (6 en 10 jaar) in de bijstand als diegene gaat werken tegen het wettelijk minimumloon (WML), 1,5 keer WML en 2 keer WML?</w:t>
            </w:r>
          </w:p>
        </w:tc>
        <w:tc>
          <w:tcPr>
            <w:tcW w:w="992" w:type="dxa"/>
            <w:tcBorders>
              <w:top w:val="nil"/>
              <w:left w:val="nil"/>
              <w:bottom w:val="nil"/>
              <w:right w:val="nil"/>
            </w:tcBorders>
            <w:vAlign w:val="center"/>
            <w:hideMark/>
          </w:tcPr>
          <w:p w:rsidRPr="00CB0397" w:rsidR="00CB0397" w:rsidP="00CB0397" w:rsidRDefault="00CB0397" w14:paraId="49FAEFC0"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3ACC8852" w14:textId="77777777">
            <w:pPr>
              <w:spacing w:before="0" w:after="0"/>
              <w:jc w:val="right"/>
            </w:pPr>
          </w:p>
        </w:tc>
        <w:tc>
          <w:tcPr>
            <w:tcW w:w="851" w:type="dxa"/>
            <w:tcBorders>
              <w:top w:val="nil"/>
              <w:left w:val="nil"/>
              <w:bottom w:val="nil"/>
              <w:right w:val="nil"/>
            </w:tcBorders>
            <w:vAlign w:val="center"/>
            <w:hideMark/>
          </w:tcPr>
          <w:p w:rsidRPr="00CB0397" w:rsidR="00CB0397" w:rsidP="00CB0397" w:rsidRDefault="00CB0397" w14:paraId="53967706" w14:textId="77777777">
            <w:pPr>
              <w:spacing w:before="0" w:after="0"/>
              <w:jc w:val="right"/>
              <w:rPr>
                <w:color w:val="000000"/>
              </w:rPr>
            </w:pPr>
            <w:r w:rsidRPr="00CB0397">
              <w:rPr>
                <w:color w:val="000000"/>
              </w:rPr>
              <w:t xml:space="preserve"> </w:t>
            </w:r>
          </w:p>
        </w:tc>
      </w:tr>
      <w:tr w:rsidRPr="00CB0397" w:rsidR="00CB0397" w:rsidTr="00CB0397" w14:paraId="2555DEF7" w14:textId="77777777">
        <w:trPr>
          <w:trHeight w:val="510"/>
        </w:trPr>
        <w:tc>
          <w:tcPr>
            <w:tcW w:w="520" w:type="dxa"/>
            <w:tcBorders>
              <w:top w:val="nil"/>
              <w:left w:val="nil"/>
              <w:bottom w:val="nil"/>
              <w:right w:val="nil"/>
            </w:tcBorders>
            <w:vAlign w:val="center"/>
            <w:hideMark/>
          </w:tcPr>
          <w:p w:rsidRPr="00CB0397" w:rsidR="00CB0397" w:rsidP="00CB0397" w:rsidRDefault="00CB0397" w14:paraId="78994B59" w14:textId="77777777">
            <w:pPr>
              <w:spacing w:before="0" w:after="0"/>
              <w:jc w:val="right"/>
              <w:rPr>
                <w:color w:val="000000"/>
              </w:rPr>
            </w:pPr>
            <w:r w:rsidRPr="00CB0397">
              <w:rPr>
                <w:color w:val="000000"/>
              </w:rPr>
              <w:t>8</w:t>
            </w:r>
          </w:p>
        </w:tc>
        <w:tc>
          <w:tcPr>
            <w:tcW w:w="6001" w:type="dxa"/>
            <w:tcBorders>
              <w:top w:val="nil"/>
              <w:left w:val="nil"/>
              <w:bottom w:val="nil"/>
              <w:right w:val="nil"/>
            </w:tcBorders>
            <w:vAlign w:val="center"/>
            <w:hideMark/>
          </w:tcPr>
          <w:p w:rsidRPr="00CB0397" w:rsidR="00CB0397" w:rsidP="00CB0397" w:rsidRDefault="00CB0397" w14:paraId="2BEC95FC" w14:textId="77777777">
            <w:pPr>
              <w:spacing w:before="0" w:after="0"/>
              <w:rPr>
                <w:color w:val="000000"/>
              </w:rPr>
            </w:pPr>
            <w:r w:rsidRPr="00CB0397">
              <w:rPr>
                <w:color w:val="000000"/>
              </w:rPr>
              <w:t>Kunt u een overzicht maken van de prijzen van gas, energie, boodschappen, benzine, sigaretten, alcohol, btw en inkomstenbelasting in Nederland en in de rest van EU?</w:t>
            </w:r>
          </w:p>
        </w:tc>
        <w:tc>
          <w:tcPr>
            <w:tcW w:w="992" w:type="dxa"/>
            <w:tcBorders>
              <w:top w:val="nil"/>
              <w:left w:val="nil"/>
              <w:bottom w:val="nil"/>
              <w:right w:val="nil"/>
            </w:tcBorders>
            <w:vAlign w:val="center"/>
            <w:hideMark/>
          </w:tcPr>
          <w:p w:rsidRPr="00CB0397" w:rsidR="00CB0397" w:rsidP="00CB0397" w:rsidRDefault="00CB0397" w14:paraId="2E42B9BE"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50DC75A7" w14:textId="77777777">
            <w:pPr>
              <w:spacing w:before="0" w:after="0"/>
              <w:jc w:val="right"/>
            </w:pPr>
          </w:p>
        </w:tc>
        <w:tc>
          <w:tcPr>
            <w:tcW w:w="851" w:type="dxa"/>
            <w:tcBorders>
              <w:top w:val="nil"/>
              <w:left w:val="nil"/>
              <w:bottom w:val="nil"/>
              <w:right w:val="nil"/>
            </w:tcBorders>
            <w:vAlign w:val="center"/>
            <w:hideMark/>
          </w:tcPr>
          <w:p w:rsidRPr="00CB0397" w:rsidR="00CB0397" w:rsidP="00CB0397" w:rsidRDefault="00CB0397" w14:paraId="349A7A62" w14:textId="77777777">
            <w:pPr>
              <w:spacing w:before="0" w:after="0"/>
              <w:jc w:val="right"/>
              <w:rPr>
                <w:color w:val="000000"/>
              </w:rPr>
            </w:pPr>
            <w:r w:rsidRPr="00CB0397">
              <w:rPr>
                <w:color w:val="000000"/>
              </w:rPr>
              <w:t xml:space="preserve"> </w:t>
            </w:r>
          </w:p>
        </w:tc>
      </w:tr>
      <w:tr w:rsidRPr="00CB0397" w:rsidR="00CB0397" w:rsidTr="00CB0397" w14:paraId="3A058D8A" w14:textId="77777777">
        <w:trPr>
          <w:trHeight w:val="1275"/>
        </w:trPr>
        <w:tc>
          <w:tcPr>
            <w:tcW w:w="520" w:type="dxa"/>
            <w:tcBorders>
              <w:top w:val="nil"/>
              <w:left w:val="nil"/>
              <w:bottom w:val="nil"/>
              <w:right w:val="nil"/>
            </w:tcBorders>
            <w:vAlign w:val="center"/>
            <w:hideMark/>
          </w:tcPr>
          <w:p w:rsidRPr="00CB0397" w:rsidR="00CB0397" w:rsidP="00CB0397" w:rsidRDefault="00CB0397" w14:paraId="6A5769A4" w14:textId="77777777">
            <w:pPr>
              <w:spacing w:before="0" w:after="0"/>
              <w:jc w:val="right"/>
              <w:rPr>
                <w:color w:val="000000"/>
              </w:rPr>
            </w:pPr>
            <w:r w:rsidRPr="00CB0397">
              <w:rPr>
                <w:color w:val="000000"/>
              </w:rPr>
              <w:t>9</w:t>
            </w:r>
          </w:p>
        </w:tc>
        <w:tc>
          <w:tcPr>
            <w:tcW w:w="6001" w:type="dxa"/>
            <w:tcBorders>
              <w:top w:val="nil"/>
              <w:left w:val="nil"/>
              <w:bottom w:val="nil"/>
              <w:right w:val="nil"/>
            </w:tcBorders>
            <w:vAlign w:val="center"/>
            <w:hideMark/>
          </w:tcPr>
          <w:p w:rsidRPr="00CB0397" w:rsidR="00CB0397" w:rsidP="00CB0397" w:rsidRDefault="00CB0397" w14:paraId="367CB675" w14:textId="1633F8C0">
            <w:pPr>
              <w:spacing w:before="0" w:after="0"/>
              <w:rPr>
                <w:color w:val="000000"/>
              </w:rPr>
            </w:pPr>
            <w:r w:rsidRPr="00CB0397">
              <w:rPr>
                <w:color w:val="000000"/>
              </w:rPr>
              <w:t>Wat voor gevolgen heeft de aangenomen motie van de leden Van Hijum en Bikker over de verhoging van de arbeidskorting terugdraaien en de inkomstenbelasting met de vrijvallende middelen verlagen</w:t>
            </w:r>
            <w:r w:rsidR="00EF615F">
              <w:rPr>
                <w:color w:val="000000"/>
              </w:rPr>
              <w:t xml:space="preserve"> (Kamerstuk </w:t>
            </w:r>
            <w:r w:rsidRPr="00EF615F" w:rsidR="00EF615F">
              <w:rPr>
                <w:color w:val="000000"/>
              </w:rPr>
              <w:t>36800</w:t>
            </w:r>
            <w:r w:rsidR="00EF615F">
              <w:rPr>
                <w:color w:val="000000"/>
              </w:rPr>
              <w:t xml:space="preserve">, nr. </w:t>
            </w:r>
            <w:r w:rsidRPr="00EF615F" w:rsidR="00EF615F">
              <w:rPr>
                <w:color w:val="000000"/>
              </w:rPr>
              <w:t>30</w:t>
            </w:r>
            <w:r w:rsidR="00EF615F">
              <w:rPr>
                <w:color w:val="000000"/>
              </w:rPr>
              <w:t>)</w:t>
            </w:r>
            <w:r w:rsidRPr="00CB0397">
              <w:rPr>
                <w:color w:val="000000"/>
              </w:rPr>
              <w:t>? Wat is de reden dat het kabinet deze maatregelen überhaupt wilde treffen? Welke inkomensgroepen zouden als gevolg hiervan erop vooruit</w:t>
            </w:r>
            <w:r w:rsidR="00EF615F">
              <w:rPr>
                <w:color w:val="000000"/>
              </w:rPr>
              <w:t>gaan en welke groepen zouden erop</w:t>
            </w:r>
            <w:r w:rsidRPr="00CB0397">
              <w:rPr>
                <w:color w:val="000000"/>
              </w:rPr>
              <w:t xml:space="preserve"> achteruit gaan?</w:t>
            </w:r>
          </w:p>
        </w:tc>
        <w:tc>
          <w:tcPr>
            <w:tcW w:w="992" w:type="dxa"/>
            <w:tcBorders>
              <w:top w:val="nil"/>
              <w:left w:val="nil"/>
              <w:bottom w:val="nil"/>
              <w:right w:val="nil"/>
            </w:tcBorders>
            <w:vAlign w:val="center"/>
            <w:hideMark/>
          </w:tcPr>
          <w:p w:rsidRPr="00CB0397" w:rsidR="00CB0397" w:rsidP="00CB0397" w:rsidRDefault="00CB0397" w14:paraId="69708656"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1CDE774C" w14:textId="77777777">
            <w:pPr>
              <w:spacing w:before="0" w:after="0"/>
              <w:jc w:val="right"/>
            </w:pPr>
          </w:p>
        </w:tc>
        <w:tc>
          <w:tcPr>
            <w:tcW w:w="851" w:type="dxa"/>
            <w:tcBorders>
              <w:top w:val="nil"/>
              <w:left w:val="nil"/>
              <w:bottom w:val="nil"/>
              <w:right w:val="nil"/>
            </w:tcBorders>
            <w:vAlign w:val="center"/>
            <w:hideMark/>
          </w:tcPr>
          <w:p w:rsidRPr="00CB0397" w:rsidR="00CB0397" w:rsidP="00CB0397" w:rsidRDefault="00CB0397" w14:paraId="1D936139" w14:textId="77777777">
            <w:pPr>
              <w:spacing w:before="0" w:after="0"/>
              <w:jc w:val="right"/>
              <w:rPr>
                <w:color w:val="000000"/>
              </w:rPr>
            </w:pPr>
            <w:r w:rsidRPr="00CB0397">
              <w:rPr>
                <w:color w:val="000000"/>
              </w:rPr>
              <w:t xml:space="preserve"> </w:t>
            </w:r>
          </w:p>
        </w:tc>
      </w:tr>
      <w:tr w:rsidRPr="00CB0397" w:rsidR="00CB0397" w:rsidTr="00CB0397" w14:paraId="472A2243" w14:textId="77777777">
        <w:trPr>
          <w:trHeight w:val="765"/>
        </w:trPr>
        <w:tc>
          <w:tcPr>
            <w:tcW w:w="520" w:type="dxa"/>
            <w:tcBorders>
              <w:top w:val="nil"/>
              <w:left w:val="nil"/>
              <w:bottom w:val="nil"/>
              <w:right w:val="nil"/>
            </w:tcBorders>
            <w:vAlign w:val="center"/>
            <w:hideMark/>
          </w:tcPr>
          <w:p w:rsidRPr="00CB0397" w:rsidR="00CB0397" w:rsidP="00CB0397" w:rsidRDefault="00CB0397" w14:paraId="0213CC11" w14:textId="77777777">
            <w:pPr>
              <w:spacing w:before="0" w:after="0"/>
              <w:jc w:val="right"/>
              <w:rPr>
                <w:color w:val="000000"/>
              </w:rPr>
            </w:pPr>
            <w:r w:rsidRPr="00CB0397">
              <w:rPr>
                <w:color w:val="000000"/>
              </w:rPr>
              <w:t>10</w:t>
            </w:r>
          </w:p>
        </w:tc>
        <w:tc>
          <w:tcPr>
            <w:tcW w:w="6001" w:type="dxa"/>
            <w:tcBorders>
              <w:top w:val="nil"/>
              <w:left w:val="nil"/>
              <w:bottom w:val="nil"/>
              <w:right w:val="nil"/>
            </w:tcBorders>
            <w:vAlign w:val="center"/>
            <w:hideMark/>
          </w:tcPr>
          <w:p w:rsidRPr="00CB0397" w:rsidR="00CB0397" w:rsidP="00CB0397" w:rsidRDefault="00CB0397" w14:paraId="4C884EFD" w14:textId="77777777">
            <w:pPr>
              <w:spacing w:before="0" w:after="0"/>
              <w:rPr>
                <w:color w:val="000000"/>
              </w:rPr>
            </w:pPr>
            <w:r w:rsidRPr="00CB0397">
              <w:rPr>
                <w:color w:val="000000"/>
              </w:rPr>
              <w:t>Wat is het precieze verschil tussen de raming van het ministerie van Financiën en het CPB wat betreft de EMU-saldi over de periode 2025-2029? Graag ook het verschil vermelden in een tabel.</w:t>
            </w:r>
          </w:p>
        </w:tc>
        <w:tc>
          <w:tcPr>
            <w:tcW w:w="992" w:type="dxa"/>
            <w:tcBorders>
              <w:top w:val="nil"/>
              <w:left w:val="nil"/>
              <w:bottom w:val="nil"/>
              <w:right w:val="nil"/>
            </w:tcBorders>
            <w:vAlign w:val="center"/>
            <w:hideMark/>
          </w:tcPr>
          <w:p w:rsidRPr="00CB0397" w:rsidR="00CB0397" w:rsidP="00CB0397" w:rsidRDefault="00CB0397" w14:paraId="244B1D33"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70ABFD79" w14:textId="77777777">
            <w:pPr>
              <w:spacing w:before="0" w:after="0"/>
              <w:jc w:val="right"/>
            </w:pPr>
          </w:p>
        </w:tc>
        <w:tc>
          <w:tcPr>
            <w:tcW w:w="851" w:type="dxa"/>
            <w:tcBorders>
              <w:top w:val="nil"/>
              <w:left w:val="nil"/>
              <w:bottom w:val="nil"/>
              <w:right w:val="nil"/>
            </w:tcBorders>
            <w:vAlign w:val="center"/>
            <w:hideMark/>
          </w:tcPr>
          <w:p w:rsidRPr="00CB0397" w:rsidR="00CB0397" w:rsidP="00CB0397" w:rsidRDefault="00CB0397" w14:paraId="112803E5" w14:textId="77777777">
            <w:pPr>
              <w:spacing w:before="0" w:after="0"/>
              <w:jc w:val="right"/>
              <w:rPr>
                <w:color w:val="000000"/>
              </w:rPr>
            </w:pPr>
            <w:r w:rsidRPr="00CB0397">
              <w:rPr>
                <w:color w:val="000000"/>
              </w:rPr>
              <w:t xml:space="preserve"> </w:t>
            </w:r>
          </w:p>
        </w:tc>
      </w:tr>
      <w:tr w:rsidRPr="00CB0397" w:rsidR="00CB0397" w:rsidTr="00CB0397" w14:paraId="4863B989" w14:textId="77777777">
        <w:trPr>
          <w:trHeight w:val="510"/>
        </w:trPr>
        <w:tc>
          <w:tcPr>
            <w:tcW w:w="520" w:type="dxa"/>
            <w:tcBorders>
              <w:top w:val="nil"/>
              <w:left w:val="nil"/>
              <w:bottom w:val="nil"/>
              <w:right w:val="nil"/>
            </w:tcBorders>
            <w:vAlign w:val="center"/>
            <w:hideMark/>
          </w:tcPr>
          <w:p w:rsidRPr="00CB0397" w:rsidR="00CB0397" w:rsidP="00CB0397" w:rsidRDefault="00CB0397" w14:paraId="3671356A" w14:textId="77777777">
            <w:pPr>
              <w:spacing w:before="0" w:after="0"/>
              <w:jc w:val="right"/>
              <w:rPr>
                <w:color w:val="000000"/>
              </w:rPr>
            </w:pPr>
            <w:r w:rsidRPr="00CB0397">
              <w:rPr>
                <w:color w:val="000000"/>
              </w:rPr>
              <w:t>11</w:t>
            </w:r>
          </w:p>
        </w:tc>
        <w:tc>
          <w:tcPr>
            <w:tcW w:w="6001" w:type="dxa"/>
            <w:tcBorders>
              <w:top w:val="nil"/>
              <w:left w:val="nil"/>
              <w:bottom w:val="nil"/>
              <w:right w:val="nil"/>
            </w:tcBorders>
            <w:vAlign w:val="center"/>
            <w:hideMark/>
          </w:tcPr>
          <w:p w:rsidRPr="00CB0397" w:rsidR="00CB0397" w:rsidP="00CB0397" w:rsidRDefault="00CB0397" w14:paraId="301AEB84" w14:textId="77777777">
            <w:pPr>
              <w:spacing w:before="0" w:after="0"/>
              <w:rPr>
                <w:color w:val="000000"/>
              </w:rPr>
            </w:pPr>
            <w:r w:rsidRPr="00CB0397">
              <w:rPr>
                <w:color w:val="000000"/>
              </w:rPr>
              <w:t>Hoeveel is er inmiddels in totaal uitgegeven aan Oekraïne, dus vóór 2025 (graag per jaar uitsplitsen)?</w:t>
            </w:r>
          </w:p>
        </w:tc>
        <w:tc>
          <w:tcPr>
            <w:tcW w:w="992" w:type="dxa"/>
            <w:tcBorders>
              <w:top w:val="nil"/>
              <w:left w:val="nil"/>
              <w:bottom w:val="nil"/>
              <w:right w:val="nil"/>
            </w:tcBorders>
            <w:vAlign w:val="center"/>
            <w:hideMark/>
          </w:tcPr>
          <w:p w:rsidRPr="00CB0397" w:rsidR="00CB0397" w:rsidP="00CB0397" w:rsidRDefault="00CB0397" w14:paraId="13C9EFC9"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4500BAC6" w14:textId="77777777">
            <w:pPr>
              <w:spacing w:before="0" w:after="0"/>
              <w:jc w:val="right"/>
            </w:pPr>
          </w:p>
        </w:tc>
        <w:tc>
          <w:tcPr>
            <w:tcW w:w="851" w:type="dxa"/>
            <w:tcBorders>
              <w:top w:val="nil"/>
              <w:left w:val="nil"/>
              <w:bottom w:val="nil"/>
              <w:right w:val="nil"/>
            </w:tcBorders>
            <w:vAlign w:val="center"/>
            <w:hideMark/>
          </w:tcPr>
          <w:p w:rsidRPr="00CB0397" w:rsidR="00CB0397" w:rsidP="00CB0397" w:rsidRDefault="00CB0397" w14:paraId="480A2614" w14:textId="77777777">
            <w:pPr>
              <w:spacing w:before="0" w:after="0"/>
              <w:jc w:val="right"/>
              <w:rPr>
                <w:color w:val="000000"/>
              </w:rPr>
            </w:pPr>
            <w:r w:rsidRPr="00CB0397">
              <w:rPr>
                <w:color w:val="000000"/>
              </w:rPr>
              <w:t xml:space="preserve"> </w:t>
            </w:r>
          </w:p>
        </w:tc>
      </w:tr>
      <w:tr w:rsidRPr="00CB0397" w:rsidR="00CB0397" w:rsidTr="00CB0397" w14:paraId="504BEFE1" w14:textId="77777777">
        <w:trPr>
          <w:trHeight w:val="510"/>
        </w:trPr>
        <w:tc>
          <w:tcPr>
            <w:tcW w:w="520" w:type="dxa"/>
            <w:tcBorders>
              <w:top w:val="nil"/>
              <w:left w:val="nil"/>
              <w:bottom w:val="nil"/>
              <w:right w:val="nil"/>
            </w:tcBorders>
            <w:vAlign w:val="center"/>
            <w:hideMark/>
          </w:tcPr>
          <w:p w:rsidRPr="00CB0397" w:rsidR="00CB0397" w:rsidP="00CB0397" w:rsidRDefault="00CB0397" w14:paraId="34D1A8AB" w14:textId="77777777">
            <w:pPr>
              <w:spacing w:before="0" w:after="0"/>
              <w:jc w:val="right"/>
              <w:rPr>
                <w:color w:val="000000"/>
              </w:rPr>
            </w:pPr>
            <w:r w:rsidRPr="00CB0397">
              <w:rPr>
                <w:color w:val="000000"/>
              </w:rPr>
              <w:t>12</w:t>
            </w:r>
          </w:p>
        </w:tc>
        <w:tc>
          <w:tcPr>
            <w:tcW w:w="6001" w:type="dxa"/>
            <w:tcBorders>
              <w:top w:val="nil"/>
              <w:left w:val="nil"/>
              <w:bottom w:val="nil"/>
              <w:right w:val="nil"/>
            </w:tcBorders>
            <w:vAlign w:val="center"/>
            <w:hideMark/>
          </w:tcPr>
          <w:p w:rsidRPr="00CB0397" w:rsidR="00CB0397" w:rsidP="00CB0397" w:rsidRDefault="00CB0397" w14:paraId="6A40712D" w14:textId="77777777">
            <w:pPr>
              <w:spacing w:before="0" w:after="0"/>
              <w:rPr>
                <w:color w:val="000000"/>
              </w:rPr>
            </w:pPr>
            <w:r w:rsidRPr="00CB0397">
              <w:rPr>
                <w:color w:val="000000"/>
              </w:rPr>
              <w:t>Kunt u een totaaloverzicht maken van de uitgaven aan Oekraïne in de periode 2025-2030 (graag per jaar uitsplitsen)?</w:t>
            </w:r>
          </w:p>
        </w:tc>
        <w:tc>
          <w:tcPr>
            <w:tcW w:w="992" w:type="dxa"/>
            <w:tcBorders>
              <w:top w:val="nil"/>
              <w:left w:val="nil"/>
              <w:bottom w:val="nil"/>
              <w:right w:val="nil"/>
            </w:tcBorders>
            <w:vAlign w:val="center"/>
            <w:hideMark/>
          </w:tcPr>
          <w:p w:rsidRPr="00CB0397" w:rsidR="00CB0397" w:rsidP="00CB0397" w:rsidRDefault="00CB0397" w14:paraId="4542A902"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295A8D84" w14:textId="77777777">
            <w:pPr>
              <w:spacing w:before="0" w:after="0"/>
              <w:jc w:val="right"/>
            </w:pPr>
          </w:p>
        </w:tc>
        <w:tc>
          <w:tcPr>
            <w:tcW w:w="851" w:type="dxa"/>
            <w:tcBorders>
              <w:top w:val="nil"/>
              <w:left w:val="nil"/>
              <w:bottom w:val="nil"/>
              <w:right w:val="nil"/>
            </w:tcBorders>
            <w:vAlign w:val="center"/>
            <w:hideMark/>
          </w:tcPr>
          <w:p w:rsidRPr="00CB0397" w:rsidR="00CB0397" w:rsidP="00CB0397" w:rsidRDefault="00CB0397" w14:paraId="11F3C7FD" w14:textId="77777777">
            <w:pPr>
              <w:spacing w:before="0" w:after="0"/>
              <w:jc w:val="right"/>
              <w:rPr>
                <w:color w:val="000000"/>
              </w:rPr>
            </w:pPr>
            <w:r w:rsidRPr="00CB0397">
              <w:rPr>
                <w:color w:val="000000"/>
              </w:rPr>
              <w:t xml:space="preserve"> </w:t>
            </w:r>
          </w:p>
        </w:tc>
      </w:tr>
      <w:tr w:rsidRPr="00CB0397" w:rsidR="00CB0397" w:rsidTr="00CB0397" w14:paraId="6397395B" w14:textId="77777777">
        <w:trPr>
          <w:trHeight w:val="510"/>
        </w:trPr>
        <w:tc>
          <w:tcPr>
            <w:tcW w:w="520" w:type="dxa"/>
            <w:tcBorders>
              <w:top w:val="nil"/>
              <w:left w:val="nil"/>
              <w:bottom w:val="nil"/>
              <w:right w:val="nil"/>
            </w:tcBorders>
            <w:vAlign w:val="center"/>
            <w:hideMark/>
          </w:tcPr>
          <w:p w:rsidRPr="00CB0397" w:rsidR="00CB0397" w:rsidP="00CB0397" w:rsidRDefault="00CB0397" w14:paraId="0C3E62B5" w14:textId="77777777">
            <w:pPr>
              <w:spacing w:before="0" w:after="0"/>
              <w:jc w:val="right"/>
              <w:rPr>
                <w:color w:val="000000"/>
              </w:rPr>
            </w:pPr>
            <w:r w:rsidRPr="00CB0397">
              <w:rPr>
                <w:color w:val="000000"/>
              </w:rPr>
              <w:t>13</w:t>
            </w:r>
          </w:p>
        </w:tc>
        <w:tc>
          <w:tcPr>
            <w:tcW w:w="6001" w:type="dxa"/>
            <w:tcBorders>
              <w:top w:val="nil"/>
              <w:left w:val="nil"/>
              <w:bottom w:val="nil"/>
              <w:right w:val="nil"/>
            </w:tcBorders>
            <w:vAlign w:val="center"/>
            <w:hideMark/>
          </w:tcPr>
          <w:p w:rsidRPr="00CB0397" w:rsidR="00CB0397" w:rsidP="00CB0397" w:rsidRDefault="00CB0397" w14:paraId="505D76AC" w14:textId="77777777">
            <w:pPr>
              <w:spacing w:before="0" w:after="0"/>
              <w:rPr>
                <w:color w:val="000000"/>
              </w:rPr>
            </w:pPr>
            <w:r w:rsidRPr="00CB0397">
              <w:rPr>
                <w:color w:val="000000"/>
              </w:rPr>
              <w:t>Kunt u een overzicht geven van het aantal Rijksambtenaren in dienst in de periode 2010-2025 en wat de uitgaven waren hieraan (graag per jaar uitsplitsen)?</w:t>
            </w:r>
          </w:p>
        </w:tc>
        <w:tc>
          <w:tcPr>
            <w:tcW w:w="992" w:type="dxa"/>
            <w:tcBorders>
              <w:top w:val="nil"/>
              <w:left w:val="nil"/>
              <w:bottom w:val="nil"/>
              <w:right w:val="nil"/>
            </w:tcBorders>
            <w:vAlign w:val="center"/>
            <w:hideMark/>
          </w:tcPr>
          <w:p w:rsidRPr="00CB0397" w:rsidR="00CB0397" w:rsidP="00CB0397" w:rsidRDefault="00CB0397" w14:paraId="2C9E71D0"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5580FD6C" w14:textId="77777777">
            <w:pPr>
              <w:spacing w:before="0" w:after="0"/>
              <w:jc w:val="right"/>
            </w:pPr>
          </w:p>
        </w:tc>
        <w:tc>
          <w:tcPr>
            <w:tcW w:w="851" w:type="dxa"/>
            <w:tcBorders>
              <w:top w:val="nil"/>
              <w:left w:val="nil"/>
              <w:bottom w:val="nil"/>
              <w:right w:val="nil"/>
            </w:tcBorders>
            <w:vAlign w:val="center"/>
            <w:hideMark/>
          </w:tcPr>
          <w:p w:rsidRPr="00CB0397" w:rsidR="00CB0397" w:rsidP="00CB0397" w:rsidRDefault="00CB0397" w14:paraId="5086EF4D" w14:textId="77777777">
            <w:pPr>
              <w:spacing w:before="0" w:after="0"/>
              <w:jc w:val="right"/>
              <w:rPr>
                <w:color w:val="000000"/>
              </w:rPr>
            </w:pPr>
            <w:r w:rsidRPr="00CB0397">
              <w:rPr>
                <w:color w:val="000000"/>
              </w:rPr>
              <w:t xml:space="preserve"> </w:t>
            </w:r>
          </w:p>
        </w:tc>
      </w:tr>
      <w:tr w:rsidRPr="00CB0397" w:rsidR="00CB0397" w:rsidTr="00CB0397" w14:paraId="54F1E7CF" w14:textId="77777777">
        <w:trPr>
          <w:trHeight w:val="510"/>
        </w:trPr>
        <w:tc>
          <w:tcPr>
            <w:tcW w:w="520" w:type="dxa"/>
            <w:tcBorders>
              <w:top w:val="nil"/>
              <w:left w:val="nil"/>
              <w:bottom w:val="nil"/>
              <w:right w:val="nil"/>
            </w:tcBorders>
            <w:vAlign w:val="center"/>
            <w:hideMark/>
          </w:tcPr>
          <w:p w:rsidRPr="00CB0397" w:rsidR="00CB0397" w:rsidP="00CB0397" w:rsidRDefault="00CB0397" w14:paraId="3B8056D6" w14:textId="77777777">
            <w:pPr>
              <w:spacing w:before="0" w:after="0"/>
              <w:jc w:val="right"/>
              <w:rPr>
                <w:color w:val="000000"/>
              </w:rPr>
            </w:pPr>
            <w:r w:rsidRPr="00CB0397">
              <w:rPr>
                <w:color w:val="000000"/>
              </w:rPr>
              <w:lastRenderedPageBreak/>
              <w:t>14</w:t>
            </w:r>
          </w:p>
        </w:tc>
        <w:tc>
          <w:tcPr>
            <w:tcW w:w="6001" w:type="dxa"/>
            <w:tcBorders>
              <w:top w:val="nil"/>
              <w:left w:val="nil"/>
              <w:bottom w:val="nil"/>
              <w:right w:val="nil"/>
            </w:tcBorders>
            <w:vAlign w:val="center"/>
            <w:hideMark/>
          </w:tcPr>
          <w:p w:rsidRPr="00CB0397" w:rsidR="00CB0397" w:rsidP="00CB0397" w:rsidRDefault="00CB0397" w14:paraId="45903678" w14:textId="77777777">
            <w:pPr>
              <w:spacing w:before="0" w:after="0"/>
              <w:rPr>
                <w:color w:val="000000"/>
              </w:rPr>
            </w:pPr>
            <w:r w:rsidRPr="00CB0397">
              <w:rPr>
                <w:color w:val="000000"/>
              </w:rPr>
              <w:t>Kunt u een overzicht geven van het aantal externen ingehuurd door de Rijksoverheid in de periode 2010-2025 en wat de uitgaven hieraan waren (graag per jaar uitsplitsen)?</w:t>
            </w:r>
          </w:p>
        </w:tc>
        <w:tc>
          <w:tcPr>
            <w:tcW w:w="992" w:type="dxa"/>
            <w:tcBorders>
              <w:top w:val="nil"/>
              <w:left w:val="nil"/>
              <w:bottom w:val="nil"/>
              <w:right w:val="nil"/>
            </w:tcBorders>
            <w:vAlign w:val="center"/>
            <w:hideMark/>
          </w:tcPr>
          <w:p w:rsidRPr="00CB0397" w:rsidR="00CB0397" w:rsidP="00CB0397" w:rsidRDefault="00CB0397" w14:paraId="4886748E"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6932590E" w14:textId="77777777">
            <w:pPr>
              <w:spacing w:before="0" w:after="0"/>
              <w:jc w:val="right"/>
            </w:pPr>
          </w:p>
        </w:tc>
        <w:tc>
          <w:tcPr>
            <w:tcW w:w="851" w:type="dxa"/>
            <w:tcBorders>
              <w:top w:val="nil"/>
              <w:left w:val="nil"/>
              <w:bottom w:val="nil"/>
              <w:right w:val="nil"/>
            </w:tcBorders>
            <w:vAlign w:val="center"/>
            <w:hideMark/>
          </w:tcPr>
          <w:p w:rsidRPr="00CB0397" w:rsidR="00CB0397" w:rsidP="00CB0397" w:rsidRDefault="00CB0397" w14:paraId="4B8F5663" w14:textId="77777777">
            <w:pPr>
              <w:spacing w:before="0" w:after="0"/>
              <w:jc w:val="right"/>
              <w:rPr>
                <w:color w:val="000000"/>
              </w:rPr>
            </w:pPr>
            <w:r w:rsidRPr="00CB0397">
              <w:rPr>
                <w:color w:val="000000"/>
              </w:rPr>
              <w:t xml:space="preserve"> </w:t>
            </w:r>
          </w:p>
        </w:tc>
      </w:tr>
      <w:tr w:rsidRPr="00CB0397" w:rsidR="00CB0397" w:rsidTr="00CB0397" w14:paraId="46349502" w14:textId="77777777">
        <w:trPr>
          <w:trHeight w:val="1785"/>
        </w:trPr>
        <w:tc>
          <w:tcPr>
            <w:tcW w:w="520" w:type="dxa"/>
            <w:tcBorders>
              <w:top w:val="nil"/>
              <w:left w:val="nil"/>
              <w:bottom w:val="nil"/>
              <w:right w:val="nil"/>
            </w:tcBorders>
            <w:vAlign w:val="center"/>
            <w:hideMark/>
          </w:tcPr>
          <w:p w:rsidRPr="00CB0397" w:rsidR="00CB0397" w:rsidP="00CB0397" w:rsidRDefault="00CB0397" w14:paraId="5F56D3DA" w14:textId="77777777">
            <w:pPr>
              <w:spacing w:before="0" w:after="0"/>
              <w:jc w:val="right"/>
              <w:rPr>
                <w:color w:val="000000"/>
              </w:rPr>
            </w:pPr>
            <w:r w:rsidRPr="00CB0397">
              <w:rPr>
                <w:color w:val="000000"/>
              </w:rPr>
              <w:t>15</w:t>
            </w:r>
          </w:p>
        </w:tc>
        <w:tc>
          <w:tcPr>
            <w:tcW w:w="6001" w:type="dxa"/>
            <w:tcBorders>
              <w:top w:val="nil"/>
              <w:left w:val="nil"/>
              <w:bottom w:val="nil"/>
              <w:right w:val="nil"/>
            </w:tcBorders>
            <w:vAlign w:val="center"/>
            <w:hideMark/>
          </w:tcPr>
          <w:p w:rsidRPr="00CB0397" w:rsidR="00CB0397" w:rsidP="00CB0397" w:rsidRDefault="00CB0397" w14:paraId="210A425D" w14:textId="7106A60C">
            <w:pPr>
              <w:spacing w:before="0" w:after="0"/>
              <w:rPr>
                <w:color w:val="000000"/>
              </w:rPr>
            </w:pPr>
            <w:r w:rsidRPr="00CB0397">
              <w:rPr>
                <w:color w:val="000000"/>
              </w:rPr>
              <w:t xml:space="preserve">Klopt het dat de Defensiebegroting stijgt van 22 miljard euro naar 25 miljard euro in 2026? Klopt het dat dit overeenkomt met 2,02% van het </w:t>
            </w:r>
            <w:r w:rsidR="00EF615F">
              <w:rPr>
                <w:color w:val="000000"/>
              </w:rPr>
              <w:t>bbp</w:t>
            </w:r>
            <w:r w:rsidRPr="00CB0397">
              <w:rPr>
                <w:color w:val="000000"/>
              </w:rPr>
              <w:t xml:space="preserve">, net iets meer dan de NAVO-norm van 2% van het </w:t>
            </w:r>
            <w:r w:rsidR="00EF615F">
              <w:rPr>
                <w:color w:val="000000"/>
              </w:rPr>
              <w:t>bbp?</w:t>
            </w:r>
            <w:r w:rsidRPr="00CB0397">
              <w:rPr>
                <w:color w:val="000000"/>
              </w:rPr>
              <w:t xml:space="preserve"> Is deze NAVO-norm gebaseerd op de ramingen van uitgaven of de daadwerkelijke uitgaven? Kan de regering een tabel geven van de geraamde uitgaven op Defensie en de daadwerkelijke uitgaven op Defensie in de jaren 2020 t/m 2024? En de prognose voor de geraamde uitgaven op Defensie en de daadwerkelijke uitgaven in het lopende begrotingsjaar 2025?</w:t>
            </w:r>
          </w:p>
        </w:tc>
        <w:tc>
          <w:tcPr>
            <w:tcW w:w="992" w:type="dxa"/>
            <w:tcBorders>
              <w:top w:val="nil"/>
              <w:left w:val="nil"/>
              <w:bottom w:val="nil"/>
              <w:right w:val="nil"/>
            </w:tcBorders>
            <w:vAlign w:val="center"/>
            <w:hideMark/>
          </w:tcPr>
          <w:p w:rsidRPr="00CB0397" w:rsidR="00CB0397" w:rsidP="00CB0397" w:rsidRDefault="00CB0397" w14:paraId="21A0C068"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2F02085C" w14:textId="77777777">
            <w:pPr>
              <w:spacing w:before="0" w:after="0"/>
              <w:jc w:val="right"/>
            </w:pPr>
          </w:p>
        </w:tc>
        <w:tc>
          <w:tcPr>
            <w:tcW w:w="851" w:type="dxa"/>
            <w:tcBorders>
              <w:top w:val="nil"/>
              <w:left w:val="nil"/>
              <w:bottom w:val="nil"/>
              <w:right w:val="nil"/>
            </w:tcBorders>
            <w:vAlign w:val="center"/>
            <w:hideMark/>
          </w:tcPr>
          <w:p w:rsidRPr="00CB0397" w:rsidR="00CB0397" w:rsidP="00CB0397" w:rsidRDefault="00CB0397" w14:paraId="7C077C32" w14:textId="77777777">
            <w:pPr>
              <w:spacing w:before="0" w:after="0"/>
              <w:jc w:val="right"/>
              <w:rPr>
                <w:color w:val="000000"/>
              </w:rPr>
            </w:pPr>
            <w:r w:rsidRPr="00CB0397">
              <w:rPr>
                <w:color w:val="000000"/>
              </w:rPr>
              <w:t xml:space="preserve"> </w:t>
            </w:r>
          </w:p>
        </w:tc>
      </w:tr>
      <w:tr w:rsidRPr="00CB0397" w:rsidR="00CB0397" w:rsidTr="00CB0397" w14:paraId="7E690E06" w14:textId="77777777">
        <w:trPr>
          <w:trHeight w:val="1020"/>
        </w:trPr>
        <w:tc>
          <w:tcPr>
            <w:tcW w:w="520" w:type="dxa"/>
            <w:tcBorders>
              <w:top w:val="nil"/>
              <w:left w:val="nil"/>
              <w:bottom w:val="nil"/>
              <w:right w:val="nil"/>
            </w:tcBorders>
            <w:vAlign w:val="center"/>
            <w:hideMark/>
          </w:tcPr>
          <w:p w:rsidRPr="00CB0397" w:rsidR="00CB0397" w:rsidP="00CB0397" w:rsidRDefault="00CB0397" w14:paraId="6A453787" w14:textId="77777777">
            <w:pPr>
              <w:spacing w:before="0" w:after="0"/>
              <w:jc w:val="right"/>
              <w:rPr>
                <w:color w:val="000000"/>
              </w:rPr>
            </w:pPr>
            <w:r w:rsidRPr="00CB0397">
              <w:rPr>
                <w:color w:val="000000"/>
              </w:rPr>
              <w:t>16</w:t>
            </w:r>
          </w:p>
        </w:tc>
        <w:tc>
          <w:tcPr>
            <w:tcW w:w="6001" w:type="dxa"/>
            <w:tcBorders>
              <w:top w:val="nil"/>
              <w:left w:val="nil"/>
              <w:bottom w:val="nil"/>
              <w:right w:val="nil"/>
            </w:tcBorders>
            <w:vAlign w:val="center"/>
            <w:hideMark/>
          </w:tcPr>
          <w:p w:rsidRPr="00CB0397" w:rsidR="00CB0397" w:rsidP="00CB0397" w:rsidRDefault="00CB0397" w14:paraId="7C703305" w14:textId="77777777">
            <w:pPr>
              <w:spacing w:before="0" w:after="0"/>
              <w:rPr>
                <w:color w:val="000000"/>
              </w:rPr>
            </w:pPr>
            <w:r w:rsidRPr="00CB0397">
              <w:rPr>
                <w:color w:val="000000"/>
              </w:rPr>
              <w:t>Waarom is de brandstof zo duur in Nederland? Zijn er nog andere factoren dan de accijns? Welke invloed heeft de wijze van aanbesteden, de veiling van verzorgingsplaatsen en tankstations langs de snelweg? Klopt het dat In België en Duitsland de brandstofaccijns niet automatisch geïndexeerd wordt?</w:t>
            </w:r>
          </w:p>
        </w:tc>
        <w:tc>
          <w:tcPr>
            <w:tcW w:w="992" w:type="dxa"/>
            <w:tcBorders>
              <w:top w:val="nil"/>
              <w:left w:val="nil"/>
              <w:bottom w:val="nil"/>
              <w:right w:val="nil"/>
            </w:tcBorders>
            <w:vAlign w:val="center"/>
            <w:hideMark/>
          </w:tcPr>
          <w:p w:rsidRPr="00CB0397" w:rsidR="00CB0397" w:rsidP="00CB0397" w:rsidRDefault="00CB0397" w14:paraId="7762461E"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1028DE1E" w14:textId="77777777">
            <w:pPr>
              <w:spacing w:before="0" w:after="0"/>
              <w:jc w:val="right"/>
            </w:pPr>
          </w:p>
        </w:tc>
        <w:tc>
          <w:tcPr>
            <w:tcW w:w="851" w:type="dxa"/>
            <w:tcBorders>
              <w:top w:val="nil"/>
              <w:left w:val="nil"/>
              <w:bottom w:val="nil"/>
              <w:right w:val="nil"/>
            </w:tcBorders>
            <w:vAlign w:val="center"/>
            <w:hideMark/>
          </w:tcPr>
          <w:p w:rsidRPr="00CB0397" w:rsidR="00CB0397" w:rsidP="00CB0397" w:rsidRDefault="00CB0397" w14:paraId="0ADDEA10" w14:textId="77777777">
            <w:pPr>
              <w:spacing w:before="0" w:after="0"/>
              <w:jc w:val="right"/>
              <w:rPr>
                <w:color w:val="000000"/>
              </w:rPr>
            </w:pPr>
            <w:r w:rsidRPr="00CB0397">
              <w:rPr>
                <w:color w:val="000000"/>
              </w:rPr>
              <w:t xml:space="preserve"> </w:t>
            </w:r>
          </w:p>
        </w:tc>
      </w:tr>
      <w:tr w:rsidRPr="00CB0397" w:rsidR="00CB0397" w:rsidTr="00CB0397" w14:paraId="7CFCCEA6" w14:textId="77777777">
        <w:trPr>
          <w:trHeight w:val="510"/>
        </w:trPr>
        <w:tc>
          <w:tcPr>
            <w:tcW w:w="520" w:type="dxa"/>
            <w:tcBorders>
              <w:top w:val="nil"/>
              <w:left w:val="nil"/>
              <w:bottom w:val="nil"/>
              <w:right w:val="nil"/>
            </w:tcBorders>
            <w:vAlign w:val="center"/>
            <w:hideMark/>
          </w:tcPr>
          <w:p w:rsidRPr="00CB0397" w:rsidR="00CB0397" w:rsidP="00CB0397" w:rsidRDefault="00CB0397" w14:paraId="1F4BEE73" w14:textId="77777777">
            <w:pPr>
              <w:spacing w:before="0" w:after="0"/>
              <w:jc w:val="right"/>
              <w:rPr>
                <w:color w:val="000000"/>
              </w:rPr>
            </w:pPr>
            <w:r w:rsidRPr="00CB0397">
              <w:rPr>
                <w:color w:val="000000"/>
              </w:rPr>
              <w:t>17</w:t>
            </w:r>
          </w:p>
        </w:tc>
        <w:tc>
          <w:tcPr>
            <w:tcW w:w="6001" w:type="dxa"/>
            <w:tcBorders>
              <w:top w:val="nil"/>
              <w:left w:val="nil"/>
              <w:bottom w:val="nil"/>
              <w:right w:val="nil"/>
            </w:tcBorders>
            <w:vAlign w:val="center"/>
            <w:hideMark/>
          </w:tcPr>
          <w:p w:rsidRPr="00CB0397" w:rsidR="00CB0397" w:rsidP="00CB0397" w:rsidRDefault="00CB0397" w14:paraId="3F076567" w14:textId="77777777">
            <w:pPr>
              <w:spacing w:before="0" w:after="0"/>
              <w:rPr>
                <w:color w:val="000000"/>
              </w:rPr>
            </w:pPr>
            <w:r w:rsidRPr="00CB0397">
              <w:rPr>
                <w:color w:val="000000"/>
              </w:rPr>
              <w:t>In hoeverre is de beoogde afdrachtvermindering met 1,6 miljard euro voor het MFK inmiddels gerealiseerd? Wanneer en hoe gaat hierover besloten worden?</w:t>
            </w:r>
          </w:p>
        </w:tc>
        <w:tc>
          <w:tcPr>
            <w:tcW w:w="992" w:type="dxa"/>
            <w:tcBorders>
              <w:top w:val="nil"/>
              <w:left w:val="nil"/>
              <w:bottom w:val="nil"/>
              <w:right w:val="nil"/>
            </w:tcBorders>
            <w:vAlign w:val="center"/>
            <w:hideMark/>
          </w:tcPr>
          <w:p w:rsidRPr="00CB0397" w:rsidR="00CB0397" w:rsidP="00CB0397" w:rsidRDefault="00CB0397" w14:paraId="19CA0007"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756FDDB0" w14:textId="77777777">
            <w:pPr>
              <w:spacing w:before="0" w:after="0"/>
              <w:jc w:val="right"/>
            </w:pPr>
          </w:p>
        </w:tc>
        <w:tc>
          <w:tcPr>
            <w:tcW w:w="851" w:type="dxa"/>
            <w:tcBorders>
              <w:top w:val="nil"/>
              <w:left w:val="nil"/>
              <w:bottom w:val="nil"/>
              <w:right w:val="nil"/>
            </w:tcBorders>
            <w:vAlign w:val="center"/>
            <w:hideMark/>
          </w:tcPr>
          <w:p w:rsidRPr="00CB0397" w:rsidR="00CB0397" w:rsidP="00CB0397" w:rsidRDefault="00CB0397" w14:paraId="5F989E46" w14:textId="77777777">
            <w:pPr>
              <w:spacing w:before="0" w:after="0"/>
              <w:jc w:val="right"/>
              <w:rPr>
                <w:color w:val="000000"/>
              </w:rPr>
            </w:pPr>
            <w:r w:rsidRPr="00CB0397">
              <w:rPr>
                <w:color w:val="000000"/>
              </w:rPr>
              <w:t xml:space="preserve"> </w:t>
            </w:r>
          </w:p>
        </w:tc>
      </w:tr>
      <w:tr w:rsidRPr="00CB0397" w:rsidR="00CB0397" w:rsidTr="00CB0397" w14:paraId="251E854A" w14:textId="77777777">
        <w:trPr>
          <w:trHeight w:val="300"/>
        </w:trPr>
        <w:tc>
          <w:tcPr>
            <w:tcW w:w="520" w:type="dxa"/>
            <w:tcBorders>
              <w:top w:val="nil"/>
              <w:left w:val="nil"/>
              <w:bottom w:val="nil"/>
              <w:right w:val="nil"/>
            </w:tcBorders>
            <w:vAlign w:val="center"/>
            <w:hideMark/>
          </w:tcPr>
          <w:p w:rsidRPr="00CB0397" w:rsidR="00CB0397" w:rsidP="00CB0397" w:rsidRDefault="00CB0397" w14:paraId="4DDE84E0" w14:textId="0245AE06">
            <w:pPr>
              <w:spacing w:before="0" w:after="0"/>
              <w:jc w:val="right"/>
              <w:rPr>
                <w:color w:val="000000"/>
              </w:rPr>
            </w:pPr>
            <w:r w:rsidRPr="00CB0397">
              <w:rPr>
                <w:color w:val="000000"/>
              </w:rPr>
              <w:t>1</w:t>
            </w:r>
            <w:r w:rsidR="00EC2535">
              <w:rPr>
                <w:color w:val="000000"/>
              </w:rPr>
              <w:t>8</w:t>
            </w:r>
          </w:p>
        </w:tc>
        <w:tc>
          <w:tcPr>
            <w:tcW w:w="6001" w:type="dxa"/>
            <w:tcBorders>
              <w:top w:val="nil"/>
              <w:left w:val="nil"/>
              <w:bottom w:val="nil"/>
              <w:right w:val="nil"/>
            </w:tcBorders>
            <w:vAlign w:val="center"/>
            <w:hideMark/>
          </w:tcPr>
          <w:p w:rsidRPr="00CB0397" w:rsidR="00CB0397" w:rsidP="00CB0397" w:rsidRDefault="00CB0397" w14:paraId="6C9C6030" w14:textId="77777777">
            <w:pPr>
              <w:spacing w:before="0" w:after="0"/>
              <w:rPr>
                <w:color w:val="000000"/>
              </w:rPr>
            </w:pPr>
            <w:r w:rsidRPr="00CB0397">
              <w:rPr>
                <w:color w:val="000000"/>
              </w:rPr>
              <w:t>Is bij het opstellen van de Rijksbegroting gebruik gemaakt van AI? Zo ja, op welke manier?</w:t>
            </w:r>
          </w:p>
        </w:tc>
        <w:tc>
          <w:tcPr>
            <w:tcW w:w="992" w:type="dxa"/>
            <w:tcBorders>
              <w:top w:val="nil"/>
              <w:left w:val="nil"/>
              <w:bottom w:val="nil"/>
              <w:right w:val="nil"/>
            </w:tcBorders>
            <w:vAlign w:val="center"/>
            <w:hideMark/>
          </w:tcPr>
          <w:p w:rsidRPr="00CB0397" w:rsidR="00CB0397" w:rsidP="00CB0397" w:rsidRDefault="00CB0397" w14:paraId="4622F0F9"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45834AB6" w14:textId="77777777">
            <w:pPr>
              <w:spacing w:before="0" w:after="0"/>
              <w:jc w:val="right"/>
            </w:pPr>
          </w:p>
        </w:tc>
        <w:tc>
          <w:tcPr>
            <w:tcW w:w="851" w:type="dxa"/>
            <w:tcBorders>
              <w:top w:val="nil"/>
              <w:left w:val="nil"/>
              <w:bottom w:val="nil"/>
              <w:right w:val="nil"/>
            </w:tcBorders>
            <w:vAlign w:val="center"/>
            <w:hideMark/>
          </w:tcPr>
          <w:p w:rsidRPr="00CB0397" w:rsidR="00CB0397" w:rsidP="00CB0397" w:rsidRDefault="00CB0397" w14:paraId="58D6022E" w14:textId="77777777">
            <w:pPr>
              <w:spacing w:before="0" w:after="0"/>
              <w:jc w:val="right"/>
              <w:rPr>
                <w:color w:val="000000"/>
              </w:rPr>
            </w:pPr>
            <w:r w:rsidRPr="00CB0397">
              <w:rPr>
                <w:color w:val="000000"/>
              </w:rPr>
              <w:t xml:space="preserve"> </w:t>
            </w:r>
          </w:p>
        </w:tc>
      </w:tr>
      <w:tr w:rsidRPr="00CB0397" w:rsidR="00CB0397" w:rsidTr="00CB0397" w14:paraId="46C7F846" w14:textId="77777777">
        <w:trPr>
          <w:trHeight w:val="765"/>
        </w:trPr>
        <w:tc>
          <w:tcPr>
            <w:tcW w:w="520" w:type="dxa"/>
            <w:tcBorders>
              <w:top w:val="nil"/>
              <w:left w:val="nil"/>
              <w:bottom w:val="nil"/>
              <w:right w:val="nil"/>
            </w:tcBorders>
            <w:vAlign w:val="center"/>
            <w:hideMark/>
          </w:tcPr>
          <w:p w:rsidRPr="00CB0397" w:rsidR="00CB0397" w:rsidP="00CB0397" w:rsidRDefault="00EC2535" w14:paraId="1EEC34E9" w14:textId="4A06B464">
            <w:pPr>
              <w:spacing w:before="0" w:after="0"/>
              <w:jc w:val="right"/>
              <w:rPr>
                <w:color w:val="000000"/>
              </w:rPr>
            </w:pPr>
            <w:r>
              <w:rPr>
                <w:color w:val="000000"/>
              </w:rPr>
              <w:t>19</w:t>
            </w:r>
          </w:p>
        </w:tc>
        <w:tc>
          <w:tcPr>
            <w:tcW w:w="6001" w:type="dxa"/>
            <w:tcBorders>
              <w:top w:val="nil"/>
              <w:left w:val="nil"/>
              <w:bottom w:val="nil"/>
              <w:right w:val="nil"/>
            </w:tcBorders>
            <w:vAlign w:val="center"/>
            <w:hideMark/>
          </w:tcPr>
          <w:p w:rsidRPr="00CB0397" w:rsidR="00CB0397" w:rsidP="00CB0397" w:rsidRDefault="00CB0397" w14:paraId="66B69DFE" w14:textId="77777777">
            <w:pPr>
              <w:spacing w:before="0" w:after="0"/>
              <w:rPr>
                <w:color w:val="000000"/>
              </w:rPr>
            </w:pPr>
            <w:r w:rsidRPr="00CB0397">
              <w:rPr>
                <w:color w:val="000000"/>
              </w:rPr>
              <w:t>Hoe is de motie van de leden Stultiens en Vijlbrief over herstel van de onrechtvaardige herverdeling van geld van werkenden naar de grootste vermogens (Kamerstuk 36706, nr. 18) uitgevoerd en waar is dit te vinden in de Miljoenennota?</w:t>
            </w:r>
          </w:p>
        </w:tc>
        <w:tc>
          <w:tcPr>
            <w:tcW w:w="992" w:type="dxa"/>
            <w:tcBorders>
              <w:top w:val="nil"/>
              <w:left w:val="nil"/>
              <w:bottom w:val="nil"/>
              <w:right w:val="nil"/>
            </w:tcBorders>
            <w:vAlign w:val="center"/>
            <w:hideMark/>
          </w:tcPr>
          <w:p w:rsidRPr="00CB0397" w:rsidR="00CB0397" w:rsidP="00CB0397" w:rsidRDefault="00CB0397" w14:paraId="06D800D4"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27A4798B" w14:textId="77777777">
            <w:pPr>
              <w:spacing w:before="0" w:after="0"/>
              <w:jc w:val="right"/>
            </w:pPr>
          </w:p>
        </w:tc>
        <w:tc>
          <w:tcPr>
            <w:tcW w:w="851" w:type="dxa"/>
            <w:tcBorders>
              <w:top w:val="nil"/>
              <w:left w:val="nil"/>
              <w:bottom w:val="nil"/>
              <w:right w:val="nil"/>
            </w:tcBorders>
            <w:vAlign w:val="center"/>
            <w:hideMark/>
          </w:tcPr>
          <w:p w:rsidRPr="00CB0397" w:rsidR="00CB0397" w:rsidP="00CB0397" w:rsidRDefault="00CB0397" w14:paraId="6BD789A2" w14:textId="77777777">
            <w:pPr>
              <w:spacing w:before="0" w:after="0"/>
              <w:jc w:val="right"/>
              <w:rPr>
                <w:color w:val="000000"/>
              </w:rPr>
            </w:pPr>
            <w:r w:rsidRPr="00CB0397">
              <w:rPr>
                <w:color w:val="000000"/>
              </w:rPr>
              <w:t xml:space="preserve"> </w:t>
            </w:r>
          </w:p>
        </w:tc>
      </w:tr>
      <w:tr w:rsidRPr="00CB0397" w:rsidR="00CB0397" w:rsidTr="00CB0397" w14:paraId="04A62E13" w14:textId="77777777">
        <w:trPr>
          <w:trHeight w:val="510"/>
        </w:trPr>
        <w:tc>
          <w:tcPr>
            <w:tcW w:w="520" w:type="dxa"/>
            <w:tcBorders>
              <w:top w:val="nil"/>
              <w:left w:val="nil"/>
              <w:bottom w:val="nil"/>
              <w:right w:val="nil"/>
            </w:tcBorders>
            <w:vAlign w:val="center"/>
            <w:hideMark/>
          </w:tcPr>
          <w:p w:rsidRPr="00CB0397" w:rsidR="00CB0397" w:rsidP="00CB0397" w:rsidRDefault="00CB0397" w14:paraId="008C68FB" w14:textId="7382FC25">
            <w:pPr>
              <w:spacing w:before="0" w:after="0"/>
              <w:jc w:val="right"/>
              <w:rPr>
                <w:color w:val="000000"/>
              </w:rPr>
            </w:pPr>
            <w:r w:rsidRPr="00CB0397">
              <w:rPr>
                <w:color w:val="000000"/>
              </w:rPr>
              <w:t>2</w:t>
            </w:r>
            <w:r w:rsidR="00EC2535">
              <w:rPr>
                <w:color w:val="000000"/>
              </w:rPr>
              <w:t>0</w:t>
            </w:r>
          </w:p>
        </w:tc>
        <w:tc>
          <w:tcPr>
            <w:tcW w:w="6001" w:type="dxa"/>
            <w:tcBorders>
              <w:top w:val="nil"/>
              <w:left w:val="nil"/>
              <w:bottom w:val="nil"/>
              <w:right w:val="nil"/>
            </w:tcBorders>
            <w:vAlign w:val="center"/>
            <w:hideMark/>
          </w:tcPr>
          <w:p w:rsidRPr="00CB0397" w:rsidR="00CB0397" w:rsidP="00CB0397" w:rsidRDefault="00CB0397" w14:paraId="25A4069B" w14:textId="77777777">
            <w:pPr>
              <w:spacing w:before="0" w:after="0"/>
              <w:rPr>
                <w:color w:val="000000"/>
              </w:rPr>
            </w:pPr>
            <w:r w:rsidRPr="00CB0397">
              <w:rPr>
                <w:color w:val="000000"/>
              </w:rPr>
              <w:t xml:space="preserve">Hoeveel van het Nederlandse gasverbruik komt nog steeds uit Rusland? Wanneer wordt dit </w:t>
            </w:r>
            <w:proofErr w:type="spellStart"/>
            <w:r w:rsidRPr="00CB0397">
              <w:rPr>
                <w:color w:val="000000"/>
              </w:rPr>
              <w:t>be-eindigd</w:t>
            </w:r>
            <w:proofErr w:type="spellEnd"/>
            <w:r w:rsidRPr="00CB0397">
              <w:rPr>
                <w:color w:val="000000"/>
              </w:rPr>
              <w:t>?</w:t>
            </w:r>
          </w:p>
        </w:tc>
        <w:tc>
          <w:tcPr>
            <w:tcW w:w="992" w:type="dxa"/>
            <w:tcBorders>
              <w:top w:val="nil"/>
              <w:left w:val="nil"/>
              <w:bottom w:val="nil"/>
              <w:right w:val="nil"/>
            </w:tcBorders>
            <w:vAlign w:val="center"/>
            <w:hideMark/>
          </w:tcPr>
          <w:p w:rsidRPr="00CB0397" w:rsidR="00CB0397" w:rsidP="00CB0397" w:rsidRDefault="00CB0397" w14:paraId="209E1C3D"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6CAE0A6A" w14:textId="77777777">
            <w:pPr>
              <w:spacing w:before="0" w:after="0"/>
              <w:jc w:val="right"/>
            </w:pPr>
          </w:p>
        </w:tc>
        <w:tc>
          <w:tcPr>
            <w:tcW w:w="851" w:type="dxa"/>
            <w:tcBorders>
              <w:top w:val="nil"/>
              <w:left w:val="nil"/>
              <w:bottom w:val="nil"/>
              <w:right w:val="nil"/>
            </w:tcBorders>
            <w:vAlign w:val="center"/>
            <w:hideMark/>
          </w:tcPr>
          <w:p w:rsidRPr="00CB0397" w:rsidR="00CB0397" w:rsidP="00CB0397" w:rsidRDefault="00CB0397" w14:paraId="6BD27A2E" w14:textId="77777777">
            <w:pPr>
              <w:spacing w:before="0" w:after="0"/>
              <w:jc w:val="right"/>
              <w:rPr>
                <w:color w:val="000000"/>
              </w:rPr>
            </w:pPr>
            <w:r w:rsidRPr="00CB0397">
              <w:rPr>
                <w:color w:val="000000"/>
              </w:rPr>
              <w:t xml:space="preserve"> </w:t>
            </w:r>
          </w:p>
        </w:tc>
      </w:tr>
      <w:tr w:rsidRPr="00CB0397" w:rsidR="00CB0397" w:rsidTr="00CB0397" w14:paraId="3919F585" w14:textId="77777777">
        <w:trPr>
          <w:trHeight w:val="510"/>
        </w:trPr>
        <w:tc>
          <w:tcPr>
            <w:tcW w:w="520" w:type="dxa"/>
            <w:tcBorders>
              <w:top w:val="nil"/>
              <w:left w:val="nil"/>
              <w:bottom w:val="nil"/>
              <w:right w:val="nil"/>
            </w:tcBorders>
            <w:vAlign w:val="center"/>
            <w:hideMark/>
          </w:tcPr>
          <w:p w:rsidRPr="00CB0397" w:rsidR="00CB0397" w:rsidP="00CB0397" w:rsidRDefault="00CB0397" w14:paraId="76425003" w14:textId="19963BA4">
            <w:pPr>
              <w:spacing w:before="0" w:after="0"/>
              <w:jc w:val="right"/>
              <w:rPr>
                <w:color w:val="000000"/>
              </w:rPr>
            </w:pPr>
            <w:r w:rsidRPr="00CB0397">
              <w:rPr>
                <w:color w:val="000000"/>
              </w:rPr>
              <w:t>2</w:t>
            </w:r>
            <w:r w:rsidR="00EC2535">
              <w:rPr>
                <w:color w:val="000000"/>
              </w:rPr>
              <w:t>1</w:t>
            </w:r>
          </w:p>
        </w:tc>
        <w:tc>
          <w:tcPr>
            <w:tcW w:w="6001" w:type="dxa"/>
            <w:tcBorders>
              <w:top w:val="nil"/>
              <w:left w:val="nil"/>
              <w:bottom w:val="nil"/>
              <w:right w:val="nil"/>
            </w:tcBorders>
            <w:vAlign w:val="center"/>
            <w:hideMark/>
          </w:tcPr>
          <w:p w:rsidRPr="00CB0397" w:rsidR="00CB0397" w:rsidP="00CB0397" w:rsidRDefault="00CB0397" w14:paraId="69047D5F" w14:textId="77777777">
            <w:pPr>
              <w:spacing w:before="0" w:after="0"/>
              <w:rPr>
                <w:color w:val="000000"/>
              </w:rPr>
            </w:pPr>
            <w:r w:rsidRPr="00CB0397">
              <w:rPr>
                <w:color w:val="000000"/>
              </w:rPr>
              <w:t>Wat is het effect van de 'buffelboete' op mensen die 20 uur per week werken en het minimumloon verdienen?</w:t>
            </w:r>
          </w:p>
        </w:tc>
        <w:tc>
          <w:tcPr>
            <w:tcW w:w="992" w:type="dxa"/>
            <w:tcBorders>
              <w:top w:val="nil"/>
              <w:left w:val="nil"/>
              <w:bottom w:val="nil"/>
              <w:right w:val="nil"/>
            </w:tcBorders>
            <w:vAlign w:val="center"/>
            <w:hideMark/>
          </w:tcPr>
          <w:p w:rsidRPr="00CB0397" w:rsidR="00CB0397" w:rsidP="00CB0397" w:rsidRDefault="00CB0397" w14:paraId="6C4A9022"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03885467" w14:textId="77777777">
            <w:pPr>
              <w:spacing w:before="0" w:after="0"/>
              <w:jc w:val="right"/>
            </w:pPr>
          </w:p>
        </w:tc>
        <w:tc>
          <w:tcPr>
            <w:tcW w:w="851" w:type="dxa"/>
            <w:tcBorders>
              <w:top w:val="nil"/>
              <w:left w:val="nil"/>
              <w:bottom w:val="nil"/>
              <w:right w:val="nil"/>
            </w:tcBorders>
            <w:vAlign w:val="center"/>
            <w:hideMark/>
          </w:tcPr>
          <w:p w:rsidRPr="00CB0397" w:rsidR="00CB0397" w:rsidP="00CB0397" w:rsidRDefault="00CB0397" w14:paraId="201AA433" w14:textId="77777777">
            <w:pPr>
              <w:spacing w:before="0" w:after="0"/>
              <w:jc w:val="right"/>
              <w:rPr>
                <w:color w:val="000000"/>
              </w:rPr>
            </w:pPr>
            <w:r w:rsidRPr="00CB0397">
              <w:rPr>
                <w:color w:val="000000"/>
              </w:rPr>
              <w:t xml:space="preserve"> </w:t>
            </w:r>
          </w:p>
        </w:tc>
      </w:tr>
      <w:tr w:rsidRPr="00CB0397" w:rsidR="00CB0397" w:rsidTr="00CB0397" w14:paraId="46EC37F6" w14:textId="77777777">
        <w:trPr>
          <w:trHeight w:val="765"/>
        </w:trPr>
        <w:tc>
          <w:tcPr>
            <w:tcW w:w="520" w:type="dxa"/>
            <w:tcBorders>
              <w:top w:val="nil"/>
              <w:left w:val="nil"/>
              <w:bottom w:val="nil"/>
              <w:right w:val="nil"/>
            </w:tcBorders>
            <w:vAlign w:val="center"/>
            <w:hideMark/>
          </w:tcPr>
          <w:p w:rsidRPr="00CB0397" w:rsidR="00CB0397" w:rsidP="00CB0397" w:rsidRDefault="00CB0397" w14:paraId="33ECC39D" w14:textId="08F159DF">
            <w:pPr>
              <w:spacing w:before="0" w:after="0"/>
              <w:jc w:val="right"/>
              <w:rPr>
                <w:color w:val="000000"/>
              </w:rPr>
            </w:pPr>
            <w:r w:rsidRPr="00CB0397">
              <w:rPr>
                <w:color w:val="000000"/>
              </w:rPr>
              <w:t>2</w:t>
            </w:r>
            <w:r w:rsidR="00EC2535">
              <w:rPr>
                <w:color w:val="000000"/>
              </w:rPr>
              <w:t>2</w:t>
            </w:r>
          </w:p>
        </w:tc>
        <w:tc>
          <w:tcPr>
            <w:tcW w:w="6001" w:type="dxa"/>
            <w:tcBorders>
              <w:top w:val="nil"/>
              <w:left w:val="nil"/>
              <w:bottom w:val="nil"/>
              <w:right w:val="nil"/>
            </w:tcBorders>
            <w:vAlign w:val="center"/>
            <w:hideMark/>
          </w:tcPr>
          <w:p w:rsidRPr="00CB0397" w:rsidR="00CB0397" w:rsidP="00CB0397" w:rsidRDefault="00CB0397" w14:paraId="1D191EC7" w14:textId="21FB1879">
            <w:pPr>
              <w:spacing w:before="0" w:after="0"/>
              <w:rPr>
                <w:color w:val="000000"/>
              </w:rPr>
            </w:pPr>
            <w:r w:rsidRPr="00CB0397">
              <w:rPr>
                <w:color w:val="000000"/>
              </w:rPr>
              <w:t xml:space="preserve">Is een geraamd begrotingstekort van -2,9% van het </w:t>
            </w:r>
            <w:r w:rsidR="00EF615F">
              <w:rPr>
                <w:color w:val="000000"/>
              </w:rPr>
              <w:t>bbp</w:t>
            </w:r>
            <w:r w:rsidRPr="00CB0397">
              <w:rPr>
                <w:color w:val="000000"/>
              </w:rPr>
              <w:t xml:space="preserve"> daadwerkelijk gezond? Er hoeft toch maar iets tegen te zitten en dan gaat het tekort over de 3% heen. Wordt er weer niet te veel vlak langs de vangrail gereden, zoals de Raad van State eerder aangaf?</w:t>
            </w:r>
          </w:p>
        </w:tc>
        <w:tc>
          <w:tcPr>
            <w:tcW w:w="992" w:type="dxa"/>
            <w:tcBorders>
              <w:top w:val="nil"/>
              <w:left w:val="nil"/>
              <w:bottom w:val="nil"/>
              <w:right w:val="nil"/>
            </w:tcBorders>
            <w:vAlign w:val="center"/>
            <w:hideMark/>
          </w:tcPr>
          <w:p w:rsidRPr="00CB0397" w:rsidR="00CB0397" w:rsidP="00CB0397" w:rsidRDefault="00CB0397" w14:paraId="67BE695E"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0EDD3A61" w14:textId="77777777">
            <w:pPr>
              <w:spacing w:before="0" w:after="0"/>
              <w:jc w:val="right"/>
              <w:rPr>
                <w:color w:val="000000"/>
              </w:rPr>
            </w:pPr>
            <w:r w:rsidRPr="00CB0397">
              <w:rPr>
                <w:color w:val="000000"/>
              </w:rPr>
              <w:t>5</w:t>
            </w:r>
          </w:p>
        </w:tc>
        <w:tc>
          <w:tcPr>
            <w:tcW w:w="851" w:type="dxa"/>
            <w:tcBorders>
              <w:top w:val="nil"/>
              <w:left w:val="nil"/>
              <w:bottom w:val="nil"/>
              <w:right w:val="nil"/>
            </w:tcBorders>
            <w:vAlign w:val="center"/>
            <w:hideMark/>
          </w:tcPr>
          <w:p w:rsidRPr="00CB0397" w:rsidR="00CB0397" w:rsidP="00CB0397" w:rsidRDefault="00CB0397" w14:paraId="58155F0C" w14:textId="77777777">
            <w:pPr>
              <w:spacing w:before="0" w:after="0"/>
              <w:jc w:val="right"/>
              <w:rPr>
                <w:color w:val="000000"/>
              </w:rPr>
            </w:pPr>
            <w:r w:rsidRPr="00CB0397">
              <w:rPr>
                <w:color w:val="000000"/>
              </w:rPr>
              <w:t xml:space="preserve"> </w:t>
            </w:r>
          </w:p>
        </w:tc>
      </w:tr>
      <w:tr w:rsidRPr="00CB0397" w:rsidR="00CB0397" w:rsidTr="00CB0397" w14:paraId="31B266F4" w14:textId="77777777">
        <w:trPr>
          <w:trHeight w:val="1020"/>
        </w:trPr>
        <w:tc>
          <w:tcPr>
            <w:tcW w:w="520" w:type="dxa"/>
            <w:tcBorders>
              <w:top w:val="nil"/>
              <w:left w:val="nil"/>
              <w:bottom w:val="nil"/>
              <w:right w:val="nil"/>
            </w:tcBorders>
            <w:vAlign w:val="center"/>
            <w:hideMark/>
          </w:tcPr>
          <w:p w:rsidRPr="00CB0397" w:rsidR="00CB0397" w:rsidP="00CB0397" w:rsidRDefault="00CB0397" w14:paraId="6F2BA1B8" w14:textId="702081B7">
            <w:pPr>
              <w:spacing w:before="0" w:after="0"/>
              <w:jc w:val="right"/>
              <w:rPr>
                <w:color w:val="000000"/>
              </w:rPr>
            </w:pPr>
            <w:r w:rsidRPr="00CB0397">
              <w:rPr>
                <w:color w:val="000000"/>
              </w:rPr>
              <w:t>2</w:t>
            </w:r>
            <w:r w:rsidR="00EC2535">
              <w:rPr>
                <w:color w:val="000000"/>
              </w:rPr>
              <w:t>3</w:t>
            </w:r>
          </w:p>
        </w:tc>
        <w:tc>
          <w:tcPr>
            <w:tcW w:w="6001" w:type="dxa"/>
            <w:tcBorders>
              <w:top w:val="nil"/>
              <w:left w:val="nil"/>
              <w:bottom w:val="nil"/>
              <w:right w:val="nil"/>
            </w:tcBorders>
            <w:vAlign w:val="center"/>
            <w:hideMark/>
          </w:tcPr>
          <w:p w:rsidRPr="00CB0397" w:rsidR="00CB0397" w:rsidP="00CB0397" w:rsidRDefault="00CB0397" w14:paraId="77E80960" w14:textId="77777777">
            <w:pPr>
              <w:spacing w:before="0" w:after="0"/>
              <w:rPr>
                <w:color w:val="000000"/>
              </w:rPr>
            </w:pPr>
            <w:r w:rsidRPr="00CB0397">
              <w:rPr>
                <w:color w:val="000000"/>
              </w:rPr>
              <w:t>Aan de andere kant is er sinds 2020 een structureel ramingsoverschot van ca. 25 miljard euro. Welke maatregelen zijn er inmiddels genomen om dit verschil kleiner te maken? Welke maatregelen zijn daarbij betrokken uit het advies van de Expertgroep en welke uit de Initiatiefnota Realistisch Ramen?</w:t>
            </w:r>
          </w:p>
        </w:tc>
        <w:tc>
          <w:tcPr>
            <w:tcW w:w="992" w:type="dxa"/>
            <w:tcBorders>
              <w:top w:val="nil"/>
              <w:left w:val="nil"/>
              <w:bottom w:val="nil"/>
              <w:right w:val="nil"/>
            </w:tcBorders>
            <w:vAlign w:val="center"/>
            <w:hideMark/>
          </w:tcPr>
          <w:p w:rsidRPr="00CB0397" w:rsidR="00CB0397" w:rsidP="00CB0397" w:rsidRDefault="00CB0397" w14:paraId="1BBC99B2"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2D60F1D8" w14:textId="77777777">
            <w:pPr>
              <w:spacing w:before="0" w:after="0"/>
              <w:jc w:val="right"/>
              <w:rPr>
                <w:color w:val="000000"/>
              </w:rPr>
            </w:pPr>
            <w:r w:rsidRPr="00CB0397">
              <w:rPr>
                <w:color w:val="000000"/>
              </w:rPr>
              <w:t>5</w:t>
            </w:r>
          </w:p>
        </w:tc>
        <w:tc>
          <w:tcPr>
            <w:tcW w:w="851" w:type="dxa"/>
            <w:tcBorders>
              <w:top w:val="nil"/>
              <w:left w:val="nil"/>
              <w:bottom w:val="nil"/>
              <w:right w:val="nil"/>
            </w:tcBorders>
            <w:vAlign w:val="center"/>
            <w:hideMark/>
          </w:tcPr>
          <w:p w:rsidRPr="00CB0397" w:rsidR="00CB0397" w:rsidP="00CB0397" w:rsidRDefault="00CB0397" w14:paraId="7B2ABD70" w14:textId="77777777">
            <w:pPr>
              <w:spacing w:before="0" w:after="0"/>
              <w:jc w:val="right"/>
              <w:rPr>
                <w:color w:val="000000"/>
              </w:rPr>
            </w:pPr>
          </w:p>
        </w:tc>
      </w:tr>
      <w:tr w:rsidRPr="00CB0397" w:rsidR="00CB0397" w:rsidTr="00CB0397" w14:paraId="74CE13DD" w14:textId="77777777">
        <w:trPr>
          <w:trHeight w:val="1020"/>
        </w:trPr>
        <w:tc>
          <w:tcPr>
            <w:tcW w:w="520" w:type="dxa"/>
            <w:tcBorders>
              <w:top w:val="nil"/>
              <w:left w:val="nil"/>
              <w:bottom w:val="nil"/>
              <w:right w:val="nil"/>
            </w:tcBorders>
            <w:vAlign w:val="center"/>
            <w:hideMark/>
          </w:tcPr>
          <w:p w:rsidRPr="00CB0397" w:rsidR="00CB0397" w:rsidP="00CB0397" w:rsidRDefault="00CB0397" w14:paraId="24245C75" w14:textId="70D4FC1B">
            <w:pPr>
              <w:spacing w:before="0" w:after="0"/>
              <w:jc w:val="right"/>
              <w:rPr>
                <w:color w:val="000000"/>
              </w:rPr>
            </w:pPr>
            <w:r w:rsidRPr="00CB0397">
              <w:rPr>
                <w:color w:val="000000"/>
              </w:rPr>
              <w:t>2</w:t>
            </w:r>
            <w:r w:rsidR="00EC2535">
              <w:rPr>
                <w:color w:val="000000"/>
              </w:rPr>
              <w:t>4</w:t>
            </w:r>
          </w:p>
        </w:tc>
        <w:tc>
          <w:tcPr>
            <w:tcW w:w="6001" w:type="dxa"/>
            <w:tcBorders>
              <w:top w:val="nil"/>
              <w:left w:val="nil"/>
              <w:bottom w:val="nil"/>
              <w:right w:val="nil"/>
            </w:tcBorders>
            <w:vAlign w:val="center"/>
            <w:hideMark/>
          </w:tcPr>
          <w:p w:rsidRPr="00CB0397" w:rsidR="00CB0397" w:rsidP="00CB0397" w:rsidRDefault="00CB0397" w14:paraId="21FBC8BA" w14:textId="06A2E0C6">
            <w:pPr>
              <w:spacing w:before="0" w:after="0"/>
              <w:rPr>
                <w:color w:val="000000"/>
              </w:rPr>
            </w:pPr>
            <w:r w:rsidRPr="00CB0397">
              <w:rPr>
                <w:color w:val="000000"/>
              </w:rPr>
              <w:t>Klopt het dat het tekort in 2024 21 miljard euro lager uitviel dan aanvankelijk begroot? Hoeveel gaat dit ramingsversc</w:t>
            </w:r>
            <w:r w:rsidR="00EF615F">
              <w:rPr>
                <w:color w:val="000000"/>
              </w:rPr>
              <w:t>h</w:t>
            </w:r>
            <w:r w:rsidRPr="00CB0397">
              <w:rPr>
                <w:color w:val="000000"/>
              </w:rPr>
              <w:t xml:space="preserve">il naar verwachting in 2025 bedragen? Kan de regering de Kamer hier maand voor maand over inlichten? En ook over het verloop van de overheidsinkomsten en </w:t>
            </w:r>
            <w:r w:rsidR="00EF615F">
              <w:rPr>
                <w:color w:val="000000"/>
              </w:rPr>
              <w:t>-</w:t>
            </w:r>
            <w:r w:rsidRPr="00CB0397">
              <w:rPr>
                <w:color w:val="000000"/>
              </w:rPr>
              <w:t>uitgaven?</w:t>
            </w:r>
          </w:p>
        </w:tc>
        <w:tc>
          <w:tcPr>
            <w:tcW w:w="992" w:type="dxa"/>
            <w:tcBorders>
              <w:top w:val="nil"/>
              <w:left w:val="nil"/>
              <w:bottom w:val="nil"/>
              <w:right w:val="nil"/>
            </w:tcBorders>
            <w:vAlign w:val="center"/>
            <w:hideMark/>
          </w:tcPr>
          <w:p w:rsidRPr="00CB0397" w:rsidR="00CB0397" w:rsidP="00CB0397" w:rsidRDefault="00CB0397" w14:paraId="53504157"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48E7822B" w14:textId="77777777">
            <w:pPr>
              <w:spacing w:before="0" w:after="0"/>
              <w:jc w:val="right"/>
              <w:rPr>
                <w:color w:val="000000"/>
              </w:rPr>
            </w:pPr>
            <w:r w:rsidRPr="00CB0397">
              <w:rPr>
                <w:color w:val="000000"/>
              </w:rPr>
              <w:t>5</w:t>
            </w:r>
          </w:p>
        </w:tc>
        <w:tc>
          <w:tcPr>
            <w:tcW w:w="851" w:type="dxa"/>
            <w:tcBorders>
              <w:top w:val="nil"/>
              <w:left w:val="nil"/>
              <w:bottom w:val="nil"/>
              <w:right w:val="nil"/>
            </w:tcBorders>
            <w:vAlign w:val="center"/>
            <w:hideMark/>
          </w:tcPr>
          <w:p w:rsidRPr="00CB0397" w:rsidR="00CB0397" w:rsidP="00CB0397" w:rsidRDefault="00CB0397" w14:paraId="7479841C" w14:textId="77777777">
            <w:pPr>
              <w:spacing w:before="0" w:after="0"/>
              <w:jc w:val="right"/>
              <w:rPr>
                <w:color w:val="000000"/>
              </w:rPr>
            </w:pPr>
          </w:p>
        </w:tc>
      </w:tr>
      <w:tr w:rsidRPr="00CB0397" w:rsidR="00CB0397" w:rsidTr="00CB0397" w14:paraId="489E38D7" w14:textId="77777777">
        <w:trPr>
          <w:trHeight w:val="510"/>
        </w:trPr>
        <w:tc>
          <w:tcPr>
            <w:tcW w:w="520" w:type="dxa"/>
            <w:tcBorders>
              <w:top w:val="nil"/>
              <w:left w:val="nil"/>
              <w:bottom w:val="nil"/>
              <w:right w:val="nil"/>
            </w:tcBorders>
            <w:vAlign w:val="center"/>
            <w:hideMark/>
          </w:tcPr>
          <w:p w:rsidRPr="00CB0397" w:rsidR="00CB0397" w:rsidP="00CB0397" w:rsidRDefault="00CB0397" w14:paraId="20DD027E" w14:textId="51551C86">
            <w:pPr>
              <w:spacing w:before="0" w:after="0"/>
              <w:jc w:val="right"/>
              <w:rPr>
                <w:color w:val="000000"/>
              </w:rPr>
            </w:pPr>
            <w:r w:rsidRPr="00CB0397">
              <w:rPr>
                <w:color w:val="000000"/>
              </w:rPr>
              <w:t>2</w:t>
            </w:r>
            <w:r w:rsidR="00EC2535">
              <w:rPr>
                <w:color w:val="000000"/>
              </w:rPr>
              <w:t>5</w:t>
            </w:r>
          </w:p>
        </w:tc>
        <w:tc>
          <w:tcPr>
            <w:tcW w:w="6001" w:type="dxa"/>
            <w:tcBorders>
              <w:top w:val="nil"/>
              <w:left w:val="nil"/>
              <w:bottom w:val="nil"/>
              <w:right w:val="nil"/>
            </w:tcBorders>
            <w:vAlign w:val="center"/>
            <w:hideMark/>
          </w:tcPr>
          <w:p w:rsidRPr="00CB0397" w:rsidR="00CB0397" w:rsidP="00CB0397" w:rsidRDefault="00CB0397" w14:paraId="59B56354" w14:textId="77777777">
            <w:pPr>
              <w:spacing w:before="0" w:after="0"/>
              <w:rPr>
                <w:color w:val="000000"/>
              </w:rPr>
            </w:pPr>
            <w:r w:rsidRPr="00CB0397">
              <w:rPr>
                <w:color w:val="000000"/>
              </w:rPr>
              <w:t>Wat zou het EMU-saldo zijn indien de eenmalige uitgave voor defensiepensioenen in 2026 niet wordt meegerekend?</w:t>
            </w:r>
          </w:p>
        </w:tc>
        <w:tc>
          <w:tcPr>
            <w:tcW w:w="992" w:type="dxa"/>
            <w:tcBorders>
              <w:top w:val="nil"/>
              <w:left w:val="nil"/>
              <w:bottom w:val="nil"/>
              <w:right w:val="nil"/>
            </w:tcBorders>
            <w:vAlign w:val="center"/>
            <w:hideMark/>
          </w:tcPr>
          <w:p w:rsidRPr="00CB0397" w:rsidR="00CB0397" w:rsidP="00CB0397" w:rsidRDefault="00CB0397" w14:paraId="1EB07944"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7328E0D2" w14:textId="77777777">
            <w:pPr>
              <w:spacing w:before="0" w:after="0"/>
              <w:jc w:val="right"/>
              <w:rPr>
                <w:color w:val="000000"/>
              </w:rPr>
            </w:pPr>
            <w:r w:rsidRPr="00CB0397">
              <w:rPr>
                <w:color w:val="000000"/>
              </w:rPr>
              <w:t>5</w:t>
            </w:r>
          </w:p>
        </w:tc>
        <w:tc>
          <w:tcPr>
            <w:tcW w:w="851" w:type="dxa"/>
            <w:tcBorders>
              <w:top w:val="nil"/>
              <w:left w:val="nil"/>
              <w:bottom w:val="nil"/>
              <w:right w:val="nil"/>
            </w:tcBorders>
            <w:vAlign w:val="center"/>
            <w:hideMark/>
          </w:tcPr>
          <w:p w:rsidRPr="00CB0397" w:rsidR="00CB0397" w:rsidP="00CB0397" w:rsidRDefault="00CB0397" w14:paraId="0245BE32" w14:textId="77777777">
            <w:pPr>
              <w:spacing w:before="0" w:after="0"/>
              <w:jc w:val="right"/>
              <w:rPr>
                <w:color w:val="000000"/>
              </w:rPr>
            </w:pPr>
            <w:r w:rsidRPr="00CB0397">
              <w:rPr>
                <w:color w:val="000000"/>
              </w:rPr>
              <w:t xml:space="preserve"> </w:t>
            </w:r>
          </w:p>
        </w:tc>
      </w:tr>
      <w:tr w:rsidRPr="00CB0397" w:rsidR="00CB0397" w:rsidTr="00CB0397" w14:paraId="0CDE0005" w14:textId="77777777">
        <w:trPr>
          <w:trHeight w:val="510"/>
        </w:trPr>
        <w:tc>
          <w:tcPr>
            <w:tcW w:w="520" w:type="dxa"/>
            <w:tcBorders>
              <w:top w:val="nil"/>
              <w:left w:val="nil"/>
              <w:bottom w:val="nil"/>
              <w:right w:val="nil"/>
            </w:tcBorders>
            <w:vAlign w:val="center"/>
            <w:hideMark/>
          </w:tcPr>
          <w:p w:rsidRPr="00CB0397" w:rsidR="00CB0397" w:rsidP="00CB0397" w:rsidRDefault="00CB0397" w14:paraId="78F75E2E" w14:textId="6F15500C">
            <w:pPr>
              <w:spacing w:before="0" w:after="0"/>
              <w:jc w:val="right"/>
              <w:rPr>
                <w:color w:val="000000"/>
              </w:rPr>
            </w:pPr>
            <w:r w:rsidRPr="00CB0397">
              <w:rPr>
                <w:color w:val="000000"/>
              </w:rPr>
              <w:t>2</w:t>
            </w:r>
            <w:r w:rsidR="00EC2535">
              <w:rPr>
                <w:color w:val="000000"/>
              </w:rPr>
              <w:t>6</w:t>
            </w:r>
          </w:p>
        </w:tc>
        <w:tc>
          <w:tcPr>
            <w:tcW w:w="6001" w:type="dxa"/>
            <w:tcBorders>
              <w:top w:val="nil"/>
              <w:left w:val="nil"/>
              <w:bottom w:val="nil"/>
              <w:right w:val="nil"/>
            </w:tcBorders>
            <w:vAlign w:val="center"/>
            <w:hideMark/>
          </w:tcPr>
          <w:p w:rsidRPr="00CB0397" w:rsidR="00CB0397" w:rsidP="00CB0397" w:rsidRDefault="00CB0397" w14:paraId="44E505E5" w14:textId="77777777">
            <w:pPr>
              <w:spacing w:before="0" w:after="0"/>
              <w:rPr>
                <w:color w:val="000000"/>
              </w:rPr>
            </w:pPr>
            <w:r w:rsidRPr="00CB0397">
              <w:rPr>
                <w:color w:val="000000"/>
              </w:rPr>
              <w:t>Kan in de grafiek over de groei van reële lonen ook de ontwikkeling van het minimumloon en de koopkracht van bijstandsgerechtigden worden meegenomen?</w:t>
            </w:r>
          </w:p>
        </w:tc>
        <w:tc>
          <w:tcPr>
            <w:tcW w:w="992" w:type="dxa"/>
            <w:tcBorders>
              <w:top w:val="nil"/>
              <w:left w:val="nil"/>
              <w:bottom w:val="nil"/>
              <w:right w:val="nil"/>
            </w:tcBorders>
            <w:vAlign w:val="center"/>
            <w:hideMark/>
          </w:tcPr>
          <w:p w:rsidRPr="00CB0397" w:rsidR="00CB0397" w:rsidP="00CB0397" w:rsidRDefault="00CB0397" w14:paraId="211FED59"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60E129ED" w14:textId="77777777">
            <w:pPr>
              <w:spacing w:before="0" w:after="0"/>
              <w:jc w:val="right"/>
              <w:rPr>
                <w:color w:val="000000"/>
              </w:rPr>
            </w:pPr>
            <w:r w:rsidRPr="00CB0397">
              <w:rPr>
                <w:color w:val="000000"/>
              </w:rPr>
              <w:t>7</w:t>
            </w:r>
          </w:p>
        </w:tc>
        <w:tc>
          <w:tcPr>
            <w:tcW w:w="851" w:type="dxa"/>
            <w:tcBorders>
              <w:top w:val="nil"/>
              <w:left w:val="nil"/>
              <w:bottom w:val="nil"/>
              <w:right w:val="nil"/>
            </w:tcBorders>
            <w:vAlign w:val="center"/>
            <w:hideMark/>
          </w:tcPr>
          <w:p w:rsidRPr="00CB0397" w:rsidR="00CB0397" w:rsidP="00CB0397" w:rsidRDefault="00CB0397" w14:paraId="39124496" w14:textId="77777777">
            <w:pPr>
              <w:spacing w:before="0" w:after="0"/>
              <w:jc w:val="right"/>
              <w:rPr>
                <w:color w:val="000000"/>
              </w:rPr>
            </w:pPr>
            <w:r w:rsidRPr="00CB0397">
              <w:rPr>
                <w:color w:val="000000"/>
              </w:rPr>
              <w:t xml:space="preserve"> </w:t>
            </w:r>
          </w:p>
        </w:tc>
      </w:tr>
      <w:tr w:rsidRPr="00CB0397" w:rsidR="00CB0397" w:rsidTr="00CB0397" w14:paraId="74B9E129" w14:textId="77777777">
        <w:trPr>
          <w:trHeight w:val="765"/>
        </w:trPr>
        <w:tc>
          <w:tcPr>
            <w:tcW w:w="520" w:type="dxa"/>
            <w:tcBorders>
              <w:top w:val="nil"/>
              <w:left w:val="nil"/>
              <w:bottom w:val="nil"/>
              <w:right w:val="nil"/>
            </w:tcBorders>
            <w:vAlign w:val="center"/>
            <w:hideMark/>
          </w:tcPr>
          <w:p w:rsidRPr="00CB0397" w:rsidR="00CB0397" w:rsidP="00CB0397" w:rsidRDefault="00CB0397" w14:paraId="3BB364E8" w14:textId="42015B3D">
            <w:pPr>
              <w:spacing w:before="0" w:after="0"/>
              <w:jc w:val="right"/>
              <w:rPr>
                <w:color w:val="000000"/>
              </w:rPr>
            </w:pPr>
            <w:r w:rsidRPr="00CB0397">
              <w:rPr>
                <w:color w:val="000000"/>
              </w:rPr>
              <w:t>2</w:t>
            </w:r>
            <w:r w:rsidR="00EC2535">
              <w:rPr>
                <w:color w:val="000000"/>
              </w:rPr>
              <w:t>7</w:t>
            </w:r>
          </w:p>
        </w:tc>
        <w:tc>
          <w:tcPr>
            <w:tcW w:w="6001" w:type="dxa"/>
            <w:tcBorders>
              <w:top w:val="nil"/>
              <w:left w:val="nil"/>
              <w:bottom w:val="nil"/>
              <w:right w:val="nil"/>
            </w:tcBorders>
            <w:vAlign w:val="center"/>
            <w:hideMark/>
          </w:tcPr>
          <w:p w:rsidRPr="00CB0397" w:rsidR="00CB0397" w:rsidP="00CB0397" w:rsidRDefault="00CB0397" w14:paraId="6C32EEBF" w14:textId="77777777">
            <w:pPr>
              <w:spacing w:before="0" w:after="0"/>
              <w:rPr>
                <w:color w:val="000000"/>
              </w:rPr>
            </w:pPr>
            <w:r w:rsidRPr="00CB0397">
              <w:rPr>
                <w:color w:val="000000"/>
              </w:rPr>
              <w:t>Waarom wordt in de Miljoenennota het sluiten van de budgettaire kaders ‘binnen de begrotingshorizon’ als uitgangspunt genomen? Hoe verhoudt die keuze zich tot de begrotingsregels van het kabinet?</w:t>
            </w:r>
          </w:p>
        </w:tc>
        <w:tc>
          <w:tcPr>
            <w:tcW w:w="992" w:type="dxa"/>
            <w:tcBorders>
              <w:top w:val="nil"/>
              <w:left w:val="nil"/>
              <w:bottom w:val="nil"/>
              <w:right w:val="nil"/>
            </w:tcBorders>
            <w:vAlign w:val="center"/>
            <w:hideMark/>
          </w:tcPr>
          <w:p w:rsidRPr="00CB0397" w:rsidR="00CB0397" w:rsidP="00CB0397" w:rsidRDefault="00CB0397" w14:paraId="78FE06C0"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4455ED35" w14:textId="77777777">
            <w:pPr>
              <w:spacing w:before="0" w:after="0"/>
              <w:jc w:val="right"/>
              <w:rPr>
                <w:color w:val="000000"/>
              </w:rPr>
            </w:pPr>
            <w:r w:rsidRPr="00CB0397">
              <w:rPr>
                <w:color w:val="000000"/>
              </w:rPr>
              <w:t>9</w:t>
            </w:r>
          </w:p>
        </w:tc>
        <w:tc>
          <w:tcPr>
            <w:tcW w:w="851" w:type="dxa"/>
            <w:tcBorders>
              <w:top w:val="nil"/>
              <w:left w:val="nil"/>
              <w:bottom w:val="nil"/>
              <w:right w:val="nil"/>
            </w:tcBorders>
            <w:vAlign w:val="center"/>
            <w:hideMark/>
          </w:tcPr>
          <w:p w:rsidRPr="00CB0397" w:rsidR="00CB0397" w:rsidP="00CB0397" w:rsidRDefault="00CB0397" w14:paraId="2F79F507" w14:textId="77777777">
            <w:pPr>
              <w:spacing w:before="0" w:after="0"/>
              <w:jc w:val="right"/>
              <w:rPr>
                <w:color w:val="000000"/>
              </w:rPr>
            </w:pPr>
            <w:r w:rsidRPr="00CB0397">
              <w:rPr>
                <w:color w:val="000000"/>
              </w:rPr>
              <w:t xml:space="preserve"> </w:t>
            </w:r>
          </w:p>
        </w:tc>
      </w:tr>
      <w:tr w:rsidRPr="00CB0397" w:rsidR="00CB0397" w:rsidTr="00CB0397" w14:paraId="0ACACB5E" w14:textId="77777777">
        <w:trPr>
          <w:trHeight w:val="765"/>
        </w:trPr>
        <w:tc>
          <w:tcPr>
            <w:tcW w:w="520" w:type="dxa"/>
            <w:tcBorders>
              <w:top w:val="nil"/>
              <w:left w:val="nil"/>
              <w:bottom w:val="nil"/>
              <w:right w:val="nil"/>
            </w:tcBorders>
            <w:vAlign w:val="center"/>
            <w:hideMark/>
          </w:tcPr>
          <w:p w:rsidRPr="00CB0397" w:rsidR="00CB0397" w:rsidP="00CB0397" w:rsidRDefault="00CB0397" w14:paraId="19FFD703" w14:textId="6F7619BA">
            <w:pPr>
              <w:spacing w:before="0" w:after="0"/>
              <w:jc w:val="right"/>
              <w:rPr>
                <w:color w:val="000000"/>
              </w:rPr>
            </w:pPr>
            <w:r w:rsidRPr="00CB0397">
              <w:rPr>
                <w:color w:val="000000"/>
              </w:rPr>
              <w:t>2</w:t>
            </w:r>
            <w:r w:rsidR="00EC2535">
              <w:rPr>
                <w:color w:val="000000"/>
              </w:rPr>
              <w:t>8</w:t>
            </w:r>
          </w:p>
        </w:tc>
        <w:tc>
          <w:tcPr>
            <w:tcW w:w="6001" w:type="dxa"/>
            <w:tcBorders>
              <w:top w:val="nil"/>
              <w:left w:val="nil"/>
              <w:bottom w:val="nil"/>
              <w:right w:val="nil"/>
            </w:tcBorders>
            <w:vAlign w:val="center"/>
            <w:hideMark/>
          </w:tcPr>
          <w:p w:rsidRPr="00CB0397" w:rsidR="00CB0397" w:rsidP="00CB0397" w:rsidRDefault="00CB0397" w14:paraId="06E83DF9" w14:textId="77777777">
            <w:pPr>
              <w:spacing w:before="0" w:after="0"/>
              <w:rPr>
                <w:color w:val="000000"/>
              </w:rPr>
            </w:pPr>
            <w:r w:rsidRPr="00CB0397">
              <w:rPr>
                <w:color w:val="000000"/>
              </w:rPr>
              <w:t>Is de verlaging van de koopkracht van de uitkeringsgerechtigden door de verhoging van de arbeidskorting en het tarief in de eerste schijf van de inkomstenbelasting met 0,1% een beoogd effect?</w:t>
            </w:r>
          </w:p>
        </w:tc>
        <w:tc>
          <w:tcPr>
            <w:tcW w:w="992" w:type="dxa"/>
            <w:tcBorders>
              <w:top w:val="nil"/>
              <w:left w:val="nil"/>
              <w:bottom w:val="nil"/>
              <w:right w:val="nil"/>
            </w:tcBorders>
            <w:vAlign w:val="center"/>
            <w:hideMark/>
          </w:tcPr>
          <w:p w:rsidRPr="00CB0397" w:rsidR="00CB0397" w:rsidP="00CB0397" w:rsidRDefault="00CB0397" w14:paraId="169E2F8F"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4D9339F8" w14:textId="77777777">
            <w:pPr>
              <w:spacing w:before="0" w:after="0"/>
              <w:jc w:val="right"/>
              <w:rPr>
                <w:color w:val="000000"/>
              </w:rPr>
            </w:pPr>
            <w:r w:rsidRPr="00CB0397">
              <w:rPr>
                <w:color w:val="000000"/>
              </w:rPr>
              <w:t>13</w:t>
            </w:r>
          </w:p>
        </w:tc>
        <w:tc>
          <w:tcPr>
            <w:tcW w:w="851" w:type="dxa"/>
            <w:tcBorders>
              <w:top w:val="nil"/>
              <w:left w:val="nil"/>
              <w:bottom w:val="nil"/>
              <w:right w:val="nil"/>
            </w:tcBorders>
            <w:vAlign w:val="center"/>
            <w:hideMark/>
          </w:tcPr>
          <w:p w:rsidRPr="00CB0397" w:rsidR="00CB0397" w:rsidP="00CB0397" w:rsidRDefault="00CB0397" w14:paraId="2423C1B4" w14:textId="77777777">
            <w:pPr>
              <w:spacing w:before="0" w:after="0"/>
              <w:jc w:val="right"/>
              <w:rPr>
                <w:color w:val="000000"/>
              </w:rPr>
            </w:pPr>
            <w:r w:rsidRPr="00CB0397">
              <w:rPr>
                <w:color w:val="000000"/>
              </w:rPr>
              <w:t xml:space="preserve"> </w:t>
            </w:r>
          </w:p>
        </w:tc>
      </w:tr>
      <w:tr w:rsidRPr="00CB0397" w:rsidR="00CB0397" w:rsidTr="00CB0397" w14:paraId="639A2203" w14:textId="77777777">
        <w:trPr>
          <w:trHeight w:val="510"/>
        </w:trPr>
        <w:tc>
          <w:tcPr>
            <w:tcW w:w="520" w:type="dxa"/>
            <w:tcBorders>
              <w:top w:val="nil"/>
              <w:left w:val="nil"/>
              <w:bottom w:val="nil"/>
              <w:right w:val="nil"/>
            </w:tcBorders>
            <w:vAlign w:val="center"/>
            <w:hideMark/>
          </w:tcPr>
          <w:p w:rsidRPr="00CB0397" w:rsidR="00CB0397" w:rsidP="00CB0397" w:rsidRDefault="00EC2535" w14:paraId="20E898BC" w14:textId="1AA63AC0">
            <w:pPr>
              <w:spacing w:before="0" w:after="0"/>
              <w:jc w:val="right"/>
              <w:rPr>
                <w:color w:val="000000"/>
              </w:rPr>
            </w:pPr>
            <w:r>
              <w:rPr>
                <w:color w:val="000000"/>
              </w:rPr>
              <w:t>29</w:t>
            </w:r>
          </w:p>
        </w:tc>
        <w:tc>
          <w:tcPr>
            <w:tcW w:w="6001" w:type="dxa"/>
            <w:tcBorders>
              <w:top w:val="nil"/>
              <w:left w:val="nil"/>
              <w:bottom w:val="nil"/>
              <w:right w:val="nil"/>
            </w:tcBorders>
            <w:vAlign w:val="center"/>
            <w:hideMark/>
          </w:tcPr>
          <w:p w:rsidRPr="00CB0397" w:rsidR="00CB0397" w:rsidP="00CB0397" w:rsidRDefault="00CB0397" w14:paraId="163837FF" w14:textId="77777777">
            <w:pPr>
              <w:spacing w:before="0" w:after="0"/>
              <w:rPr>
                <w:color w:val="000000"/>
              </w:rPr>
            </w:pPr>
            <w:r w:rsidRPr="00CB0397">
              <w:rPr>
                <w:color w:val="000000"/>
              </w:rPr>
              <w:t>Klopt het dat de koopkracht van de ouderen sinds 2010 inmiddels met 16% achterloopt op de werkeneden?</w:t>
            </w:r>
          </w:p>
        </w:tc>
        <w:tc>
          <w:tcPr>
            <w:tcW w:w="992" w:type="dxa"/>
            <w:tcBorders>
              <w:top w:val="nil"/>
              <w:left w:val="nil"/>
              <w:bottom w:val="nil"/>
              <w:right w:val="nil"/>
            </w:tcBorders>
            <w:vAlign w:val="center"/>
            <w:hideMark/>
          </w:tcPr>
          <w:p w:rsidRPr="00CB0397" w:rsidR="00CB0397" w:rsidP="00CB0397" w:rsidRDefault="00CB0397" w14:paraId="05C8E0FF"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066C4253" w14:textId="77777777">
            <w:pPr>
              <w:spacing w:before="0" w:after="0"/>
              <w:jc w:val="right"/>
              <w:rPr>
                <w:color w:val="000000"/>
              </w:rPr>
            </w:pPr>
            <w:r w:rsidRPr="00CB0397">
              <w:rPr>
                <w:color w:val="000000"/>
              </w:rPr>
              <w:t>13</w:t>
            </w:r>
          </w:p>
        </w:tc>
        <w:tc>
          <w:tcPr>
            <w:tcW w:w="851" w:type="dxa"/>
            <w:tcBorders>
              <w:top w:val="nil"/>
              <w:left w:val="nil"/>
              <w:bottom w:val="nil"/>
              <w:right w:val="nil"/>
            </w:tcBorders>
            <w:vAlign w:val="center"/>
            <w:hideMark/>
          </w:tcPr>
          <w:p w:rsidRPr="00CB0397" w:rsidR="00CB0397" w:rsidP="00CB0397" w:rsidRDefault="00CB0397" w14:paraId="023919A9" w14:textId="77777777">
            <w:pPr>
              <w:spacing w:before="0" w:after="0"/>
              <w:jc w:val="right"/>
              <w:rPr>
                <w:color w:val="000000"/>
              </w:rPr>
            </w:pPr>
            <w:r w:rsidRPr="00CB0397">
              <w:rPr>
                <w:color w:val="000000"/>
              </w:rPr>
              <w:t xml:space="preserve"> </w:t>
            </w:r>
          </w:p>
        </w:tc>
      </w:tr>
      <w:tr w:rsidRPr="00CB0397" w:rsidR="00CB0397" w:rsidTr="00CB0397" w14:paraId="2AE7C3F9" w14:textId="77777777">
        <w:trPr>
          <w:trHeight w:val="1020"/>
        </w:trPr>
        <w:tc>
          <w:tcPr>
            <w:tcW w:w="520" w:type="dxa"/>
            <w:tcBorders>
              <w:top w:val="nil"/>
              <w:left w:val="nil"/>
              <w:bottom w:val="nil"/>
              <w:right w:val="nil"/>
            </w:tcBorders>
            <w:vAlign w:val="center"/>
            <w:hideMark/>
          </w:tcPr>
          <w:p w:rsidRPr="00CB0397" w:rsidR="00CB0397" w:rsidP="00CB0397" w:rsidRDefault="00CB0397" w14:paraId="2B17C115" w14:textId="0FC7BB56">
            <w:pPr>
              <w:spacing w:before="0" w:after="0"/>
              <w:jc w:val="right"/>
              <w:rPr>
                <w:color w:val="000000"/>
              </w:rPr>
            </w:pPr>
            <w:r w:rsidRPr="00CB0397">
              <w:rPr>
                <w:color w:val="000000"/>
              </w:rPr>
              <w:lastRenderedPageBreak/>
              <w:t>3</w:t>
            </w:r>
            <w:r w:rsidR="00EC2535">
              <w:rPr>
                <w:color w:val="000000"/>
              </w:rPr>
              <w:t>0</w:t>
            </w:r>
          </w:p>
        </w:tc>
        <w:tc>
          <w:tcPr>
            <w:tcW w:w="6001" w:type="dxa"/>
            <w:tcBorders>
              <w:top w:val="nil"/>
              <w:left w:val="nil"/>
              <w:bottom w:val="nil"/>
              <w:right w:val="nil"/>
            </w:tcBorders>
            <w:vAlign w:val="center"/>
            <w:hideMark/>
          </w:tcPr>
          <w:p w:rsidRPr="00CB0397" w:rsidR="00CB0397" w:rsidP="00CB0397" w:rsidRDefault="00CB0397" w14:paraId="49571400" w14:textId="064EB897">
            <w:pPr>
              <w:spacing w:before="0" w:after="0"/>
              <w:rPr>
                <w:color w:val="000000"/>
              </w:rPr>
            </w:pPr>
            <w:r w:rsidRPr="00CB0397">
              <w:rPr>
                <w:color w:val="000000"/>
              </w:rPr>
              <w:t>Waarom ontbreekt – anders dan in de laatste jaren gebruikelijk –  een passage over de koopkrachtmaatregelen in Caribisch Nederland in de Miljoenennota? Hoe luidt de afweging</w:t>
            </w:r>
            <w:r w:rsidR="00EF615F">
              <w:rPr>
                <w:color w:val="000000"/>
              </w:rPr>
              <w:t>,</w:t>
            </w:r>
            <w:r w:rsidRPr="00CB0397">
              <w:rPr>
                <w:color w:val="000000"/>
              </w:rPr>
              <w:t xml:space="preserve"> in het kader van het </w:t>
            </w:r>
            <w:r w:rsidR="00EF615F">
              <w:rPr>
                <w:color w:val="000000"/>
              </w:rPr>
              <w:t>“</w:t>
            </w:r>
            <w:proofErr w:type="spellStart"/>
            <w:r w:rsidRPr="00CB0397">
              <w:rPr>
                <w:color w:val="000000"/>
              </w:rPr>
              <w:t>comply</w:t>
            </w:r>
            <w:proofErr w:type="spellEnd"/>
            <w:r w:rsidRPr="00CB0397">
              <w:rPr>
                <w:color w:val="000000"/>
              </w:rPr>
              <w:t xml:space="preserve"> or </w:t>
            </w:r>
            <w:proofErr w:type="spellStart"/>
            <w:r w:rsidRPr="00CB0397">
              <w:rPr>
                <w:color w:val="000000"/>
              </w:rPr>
              <w:t>explain</w:t>
            </w:r>
            <w:proofErr w:type="spellEnd"/>
            <w:r w:rsidR="00EF615F">
              <w:rPr>
                <w:color w:val="000000"/>
              </w:rPr>
              <w:t>”</w:t>
            </w:r>
            <w:r w:rsidRPr="00CB0397">
              <w:rPr>
                <w:color w:val="000000"/>
              </w:rPr>
              <w:t>-beginsel</w:t>
            </w:r>
            <w:r w:rsidR="00EF615F">
              <w:rPr>
                <w:color w:val="000000"/>
              </w:rPr>
              <w:t>,</w:t>
            </w:r>
            <w:r w:rsidRPr="00CB0397">
              <w:rPr>
                <w:color w:val="000000"/>
              </w:rPr>
              <w:t xml:space="preserve"> om maatregelen die in Nederland effect hebben op de koopkracht in Caribisch Nederland al dan niet door te voeren?</w:t>
            </w:r>
          </w:p>
        </w:tc>
        <w:tc>
          <w:tcPr>
            <w:tcW w:w="992" w:type="dxa"/>
            <w:tcBorders>
              <w:top w:val="nil"/>
              <w:left w:val="nil"/>
              <w:bottom w:val="nil"/>
              <w:right w:val="nil"/>
            </w:tcBorders>
            <w:vAlign w:val="center"/>
            <w:hideMark/>
          </w:tcPr>
          <w:p w:rsidRPr="00CB0397" w:rsidR="00CB0397" w:rsidP="00CB0397" w:rsidRDefault="00CB0397" w14:paraId="2CA727E2"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23B1C173" w14:textId="77777777">
            <w:pPr>
              <w:spacing w:before="0" w:after="0"/>
              <w:jc w:val="right"/>
              <w:rPr>
                <w:color w:val="000000"/>
              </w:rPr>
            </w:pPr>
            <w:r w:rsidRPr="00CB0397">
              <w:rPr>
                <w:color w:val="000000"/>
              </w:rPr>
              <w:t>13</w:t>
            </w:r>
          </w:p>
        </w:tc>
        <w:tc>
          <w:tcPr>
            <w:tcW w:w="851" w:type="dxa"/>
            <w:tcBorders>
              <w:top w:val="nil"/>
              <w:left w:val="nil"/>
              <w:bottom w:val="nil"/>
              <w:right w:val="nil"/>
            </w:tcBorders>
            <w:vAlign w:val="center"/>
            <w:hideMark/>
          </w:tcPr>
          <w:p w:rsidRPr="00CB0397" w:rsidR="00CB0397" w:rsidP="00CB0397" w:rsidRDefault="00CB0397" w14:paraId="75572307" w14:textId="77777777">
            <w:pPr>
              <w:spacing w:before="0" w:after="0"/>
              <w:jc w:val="right"/>
              <w:rPr>
                <w:color w:val="000000"/>
              </w:rPr>
            </w:pPr>
            <w:r w:rsidRPr="00CB0397">
              <w:rPr>
                <w:color w:val="000000"/>
              </w:rPr>
              <w:t xml:space="preserve"> </w:t>
            </w:r>
          </w:p>
        </w:tc>
      </w:tr>
      <w:tr w:rsidRPr="00CB0397" w:rsidR="00CB0397" w:rsidTr="00CB0397" w14:paraId="13C61C2D" w14:textId="77777777">
        <w:trPr>
          <w:trHeight w:val="510"/>
        </w:trPr>
        <w:tc>
          <w:tcPr>
            <w:tcW w:w="520" w:type="dxa"/>
            <w:tcBorders>
              <w:top w:val="nil"/>
              <w:left w:val="nil"/>
              <w:bottom w:val="nil"/>
              <w:right w:val="nil"/>
            </w:tcBorders>
            <w:vAlign w:val="center"/>
            <w:hideMark/>
          </w:tcPr>
          <w:p w:rsidRPr="00CB0397" w:rsidR="00CB0397" w:rsidP="00CB0397" w:rsidRDefault="00CB0397" w14:paraId="1855E7D3" w14:textId="1E172FD4">
            <w:pPr>
              <w:spacing w:before="0" w:after="0"/>
              <w:jc w:val="right"/>
              <w:rPr>
                <w:color w:val="000000"/>
              </w:rPr>
            </w:pPr>
            <w:r w:rsidRPr="00CB0397">
              <w:rPr>
                <w:color w:val="000000"/>
              </w:rPr>
              <w:t>3</w:t>
            </w:r>
            <w:r w:rsidR="00EC2535">
              <w:rPr>
                <w:color w:val="000000"/>
              </w:rPr>
              <w:t>1</w:t>
            </w:r>
          </w:p>
        </w:tc>
        <w:tc>
          <w:tcPr>
            <w:tcW w:w="6001" w:type="dxa"/>
            <w:tcBorders>
              <w:top w:val="nil"/>
              <w:left w:val="nil"/>
              <w:bottom w:val="nil"/>
              <w:right w:val="nil"/>
            </w:tcBorders>
            <w:vAlign w:val="center"/>
            <w:hideMark/>
          </w:tcPr>
          <w:p w:rsidRPr="00CB0397" w:rsidR="00CB0397" w:rsidP="00CB0397" w:rsidRDefault="00CB0397" w14:paraId="32AB3E41" w14:textId="77777777">
            <w:pPr>
              <w:spacing w:before="0" w:after="0"/>
              <w:rPr>
                <w:color w:val="000000"/>
              </w:rPr>
            </w:pPr>
            <w:r w:rsidRPr="00CB0397">
              <w:rPr>
                <w:color w:val="000000"/>
              </w:rPr>
              <w:t>Welk deel van de toegenomen economische onzekerheid is te herleiden naar de Amerikaanse importheffingen?</w:t>
            </w:r>
          </w:p>
        </w:tc>
        <w:tc>
          <w:tcPr>
            <w:tcW w:w="992" w:type="dxa"/>
            <w:tcBorders>
              <w:top w:val="nil"/>
              <w:left w:val="nil"/>
              <w:bottom w:val="nil"/>
              <w:right w:val="nil"/>
            </w:tcBorders>
            <w:vAlign w:val="center"/>
            <w:hideMark/>
          </w:tcPr>
          <w:p w:rsidRPr="00CB0397" w:rsidR="00CB0397" w:rsidP="00CB0397" w:rsidRDefault="00CB0397" w14:paraId="6E800AB8"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41281D25" w14:textId="77777777">
            <w:pPr>
              <w:spacing w:before="0" w:after="0"/>
              <w:jc w:val="right"/>
              <w:rPr>
                <w:color w:val="000000"/>
              </w:rPr>
            </w:pPr>
            <w:r w:rsidRPr="00CB0397">
              <w:rPr>
                <w:color w:val="000000"/>
              </w:rPr>
              <w:t>13</w:t>
            </w:r>
          </w:p>
        </w:tc>
        <w:tc>
          <w:tcPr>
            <w:tcW w:w="851" w:type="dxa"/>
            <w:tcBorders>
              <w:top w:val="nil"/>
              <w:left w:val="nil"/>
              <w:bottom w:val="nil"/>
              <w:right w:val="nil"/>
            </w:tcBorders>
            <w:vAlign w:val="center"/>
            <w:hideMark/>
          </w:tcPr>
          <w:p w:rsidRPr="00CB0397" w:rsidR="00CB0397" w:rsidP="00CB0397" w:rsidRDefault="00CB0397" w14:paraId="3AF2E849" w14:textId="77777777">
            <w:pPr>
              <w:spacing w:before="0" w:after="0"/>
              <w:jc w:val="right"/>
              <w:rPr>
                <w:color w:val="000000"/>
              </w:rPr>
            </w:pPr>
            <w:r w:rsidRPr="00CB0397">
              <w:rPr>
                <w:color w:val="000000"/>
              </w:rPr>
              <w:t xml:space="preserve"> </w:t>
            </w:r>
          </w:p>
        </w:tc>
      </w:tr>
      <w:tr w:rsidRPr="00CB0397" w:rsidR="00CB0397" w:rsidTr="00CB0397" w14:paraId="5E7FE78A" w14:textId="77777777">
        <w:trPr>
          <w:trHeight w:val="510"/>
        </w:trPr>
        <w:tc>
          <w:tcPr>
            <w:tcW w:w="520" w:type="dxa"/>
            <w:tcBorders>
              <w:top w:val="nil"/>
              <w:left w:val="nil"/>
              <w:bottom w:val="nil"/>
              <w:right w:val="nil"/>
            </w:tcBorders>
            <w:vAlign w:val="center"/>
            <w:hideMark/>
          </w:tcPr>
          <w:p w:rsidRPr="00CB0397" w:rsidR="00CB0397" w:rsidP="00CB0397" w:rsidRDefault="00CB0397" w14:paraId="3233B427" w14:textId="648520DB">
            <w:pPr>
              <w:spacing w:before="0" w:after="0"/>
              <w:jc w:val="right"/>
              <w:rPr>
                <w:color w:val="000000"/>
              </w:rPr>
            </w:pPr>
            <w:r w:rsidRPr="00CB0397">
              <w:rPr>
                <w:color w:val="000000"/>
              </w:rPr>
              <w:t>3</w:t>
            </w:r>
            <w:r w:rsidR="00EC2535">
              <w:rPr>
                <w:color w:val="000000"/>
              </w:rPr>
              <w:t>2</w:t>
            </w:r>
          </w:p>
        </w:tc>
        <w:tc>
          <w:tcPr>
            <w:tcW w:w="6001" w:type="dxa"/>
            <w:tcBorders>
              <w:top w:val="nil"/>
              <w:left w:val="nil"/>
              <w:bottom w:val="nil"/>
              <w:right w:val="nil"/>
            </w:tcBorders>
            <w:vAlign w:val="center"/>
            <w:hideMark/>
          </w:tcPr>
          <w:p w:rsidRPr="00CB0397" w:rsidR="00CB0397" w:rsidP="00CB0397" w:rsidRDefault="00CB0397" w14:paraId="049312CA" w14:textId="77777777">
            <w:pPr>
              <w:spacing w:before="0" w:after="0"/>
              <w:rPr>
                <w:color w:val="000000"/>
              </w:rPr>
            </w:pPr>
            <w:r w:rsidRPr="00CB0397">
              <w:rPr>
                <w:color w:val="000000"/>
              </w:rPr>
              <w:t>Welke stappen neemt het kabinet om de arbeidsproductiviteit in de publieke sector te verhogen?</w:t>
            </w:r>
          </w:p>
        </w:tc>
        <w:tc>
          <w:tcPr>
            <w:tcW w:w="992" w:type="dxa"/>
            <w:tcBorders>
              <w:top w:val="nil"/>
              <w:left w:val="nil"/>
              <w:bottom w:val="nil"/>
              <w:right w:val="nil"/>
            </w:tcBorders>
            <w:vAlign w:val="center"/>
            <w:hideMark/>
          </w:tcPr>
          <w:p w:rsidRPr="00CB0397" w:rsidR="00CB0397" w:rsidP="00CB0397" w:rsidRDefault="00CB0397" w14:paraId="194481F6"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743A8525" w14:textId="77777777">
            <w:pPr>
              <w:spacing w:before="0" w:after="0"/>
              <w:jc w:val="right"/>
              <w:rPr>
                <w:color w:val="000000"/>
              </w:rPr>
            </w:pPr>
            <w:r w:rsidRPr="00CB0397">
              <w:rPr>
                <w:color w:val="000000"/>
              </w:rPr>
              <w:t>21</w:t>
            </w:r>
          </w:p>
        </w:tc>
        <w:tc>
          <w:tcPr>
            <w:tcW w:w="851" w:type="dxa"/>
            <w:tcBorders>
              <w:top w:val="nil"/>
              <w:left w:val="nil"/>
              <w:bottom w:val="nil"/>
              <w:right w:val="nil"/>
            </w:tcBorders>
            <w:vAlign w:val="center"/>
            <w:hideMark/>
          </w:tcPr>
          <w:p w:rsidRPr="00CB0397" w:rsidR="00CB0397" w:rsidP="00CB0397" w:rsidRDefault="00CB0397" w14:paraId="0412C0ED" w14:textId="77777777">
            <w:pPr>
              <w:spacing w:before="0" w:after="0"/>
              <w:jc w:val="right"/>
              <w:rPr>
                <w:color w:val="000000"/>
              </w:rPr>
            </w:pPr>
            <w:r w:rsidRPr="00CB0397">
              <w:rPr>
                <w:color w:val="000000"/>
              </w:rPr>
              <w:t xml:space="preserve"> </w:t>
            </w:r>
          </w:p>
        </w:tc>
      </w:tr>
      <w:tr w:rsidRPr="00CB0397" w:rsidR="00CB0397" w:rsidTr="00CB0397" w14:paraId="42CC54C0" w14:textId="77777777">
        <w:trPr>
          <w:trHeight w:val="510"/>
        </w:trPr>
        <w:tc>
          <w:tcPr>
            <w:tcW w:w="520" w:type="dxa"/>
            <w:tcBorders>
              <w:top w:val="nil"/>
              <w:left w:val="nil"/>
              <w:bottom w:val="nil"/>
              <w:right w:val="nil"/>
            </w:tcBorders>
            <w:vAlign w:val="center"/>
            <w:hideMark/>
          </w:tcPr>
          <w:p w:rsidRPr="00CB0397" w:rsidR="00CB0397" w:rsidP="00CB0397" w:rsidRDefault="00CB0397" w14:paraId="6BE26FBF" w14:textId="596EC061">
            <w:pPr>
              <w:spacing w:before="0" w:after="0"/>
              <w:jc w:val="right"/>
              <w:rPr>
                <w:color w:val="000000"/>
              </w:rPr>
            </w:pPr>
            <w:r w:rsidRPr="00CB0397">
              <w:rPr>
                <w:color w:val="000000"/>
              </w:rPr>
              <w:t>3</w:t>
            </w:r>
            <w:r w:rsidR="00EC2535">
              <w:rPr>
                <w:color w:val="000000"/>
              </w:rPr>
              <w:t>3</w:t>
            </w:r>
          </w:p>
        </w:tc>
        <w:tc>
          <w:tcPr>
            <w:tcW w:w="6001" w:type="dxa"/>
            <w:tcBorders>
              <w:top w:val="nil"/>
              <w:left w:val="nil"/>
              <w:bottom w:val="nil"/>
              <w:right w:val="nil"/>
            </w:tcBorders>
            <w:vAlign w:val="center"/>
            <w:hideMark/>
          </w:tcPr>
          <w:p w:rsidRPr="00CB0397" w:rsidR="00CB0397" w:rsidP="00CB0397" w:rsidRDefault="00CB0397" w14:paraId="68E5F1B0" w14:textId="77777777">
            <w:pPr>
              <w:spacing w:before="0" w:after="0"/>
              <w:rPr>
                <w:color w:val="000000"/>
              </w:rPr>
            </w:pPr>
            <w:r w:rsidRPr="00CB0397">
              <w:rPr>
                <w:color w:val="000000"/>
              </w:rPr>
              <w:t>Kunnen zowel publieke als private investeringen per sector worden uitgesplitst en vergeleken worden met andere landen?</w:t>
            </w:r>
          </w:p>
        </w:tc>
        <w:tc>
          <w:tcPr>
            <w:tcW w:w="992" w:type="dxa"/>
            <w:tcBorders>
              <w:top w:val="nil"/>
              <w:left w:val="nil"/>
              <w:bottom w:val="nil"/>
              <w:right w:val="nil"/>
            </w:tcBorders>
            <w:vAlign w:val="center"/>
            <w:hideMark/>
          </w:tcPr>
          <w:p w:rsidRPr="00CB0397" w:rsidR="00CB0397" w:rsidP="00CB0397" w:rsidRDefault="00CB0397" w14:paraId="5875DE27"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3CD8699E" w14:textId="77777777">
            <w:pPr>
              <w:spacing w:before="0" w:after="0"/>
              <w:jc w:val="right"/>
              <w:rPr>
                <w:color w:val="000000"/>
              </w:rPr>
            </w:pPr>
            <w:r w:rsidRPr="00CB0397">
              <w:rPr>
                <w:color w:val="000000"/>
              </w:rPr>
              <w:t>23</w:t>
            </w:r>
          </w:p>
        </w:tc>
        <w:tc>
          <w:tcPr>
            <w:tcW w:w="851" w:type="dxa"/>
            <w:tcBorders>
              <w:top w:val="nil"/>
              <w:left w:val="nil"/>
              <w:bottom w:val="nil"/>
              <w:right w:val="nil"/>
            </w:tcBorders>
            <w:vAlign w:val="center"/>
            <w:hideMark/>
          </w:tcPr>
          <w:p w:rsidRPr="00CB0397" w:rsidR="00CB0397" w:rsidP="00CB0397" w:rsidRDefault="00CB0397" w14:paraId="55589801" w14:textId="77777777">
            <w:pPr>
              <w:spacing w:before="0" w:after="0"/>
              <w:jc w:val="right"/>
              <w:rPr>
                <w:color w:val="000000"/>
              </w:rPr>
            </w:pPr>
            <w:r w:rsidRPr="00CB0397">
              <w:rPr>
                <w:color w:val="000000"/>
              </w:rPr>
              <w:t xml:space="preserve"> </w:t>
            </w:r>
          </w:p>
        </w:tc>
      </w:tr>
      <w:tr w:rsidRPr="00CB0397" w:rsidR="00CB0397" w:rsidTr="00CB0397" w14:paraId="7054C02B" w14:textId="77777777">
        <w:trPr>
          <w:trHeight w:val="765"/>
        </w:trPr>
        <w:tc>
          <w:tcPr>
            <w:tcW w:w="520" w:type="dxa"/>
            <w:tcBorders>
              <w:top w:val="nil"/>
              <w:left w:val="nil"/>
              <w:bottom w:val="nil"/>
              <w:right w:val="nil"/>
            </w:tcBorders>
            <w:vAlign w:val="center"/>
            <w:hideMark/>
          </w:tcPr>
          <w:p w:rsidRPr="00CB0397" w:rsidR="00CB0397" w:rsidP="00CB0397" w:rsidRDefault="00CB0397" w14:paraId="33DC234A" w14:textId="4007CC56">
            <w:pPr>
              <w:spacing w:before="0" w:after="0"/>
              <w:jc w:val="right"/>
              <w:rPr>
                <w:color w:val="000000"/>
              </w:rPr>
            </w:pPr>
            <w:r w:rsidRPr="00CB0397">
              <w:rPr>
                <w:color w:val="000000"/>
              </w:rPr>
              <w:t>3</w:t>
            </w:r>
            <w:r w:rsidR="00EC2535">
              <w:rPr>
                <w:color w:val="000000"/>
              </w:rPr>
              <w:t>4</w:t>
            </w:r>
          </w:p>
        </w:tc>
        <w:tc>
          <w:tcPr>
            <w:tcW w:w="6001" w:type="dxa"/>
            <w:tcBorders>
              <w:top w:val="nil"/>
              <w:left w:val="nil"/>
              <w:bottom w:val="nil"/>
              <w:right w:val="nil"/>
            </w:tcBorders>
            <w:vAlign w:val="center"/>
            <w:hideMark/>
          </w:tcPr>
          <w:p w:rsidRPr="00CB0397" w:rsidR="00CB0397" w:rsidP="00CB0397" w:rsidRDefault="00CB0397" w14:paraId="1F42AA0C" w14:textId="77777777">
            <w:pPr>
              <w:spacing w:before="0" w:after="0"/>
              <w:rPr>
                <w:color w:val="000000"/>
              </w:rPr>
            </w:pPr>
            <w:r w:rsidRPr="00CB0397">
              <w:rPr>
                <w:color w:val="000000"/>
              </w:rPr>
              <w:t xml:space="preserve">Kunt u nader toelichten wat de relatief sterke stijging van de overheidsconsumptie vanaf 2020 verklaart? Komt dat vooral door </w:t>
            </w:r>
            <w:proofErr w:type="spellStart"/>
            <w:r w:rsidRPr="00CB0397">
              <w:rPr>
                <w:color w:val="000000"/>
              </w:rPr>
              <w:t>vergrijzingsgerelateerde</w:t>
            </w:r>
            <w:proofErr w:type="spellEnd"/>
            <w:r w:rsidRPr="00CB0397">
              <w:rPr>
                <w:color w:val="000000"/>
              </w:rPr>
              <w:t xml:space="preserve"> uitgaven, of spelen ook andere consumptieve uitgaven de laatste jaren een rol?</w:t>
            </w:r>
          </w:p>
        </w:tc>
        <w:tc>
          <w:tcPr>
            <w:tcW w:w="992" w:type="dxa"/>
            <w:tcBorders>
              <w:top w:val="nil"/>
              <w:left w:val="nil"/>
              <w:bottom w:val="nil"/>
              <w:right w:val="nil"/>
            </w:tcBorders>
            <w:vAlign w:val="center"/>
            <w:hideMark/>
          </w:tcPr>
          <w:p w:rsidRPr="00CB0397" w:rsidR="00CB0397" w:rsidP="00CB0397" w:rsidRDefault="00CB0397" w14:paraId="5B8251DE"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318BA4BD" w14:textId="77777777">
            <w:pPr>
              <w:spacing w:before="0" w:after="0"/>
              <w:jc w:val="right"/>
              <w:rPr>
                <w:color w:val="000000"/>
              </w:rPr>
            </w:pPr>
            <w:r w:rsidRPr="00CB0397">
              <w:rPr>
                <w:color w:val="000000"/>
              </w:rPr>
              <w:t>25</w:t>
            </w:r>
          </w:p>
        </w:tc>
        <w:tc>
          <w:tcPr>
            <w:tcW w:w="851" w:type="dxa"/>
            <w:tcBorders>
              <w:top w:val="nil"/>
              <w:left w:val="nil"/>
              <w:bottom w:val="nil"/>
              <w:right w:val="nil"/>
            </w:tcBorders>
            <w:vAlign w:val="center"/>
            <w:hideMark/>
          </w:tcPr>
          <w:p w:rsidRPr="00CB0397" w:rsidR="00CB0397" w:rsidP="00CB0397" w:rsidRDefault="00CB0397" w14:paraId="553BC080" w14:textId="77777777">
            <w:pPr>
              <w:spacing w:before="0" w:after="0"/>
              <w:jc w:val="right"/>
              <w:rPr>
                <w:color w:val="000000"/>
              </w:rPr>
            </w:pPr>
            <w:r w:rsidRPr="00CB0397">
              <w:rPr>
                <w:color w:val="000000"/>
              </w:rPr>
              <w:t xml:space="preserve"> </w:t>
            </w:r>
          </w:p>
        </w:tc>
      </w:tr>
      <w:tr w:rsidRPr="00CB0397" w:rsidR="00CB0397" w:rsidTr="00CB0397" w14:paraId="122B9F8E" w14:textId="77777777">
        <w:trPr>
          <w:trHeight w:val="510"/>
        </w:trPr>
        <w:tc>
          <w:tcPr>
            <w:tcW w:w="520" w:type="dxa"/>
            <w:tcBorders>
              <w:top w:val="nil"/>
              <w:left w:val="nil"/>
              <w:bottom w:val="nil"/>
              <w:right w:val="nil"/>
            </w:tcBorders>
            <w:vAlign w:val="center"/>
            <w:hideMark/>
          </w:tcPr>
          <w:p w:rsidRPr="00CB0397" w:rsidR="00CB0397" w:rsidP="00CB0397" w:rsidRDefault="00CB0397" w14:paraId="7E5D315F" w14:textId="7F21E418">
            <w:pPr>
              <w:spacing w:before="0" w:after="0"/>
              <w:jc w:val="right"/>
              <w:rPr>
                <w:color w:val="000000"/>
              </w:rPr>
            </w:pPr>
            <w:r w:rsidRPr="00CB0397">
              <w:rPr>
                <w:color w:val="000000"/>
              </w:rPr>
              <w:t>3</w:t>
            </w:r>
            <w:r w:rsidR="00EC2535">
              <w:rPr>
                <w:color w:val="000000"/>
              </w:rPr>
              <w:t>5</w:t>
            </w:r>
          </w:p>
        </w:tc>
        <w:tc>
          <w:tcPr>
            <w:tcW w:w="6001" w:type="dxa"/>
            <w:tcBorders>
              <w:top w:val="nil"/>
              <w:left w:val="nil"/>
              <w:bottom w:val="nil"/>
              <w:right w:val="nil"/>
            </w:tcBorders>
            <w:vAlign w:val="center"/>
            <w:hideMark/>
          </w:tcPr>
          <w:p w:rsidRPr="00CB0397" w:rsidR="00CB0397" w:rsidP="00CB0397" w:rsidRDefault="00CB0397" w14:paraId="583BFE2D" w14:textId="77777777">
            <w:pPr>
              <w:spacing w:before="0" w:after="0"/>
              <w:rPr>
                <w:color w:val="000000"/>
              </w:rPr>
            </w:pPr>
            <w:r w:rsidRPr="00CB0397">
              <w:rPr>
                <w:color w:val="000000"/>
              </w:rPr>
              <w:t>Hoe beoordeelt u de ontwikkeling vanaf 2012 waarbij de overheidsconsumptie meer groeit dan de overheidsinvesteringen?</w:t>
            </w:r>
          </w:p>
        </w:tc>
        <w:tc>
          <w:tcPr>
            <w:tcW w:w="992" w:type="dxa"/>
            <w:tcBorders>
              <w:top w:val="nil"/>
              <w:left w:val="nil"/>
              <w:bottom w:val="nil"/>
              <w:right w:val="nil"/>
            </w:tcBorders>
            <w:vAlign w:val="center"/>
            <w:hideMark/>
          </w:tcPr>
          <w:p w:rsidRPr="00CB0397" w:rsidR="00CB0397" w:rsidP="00CB0397" w:rsidRDefault="00CB0397" w14:paraId="1092D726"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6C547543" w14:textId="77777777">
            <w:pPr>
              <w:spacing w:before="0" w:after="0"/>
              <w:jc w:val="right"/>
              <w:rPr>
                <w:color w:val="000000"/>
              </w:rPr>
            </w:pPr>
            <w:r w:rsidRPr="00CB0397">
              <w:rPr>
                <w:color w:val="000000"/>
              </w:rPr>
              <w:t>25</w:t>
            </w:r>
          </w:p>
        </w:tc>
        <w:tc>
          <w:tcPr>
            <w:tcW w:w="851" w:type="dxa"/>
            <w:tcBorders>
              <w:top w:val="nil"/>
              <w:left w:val="nil"/>
              <w:bottom w:val="nil"/>
              <w:right w:val="nil"/>
            </w:tcBorders>
            <w:vAlign w:val="center"/>
            <w:hideMark/>
          </w:tcPr>
          <w:p w:rsidRPr="00CB0397" w:rsidR="00CB0397" w:rsidP="00CB0397" w:rsidRDefault="00CB0397" w14:paraId="7F238ED6" w14:textId="77777777">
            <w:pPr>
              <w:spacing w:before="0" w:after="0"/>
              <w:jc w:val="right"/>
              <w:rPr>
                <w:color w:val="000000"/>
              </w:rPr>
            </w:pPr>
            <w:r w:rsidRPr="00CB0397">
              <w:rPr>
                <w:color w:val="000000"/>
              </w:rPr>
              <w:t xml:space="preserve"> </w:t>
            </w:r>
          </w:p>
        </w:tc>
      </w:tr>
      <w:tr w:rsidRPr="00CB0397" w:rsidR="00CB0397" w:rsidTr="00CB0397" w14:paraId="7297407C" w14:textId="77777777">
        <w:trPr>
          <w:trHeight w:val="765"/>
        </w:trPr>
        <w:tc>
          <w:tcPr>
            <w:tcW w:w="520" w:type="dxa"/>
            <w:tcBorders>
              <w:top w:val="nil"/>
              <w:left w:val="nil"/>
              <w:bottom w:val="nil"/>
              <w:right w:val="nil"/>
            </w:tcBorders>
            <w:vAlign w:val="center"/>
            <w:hideMark/>
          </w:tcPr>
          <w:p w:rsidRPr="00CB0397" w:rsidR="00CB0397" w:rsidP="00CB0397" w:rsidRDefault="00CB0397" w14:paraId="2E94CF26" w14:textId="584D3BC6">
            <w:pPr>
              <w:spacing w:before="0" w:after="0"/>
              <w:jc w:val="right"/>
              <w:rPr>
                <w:color w:val="000000"/>
              </w:rPr>
            </w:pPr>
            <w:r w:rsidRPr="00CB0397">
              <w:rPr>
                <w:color w:val="000000"/>
              </w:rPr>
              <w:t>3</w:t>
            </w:r>
            <w:r w:rsidR="00EC2535">
              <w:rPr>
                <w:color w:val="000000"/>
              </w:rPr>
              <w:t>6</w:t>
            </w:r>
          </w:p>
        </w:tc>
        <w:tc>
          <w:tcPr>
            <w:tcW w:w="6001" w:type="dxa"/>
            <w:tcBorders>
              <w:top w:val="nil"/>
              <w:left w:val="nil"/>
              <w:bottom w:val="nil"/>
              <w:right w:val="nil"/>
            </w:tcBorders>
            <w:vAlign w:val="center"/>
            <w:hideMark/>
          </w:tcPr>
          <w:p w:rsidRPr="00CB0397" w:rsidR="00CB0397" w:rsidP="00CB0397" w:rsidRDefault="00CB0397" w14:paraId="1DDBA000" w14:textId="77777777">
            <w:pPr>
              <w:spacing w:before="0" w:after="0"/>
              <w:rPr>
                <w:color w:val="000000"/>
              </w:rPr>
            </w:pPr>
            <w:r w:rsidRPr="00CB0397">
              <w:rPr>
                <w:color w:val="000000"/>
              </w:rPr>
              <w:t>Klopt het dat er, als je uitgaat van de meest recente CPB-ramingen, voor het volgende kabinet in 2030 een budgettaire opgave ligt van circa € 7 miljard als dat kabinet de overheidsschuld als percentage van het bbp constant wil houden rond het niveau van 2030?</w:t>
            </w:r>
          </w:p>
        </w:tc>
        <w:tc>
          <w:tcPr>
            <w:tcW w:w="992" w:type="dxa"/>
            <w:tcBorders>
              <w:top w:val="nil"/>
              <w:left w:val="nil"/>
              <w:bottom w:val="nil"/>
              <w:right w:val="nil"/>
            </w:tcBorders>
            <w:vAlign w:val="center"/>
            <w:hideMark/>
          </w:tcPr>
          <w:p w:rsidRPr="00CB0397" w:rsidR="00CB0397" w:rsidP="00CB0397" w:rsidRDefault="00CB0397" w14:paraId="0D95E683"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4AB8E025" w14:textId="77777777">
            <w:pPr>
              <w:spacing w:before="0" w:after="0"/>
              <w:jc w:val="right"/>
              <w:rPr>
                <w:color w:val="000000"/>
              </w:rPr>
            </w:pPr>
            <w:r w:rsidRPr="00CB0397">
              <w:rPr>
                <w:color w:val="000000"/>
              </w:rPr>
              <w:t>26</w:t>
            </w:r>
          </w:p>
        </w:tc>
        <w:tc>
          <w:tcPr>
            <w:tcW w:w="851" w:type="dxa"/>
            <w:tcBorders>
              <w:top w:val="nil"/>
              <w:left w:val="nil"/>
              <w:bottom w:val="nil"/>
              <w:right w:val="nil"/>
            </w:tcBorders>
            <w:vAlign w:val="center"/>
            <w:hideMark/>
          </w:tcPr>
          <w:p w:rsidRPr="00CB0397" w:rsidR="00CB0397" w:rsidP="00CB0397" w:rsidRDefault="00CB0397" w14:paraId="317BB9E4" w14:textId="77777777">
            <w:pPr>
              <w:spacing w:before="0" w:after="0"/>
              <w:jc w:val="right"/>
              <w:rPr>
                <w:color w:val="000000"/>
              </w:rPr>
            </w:pPr>
            <w:r w:rsidRPr="00CB0397">
              <w:rPr>
                <w:color w:val="000000"/>
              </w:rPr>
              <w:t xml:space="preserve"> </w:t>
            </w:r>
          </w:p>
        </w:tc>
      </w:tr>
      <w:tr w:rsidRPr="00CB0397" w:rsidR="00CB0397" w:rsidTr="00CB0397" w14:paraId="3C4D9F3E" w14:textId="77777777">
        <w:trPr>
          <w:trHeight w:val="1020"/>
        </w:trPr>
        <w:tc>
          <w:tcPr>
            <w:tcW w:w="520" w:type="dxa"/>
            <w:tcBorders>
              <w:top w:val="nil"/>
              <w:left w:val="nil"/>
              <w:bottom w:val="nil"/>
              <w:right w:val="nil"/>
            </w:tcBorders>
            <w:vAlign w:val="center"/>
            <w:hideMark/>
          </w:tcPr>
          <w:p w:rsidRPr="00CB0397" w:rsidR="00CB0397" w:rsidP="00CB0397" w:rsidRDefault="00CB0397" w14:paraId="2F91BB07" w14:textId="2B9AAC8E">
            <w:pPr>
              <w:spacing w:before="0" w:after="0"/>
              <w:jc w:val="right"/>
              <w:rPr>
                <w:color w:val="000000"/>
              </w:rPr>
            </w:pPr>
            <w:r w:rsidRPr="00CB0397">
              <w:rPr>
                <w:color w:val="000000"/>
              </w:rPr>
              <w:t>3</w:t>
            </w:r>
            <w:r w:rsidR="00EC2535">
              <w:rPr>
                <w:color w:val="000000"/>
              </w:rPr>
              <w:t>7</w:t>
            </w:r>
          </w:p>
        </w:tc>
        <w:tc>
          <w:tcPr>
            <w:tcW w:w="6001" w:type="dxa"/>
            <w:tcBorders>
              <w:top w:val="nil"/>
              <w:left w:val="nil"/>
              <w:bottom w:val="nil"/>
              <w:right w:val="nil"/>
            </w:tcBorders>
            <w:vAlign w:val="center"/>
            <w:hideMark/>
          </w:tcPr>
          <w:p w:rsidRPr="00CB0397" w:rsidR="00CB0397" w:rsidP="00CB0397" w:rsidRDefault="00CB0397" w14:paraId="04C0B744" w14:textId="77777777">
            <w:pPr>
              <w:spacing w:before="0" w:after="0"/>
              <w:rPr>
                <w:color w:val="000000"/>
              </w:rPr>
            </w:pPr>
            <w:r w:rsidRPr="00CB0397">
              <w:rPr>
                <w:color w:val="000000"/>
              </w:rPr>
              <w:t>Welke budgettaire opgave ligt er voor 2030 volgens de raming van het kabinet in de Miljoenennota om de overheidsschuld als percentage van het bbp constant te houden rond het niveau van 2030 (in miljarden euro’s)? Wat verklaart het verschil met de opgave volgens de CPB-raming?</w:t>
            </w:r>
          </w:p>
        </w:tc>
        <w:tc>
          <w:tcPr>
            <w:tcW w:w="992" w:type="dxa"/>
            <w:tcBorders>
              <w:top w:val="nil"/>
              <w:left w:val="nil"/>
              <w:bottom w:val="nil"/>
              <w:right w:val="nil"/>
            </w:tcBorders>
            <w:vAlign w:val="center"/>
            <w:hideMark/>
          </w:tcPr>
          <w:p w:rsidRPr="00CB0397" w:rsidR="00CB0397" w:rsidP="00CB0397" w:rsidRDefault="00CB0397" w14:paraId="70435643"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625128C5" w14:textId="77777777">
            <w:pPr>
              <w:spacing w:before="0" w:after="0"/>
              <w:jc w:val="right"/>
              <w:rPr>
                <w:color w:val="000000"/>
              </w:rPr>
            </w:pPr>
            <w:r w:rsidRPr="00CB0397">
              <w:rPr>
                <w:color w:val="000000"/>
              </w:rPr>
              <w:t>26</w:t>
            </w:r>
          </w:p>
        </w:tc>
        <w:tc>
          <w:tcPr>
            <w:tcW w:w="851" w:type="dxa"/>
            <w:tcBorders>
              <w:top w:val="nil"/>
              <w:left w:val="nil"/>
              <w:bottom w:val="nil"/>
              <w:right w:val="nil"/>
            </w:tcBorders>
            <w:vAlign w:val="center"/>
            <w:hideMark/>
          </w:tcPr>
          <w:p w:rsidRPr="00CB0397" w:rsidR="00CB0397" w:rsidP="00CB0397" w:rsidRDefault="00CB0397" w14:paraId="5E960513" w14:textId="77777777">
            <w:pPr>
              <w:spacing w:before="0" w:after="0"/>
              <w:jc w:val="right"/>
              <w:rPr>
                <w:color w:val="000000"/>
              </w:rPr>
            </w:pPr>
            <w:r w:rsidRPr="00CB0397">
              <w:rPr>
                <w:color w:val="000000"/>
              </w:rPr>
              <w:t xml:space="preserve"> </w:t>
            </w:r>
          </w:p>
        </w:tc>
      </w:tr>
      <w:tr w:rsidRPr="00CB0397" w:rsidR="00CB0397" w:rsidTr="00CB0397" w14:paraId="589C8AB3" w14:textId="77777777">
        <w:trPr>
          <w:trHeight w:val="765"/>
        </w:trPr>
        <w:tc>
          <w:tcPr>
            <w:tcW w:w="520" w:type="dxa"/>
            <w:tcBorders>
              <w:top w:val="nil"/>
              <w:left w:val="nil"/>
              <w:bottom w:val="nil"/>
              <w:right w:val="nil"/>
            </w:tcBorders>
            <w:vAlign w:val="center"/>
            <w:hideMark/>
          </w:tcPr>
          <w:p w:rsidRPr="00CB0397" w:rsidR="00CB0397" w:rsidP="00CB0397" w:rsidRDefault="00CB0397" w14:paraId="08E2D23D" w14:textId="444A04A6">
            <w:pPr>
              <w:spacing w:before="0" w:after="0"/>
              <w:jc w:val="right"/>
              <w:rPr>
                <w:color w:val="000000"/>
              </w:rPr>
            </w:pPr>
            <w:r w:rsidRPr="00CB0397">
              <w:rPr>
                <w:color w:val="000000"/>
              </w:rPr>
              <w:t>3</w:t>
            </w:r>
            <w:r w:rsidR="00EC2535">
              <w:rPr>
                <w:color w:val="000000"/>
              </w:rPr>
              <w:t>8</w:t>
            </w:r>
          </w:p>
        </w:tc>
        <w:tc>
          <w:tcPr>
            <w:tcW w:w="6001" w:type="dxa"/>
            <w:tcBorders>
              <w:top w:val="nil"/>
              <w:left w:val="nil"/>
              <w:bottom w:val="nil"/>
              <w:right w:val="nil"/>
            </w:tcBorders>
            <w:vAlign w:val="center"/>
            <w:hideMark/>
          </w:tcPr>
          <w:p w:rsidRPr="00CB0397" w:rsidR="00CB0397" w:rsidP="00CB0397" w:rsidRDefault="00CB0397" w14:paraId="00A810EE" w14:textId="77777777">
            <w:pPr>
              <w:spacing w:before="0" w:after="0"/>
              <w:rPr>
                <w:color w:val="000000"/>
              </w:rPr>
            </w:pPr>
            <w:r w:rsidRPr="00CB0397">
              <w:rPr>
                <w:color w:val="000000"/>
              </w:rPr>
              <w:t xml:space="preserve">Wat is de budgettaire opgave voor 2030 om te voldoen aan het door de Europese Commissie aanbevolen </w:t>
            </w:r>
            <w:proofErr w:type="spellStart"/>
            <w:r w:rsidRPr="00CB0397">
              <w:rPr>
                <w:color w:val="000000"/>
              </w:rPr>
              <w:t>uitgavenpad</w:t>
            </w:r>
            <w:proofErr w:type="spellEnd"/>
            <w:r w:rsidRPr="00CB0397">
              <w:rPr>
                <w:color w:val="000000"/>
              </w:rPr>
              <w:t xml:space="preserve"> volgens de raming van het kabinet in de Miljoenennota? En volgens de raming van het CPB (in miljarden euro’s)? Wat verklaart het verschil?</w:t>
            </w:r>
          </w:p>
        </w:tc>
        <w:tc>
          <w:tcPr>
            <w:tcW w:w="992" w:type="dxa"/>
            <w:tcBorders>
              <w:top w:val="nil"/>
              <w:left w:val="nil"/>
              <w:bottom w:val="nil"/>
              <w:right w:val="nil"/>
            </w:tcBorders>
            <w:vAlign w:val="center"/>
            <w:hideMark/>
          </w:tcPr>
          <w:p w:rsidRPr="00CB0397" w:rsidR="00CB0397" w:rsidP="00CB0397" w:rsidRDefault="00CB0397" w14:paraId="4A9E38BA"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32F30F3D" w14:textId="77777777">
            <w:pPr>
              <w:spacing w:before="0" w:after="0"/>
              <w:jc w:val="right"/>
              <w:rPr>
                <w:color w:val="000000"/>
              </w:rPr>
            </w:pPr>
            <w:r w:rsidRPr="00CB0397">
              <w:rPr>
                <w:color w:val="000000"/>
              </w:rPr>
              <w:t>26</w:t>
            </w:r>
          </w:p>
        </w:tc>
        <w:tc>
          <w:tcPr>
            <w:tcW w:w="851" w:type="dxa"/>
            <w:tcBorders>
              <w:top w:val="nil"/>
              <w:left w:val="nil"/>
              <w:bottom w:val="nil"/>
              <w:right w:val="nil"/>
            </w:tcBorders>
            <w:vAlign w:val="center"/>
            <w:hideMark/>
          </w:tcPr>
          <w:p w:rsidRPr="00CB0397" w:rsidR="00CB0397" w:rsidP="00CB0397" w:rsidRDefault="00CB0397" w14:paraId="319C6A08" w14:textId="77777777">
            <w:pPr>
              <w:spacing w:before="0" w:after="0"/>
              <w:jc w:val="right"/>
              <w:rPr>
                <w:color w:val="000000"/>
              </w:rPr>
            </w:pPr>
            <w:r w:rsidRPr="00CB0397">
              <w:rPr>
                <w:color w:val="000000"/>
              </w:rPr>
              <w:t xml:space="preserve"> </w:t>
            </w:r>
          </w:p>
        </w:tc>
      </w:tr>
      <w:tr w:rsidRPr="00CB0397" w:rsidR="00CB0397" w:rsidTr="00CB0397" w14:paraId="4A7F7457" w14:textId="77777777">
        <w:trPr>
          <w:trHeight w:val="1020"/>
        </w:trPr>
        <w:tc>
          <w:tcPr>
            <w:tcW w:w="520" w:type="dxa"/>
            <w:tcBorders>
              <w:top w:val="nil"/>
              <w:left w:val="nil"/>
              <w:bottom w:val="nil"/>
              <w:right w:val="nil"/>
            </w:tcBorders>
            <w:vAlign w:val="center"/>
            <w:hideMark/>
          </w:tcPr>
          <w:p w:rsidRPr="00CB0397" w:rsidR="00CB0397" w:rsidP="00CB0397" w:rsidRDefault="00EC2535" w14:paraId="0881CE0C" w14:textId="31A9E5CF">
            <w:pPr>
              <w:spacing w:before="0" w:after="0"/>
              <w:jc w:val="right"/>
              <w:rPr>
                <w:color w:val="000000"/>
              </w:rPr>
            </w:pPr>
            <w:r>
              <w:rPr>
                <w:color w:val="000000"/>
              </w:rPr>
              <w:t>39</w:t>
            </w:r>
          </w:p>
        </w:tc>
        <w:tc>
          <w:tcPr>
            <w:tcW w:w="6001" w:type="dxa"/>
            <w:tcBorders>
              <w:top w:val="nil"/>
              <w:left w:val="nil"/>
              <w:bottom w:val="nil"/>
              <w:right w:val="nil"/>
            </w:tcBorders>
            <w:vAlign w:val="center"/>
            <w:hideMark/>
          </w:tcPr>
          <w:p w:rsidRPr="00CB0397" w:rsidR="00CB0397" w:rsidP="00CB0397" w:rsidRDefault="00CB0397" w14:paraId="76CA4DBD" w14:textId="0AB02ABB">
            <w:pPr>
              <w:spacing w:before="0" w:after="0"/>
              <w:rPr>
                <w:color w:val="000000"/>
              </w:rPr>
            </w:pPr>
            <w:r w:rsidRPr="00CB0397">
              <w:rPr>
                <w:color w:val="000000"/>
              </w:rPr>
              <w:t xml:space="preserve">Acht u het haalbaar binnen de in Nederland geldende begrotingssystematiek tot een langer doorrollende meerjarenraming voor de overheidsfinanciën te komen (cf. de OESO-aanbeveling in de </w:t>
            </w:r>
            <w:proofErr w:type="spellStart"/>
            <w:r w:rsidRPr="00CB0397">
              <w:rPr>
                <w:color w:val="000000"/>
              </w:rPr>
              <w:t>Economic</w:t>
            </w:r>
            <w:proofErr w:type="spellEnd"/>
            <w:r w:rsidRPr="00CB0397">
              <w:rPr>
                <w:color w:val="000000"/>
              </w:rPr>
              <w:t xml:space="preserve"> Survey over Nederland van juli </w:t>
            </w:r>
            <w:r w:rsidR="00EC2535">
              <w:rPr>
                <w:color w:val="000000"/>
              </w:rPr>
              <w:t>2025</w:t>
            </w:r>
            <w:r w:rsidRPr="00CB0397">
              <w:rPr>
                <w:color w:val="000000"/>
              </w:rPr>
              <w:t>), en zo ja, met ingang van welk begrotingsjaar?</w:t>
            </w:r>
          </w:p>
        </w:tc>
        <w:tc>
          <w:tcPr>
            <w:tcW w:w="992" w:type="dxa"/>
            <w:tcBorders>
              <w:top w:val="nil"/>
              <w:left w:val="nil"/>
              <w:bottom w:val="nil"/>
              <w:right w:val="nil"/>
            </w:tcBorders>
            <w:vAlign w:val="center"/>
            <w:hideMark/>
          </w:tcPr>
          <w:p w:rsidRPr="00CB0397" w:rsidR="00CB0397" w:rsidP="00CB0397" w:rsidRDefault="00CB0397" w14:paraId="4A155262"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2F0643DB" w14:textId="77777777">
            <w:pPr>
              <w:spacing w:before="0" w:after="0"/>
              <w:jc w:val="right"/>
              <w:rPr>
                <w:color w:val="000000"/>
              </w:rPr>
            </w:pPr>
            <w:r w:rsidRPr="00CB0397">
              <w:rPr>
                <w:color w:val="000000"/>
              </w:rPr>
              <w:t>31</w:t>
            </w:r>
          </w:p>
        </w:tc>
        <w:tc>
          <w:tcPr>
            <w:tcW w:w="851" w:type="dxa"/>
            <w:tcBorders>
              <w:top w:val="nil"/>
              <w:left w:val="nil"/>
              <w:bottom w:val="nil"/>
              <w:right w:val="nil"/>
            </w:tcBorders>
            <w:vAlign w:val="center"/>
            <w:hideMark/>
          </w:tcPr>
          <w:p w:rsidRPr="00CB0397" w:rsidR="00CB0397" w:rsidP="00CB0397" w:rsidRDefault="00CB0397" w14:paraId="1E6602A0" w14:textId="77777777">
            <w:pPr>
              <w:spacing w:before="0" w:after="0"/>
              <w:jc w:val="right"/>
              <w:rPr>
                <w:color w:val="000000"/>
              </w:rPr>
            </w:pPr>
            <w:r w:rsidRPr="00CB0397">
              <w:rPr>
                <w:color w:val="000000"/>
              </w:rPr>
              <w:t xml:space="preserve"> </w:t>
            </w:r>
          </w:p>
        </w:tc>
      </w:tr>
      <w:tr w:rsidRPr="00CB0397" w:rsidR="00CB0397" w:rsidTr="00CB0397" w14:paraId="19C7B454" w14:textId="77777777">
        <w:trPr>
          <w:trHeight w:val="765"/>
        </w:trPr>
        <w:tc>
          <w:tcPr>
            <w:tcW w:w="520" w:type="dxa"/>
            <w:tcBorders>
              <w:top w:val="nil"/>
              <w:left w:val="nil"/>
              <w:bottom w:val="nil"/>
              <w:right w:val="nil"/>
            </w:tcBorders>
            <w:vAlign w:val="center"/>
            <w:hideMark/>
          </w:tcPr>
          <w:p w:rsidRPr="00CB0397" w:rsidR="00CB0397" w:rsidP="00CB0397" w:rsidRDefault="00CB0397" w14:paraId="169EFAA2" w14:textId="412A085C">
            <w:pPr>
              <w:spacing w:before="0" w:after="0"/>
              <w:jc w:val="right"/>
              <w:rPr>
                <w:color w:val="000000"/>
              </w:rPr>
            </w:pPr>
            <w:r w:rsidRPr="00CB0397">
              <w:rPr>
                <w:color w:val="000000"/>
              </w:rPr>
              <w:t>4</w:t>
            </w:r>
            <w:r w:rsidR="00EC2535">
              <w:rPr>
                <w:color w:val="000000"/>
              </w:rPr>
              <w:t>0</w:t>
            </w:r>
          </w:p>
        </w:tc>
        <w:tc>
          <w:tcPr>
            <w:tcW w:w="6001" w:type="dxa"/>
            <w:tcBorders>
              <w:top w:val="nil"/>
              <w:left w:val="nil"/>
              <w:bottom w:val="nil"/>
              <w:right w:val="nil"/>
            </w:tcBorders>
            <w:vAlign w:val="center"/>
            <w:hideMark/>
          </w:tcPr>
          <w:p w:rsidRPr="00CB0397" w:rsidR="00CB0397" w:rsidP="00CB0397" w:rsidRDefault="00CB0397" w14:paraId="6C01E833" w14:textId="4B57F7D8">
            <w:pPr>
              <w:spacing w:before="0" w:after="0"/>
              <w:rPr>
                <w:color w:val="000000"/>
              </w:rPr>
            </w:pPr>
            <w:r w:rsidRPr="00CB0397">
              <w:rPr>
                <w:color w:val="000000"/>
              </w:rPr>
              <w:t>Kunt u nader toelichten wat u bedoelt met de zin ‘Met het pakket aan maatregelen in deze Miljoenennota sluit het uitgavenkader exclusief kasschuiven binnen de begrotingshorizon’?</w:t>
            </w:r>
          </w:p>
        </w:tc>
        <w:tc>
          <w:tcPr>
            <w:tcW w:w="992" w:type="dxa"/>
            <w:tcBorders>
              <w:top w:val="nil"/>
              <w:left w:val="nil"/>
              <w:bottom w:val="nil"/>
              <w:right w:val="nil"/>
            </w:tcBorders>
            <w:vAlign w:val="center"/>
            <w:hideMark/>
          </w:tcPr>
          <w:p w:rsidRPr="00CB0397" w:rsidR="00CB0397" w:rsidP="00CB0397" w:rsidRDefault="00CB0397" w14:paraId="2035D415"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4C15DE4E" w14:textId="77777777">
            <w:pPr>
              <w:spacing w:before="0" w:after="0"/>
              <w:jc w:val="right"/>
              <w:rPr>
                <w:color w:val="000000"/>
              </w:rPr>
            </w:pPr>
            <w:r w:rsidRPr="00CB0397">
              <w:rPr>
                <w:color w:val="000000"/>
              </w:rPr>
              <w:t>31</w:t>
            </w:r>
          </w:p>
        </w:tc>
        <w:tc>
          <w:tcPr>
            <w:tcW w:w="851" w:type="dxa"/>
            <w:tcBorders>
              <w:top w:val="nil"/>
              <w:left w:val="nil"/>
              <w:bottom w:val="nil"/>
              <w:right w:val="nil"/>
            </w:tcBorders>
            <w:vAlign w:val="center"/>
            <w:hideMark/>
          </w:tcPr>
          <w:p w:rsidRPr="00CB0397" w:rsidR="00CB0397" w:rsidP="00CB0397" w:rsidRDefault="00CB0397" w14:paraId="7DFE2468" w14:textId="77777777">
            <w:pPr>
              <w:spacing w:before="0" w:after="0"/>
              <w:jc w:val="right"/>
              <w:rPr>
                <w:color w:val="000000"/>
              </w:rPr>
            </w:pPr>
            <w:r w:rsidRPr="00CB0397">
              <w:rPr>
                <w:color w:val="000000"/>
              </w:rPr>
              <w:t xml:space="preserve"> </w:t>
            </w:r>
          </w:p>
        </w:tc>
      </w:tr>
      <w:tr w:rsidRPr="00CB0397" w:rsidR="00CB0397" w:rsidTr="00CB0397" w14:paraId="2BF6F9E5" w14:textId="77777777">
        <w:trPr>
          <w:trHeight w:val="510"/>
        </w:trPr>
        <w:tc>
          <w:tcPr>
            <w:tcW w:w="520" w:type="dxa"/>
            <w:tcBorders>
              <w:top w:val="nil"/>
              <w:left w:val="nil"/>
              <w:bottom w:val="nil"/>
              <w:right w:val="nil"/>
            </w:tcBorders>
            <w:vAlign w:val="center"/>
            <w:hideMark/>
          </w:tcPr>
          <w:p w:rsidRPr="00CB0397" w:rsidR="00CB0397" w:rsidP="00CB0397" w:rsidRDefault="00CB0397" w14:paraId="1D5DA873" w14:textId="1456BE90">
            <w:pPr>
              <w:spacing w:before="0" w:after="0"/>
              <w:jc w:val="right"/>
              <w:rPr>
                <w:color w:val="000000"/>
              </w:rPr>
            </w:pPr>
            <w:r w:rsidRPr="00CB0397">
              <w:rPr>
                <w:color w:val="000000"/>
              </w:rPr>
              <w:t>4</w:t>
            </w:r>
            <w:r w:rsidR="00EC2535">
              <w:rPr>
                <w:color w:val="000000"/>
              </w:rPr>
              <w:t>1</w:t>
            </w:r>
          </w:p>
        </w:tc>
        <w:tc>
          <w:tcPr>
            <w:tcW w:w="6001" w:type="dxa"/>
            <w:tcBorders>
              <w:top w:val="nil"/>
              <w:left w:val="nil"/>
              <w:bottom w:val="nil"/>
              <w:right w:val="nil"/>
            </w:tcBorders>
            <w:vAlign w:val="center"/>
            <w:hideMark/>
          </w:tcPr>
          <w:p w:rsidRPr="00CB0397" w:rsidR="00CB0397" w:rsidP="00CB0397" w:rsidRDefault="00CB0397" w14:paraId="2D140484" w14:textId="77777777">
            <w:pPr>
              <w:spacing w:before="0" w:after="0"/>
              <w:rPr>
                <w:color w:val="000000"/>
              </w:rPr>
            </w:pPr>
            <w:r w:rsidRPr="00CB0397">
              <w:rPr>
                <w:color w:val="000000"/>
              </w:rPr>
              <w:t>Hoe beoordeelt u de overschrijding van het uitgavenkader in 2029, ook exclusief kasschuiven? Hoe verhoudt die overschrijding zich tot de begrotingsregels van het kabinet?</w:t>
            </w:r>
          </w:p>
        </w:tc>
        <w:tc>
          <w:tcPr>
            <w:tcW w:w="992" w:type="dxa"/>
            <w:tcBorders>
              <w:top w:val="nil"/>
              <w:left w:val="nil"/>
              <w:bottom w:val="nil"/>
              <w:right w:val="nil"/>
            </w:tcBorders>
            <w:vAlign w:val="center"/>
            <w:hideMark/>
          </w:tcPr>
          <w:p w:rsidRPr="00CB0397" w:rsidR="00CB0397" w:rsidP="00CB0397" w:rsidRDefault="00CB0397" w14:paraId="73FE1364"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753AE28E" w14:textId="77777777">
            <w:pPr>
              <w:spacing w:before="0" w:after="0"/>
              <w:jc w:val="right"/>
              <w:rPr>
                <w:color w:val="000000"/>
              </w:rPr>
            </w:pPr>
            <w:r w:rsidRPr="00CB0397">
              <w:rPr>
                <w:color w:val="000000"/>
              </w:rPr>
              <w:t>31</w:t>
            </w:r>
          </w:p>
        </w:tc>
        <w:tc>
          <w:tcPr>
            <w:tcW w:w="851" w:type="dxa"/>
            <w:tcBorders>
              <w:top w:val="nil"/>
              <w:left w:val="nil"/>
              <w:bottom w:val="nil"/>
              <w:right w:val="nil"/>
            </w:tcBorders>
            <w:vAlign w:val="center"/>
            <w:hideMark/>
          </w:tcPr>
          <w:p w:rsidRPr="00CB0397" w:rsidR="00CB0397" w:rsidP="00CB0397" w:rsidRDefault="00CB0397" w14:paraId="6F124BE8" w14:textId="77777777">
            <w:pPr>
              <w:spacing w:before="0" w:after="0"/>
              <w:jc w:val="right"/>
              <w:rPr>
                <w:color w:val="000000"/>
              </w:rPr>
            </w:pPr>
            <w:r w:rsidRPr="00CB0397">
              <w:rPr>
                <w:color w:val="000000"/>
              </w:rPr>
              <w:t xml:space="preserve"> </w:t>
            </w:r>
          </w:p>
        </w:tc>
      </w:tr>
      <w:tr w:rsidRPr="00CB0397" w:rsidR="00CB0397" w:rsidTr="00CB0397" w14:paraId="07394E7F" w14:textId="77777777">
        <w:trPr>
          <w:trHeight w:val="510"/>
        </w:trPr>
        <w:tc>
          <w:tcPr>
            <w:tcW w:w="520" w:type="dxa"/>
            <w:tcBorders>
              <w:top w:val="nil"/>
              <w:left w:val="nil"/>
              <w:bottom w:val="nil"/>
              <w:right w:val="nil"/>
            </w:tcBorders>
            <w:vAlign w:val="center"/>
            <w:hideMark/>
          </w:tcPr>
          <w:p w:rsidRPr="00CB0397" w:rsidR="00CB0397" w:rsidP="00CB0397" w:rsidRDefault="00CB0397" w14:paraId="3CDD8E59" w14:textId="53953884">
            <w:pPr>
              <w:spacing w:before="0" w:after="0"/>
              <w:jc w:val="right"/>
              <w:rPr>
                <w:color w:val="000000"/>
              </w:rPr>
            </w:pPr>
            <w:r w:rsidRPr="00CB0397">
              <w:rPr>
                <w:color w:val="000000"/>
              </w:rPr>
              <w:t>4</w:t>
            </w:r>
            <w:r w:rsidR="00EC2535">
              <w:rPr>
                <w:color w:val="000000"/>
              </w:rPr>
              <w:t>2</w:t>
            </w:r>
          </w:p>
        </w:tc>
        <w:tc>
          <w:tcPr>
            <w:tcW w:w="6001" w:type="dxa"/>
            <w:tcBorders>
              <w:top w:val="nil"/>
              <w:left w:val="nil"/>
              <w:bottom w:val="nil"/>
              <w:right w:val="nil"/>
            </w:tcBorders>
            <w:vAlign w:val="center"/>
            <w:hideMark/>
          </w:tcPr>
          <w:p w:rsidRPr="00CB0397" w:rsidR="00CB0397" w:rsidP="00CB0397" w:rsidRDefault="00CB0397" w14:paraId="1AAAC31A" w14:textId="77777777">
            <w:pPr>
              <w:spacing w:before="0" w:after="0"/>
              <w:rPr>
                <w:color w:val="000000"/>
              </w:rPr>
            </w:pPr>
            <w:r w:rsidRPr="00CB0397">
              <w:rPr>
                <w:color w:val="000000"/>
              </w:rPr>
              <w:t>Deelt u de vaststelling dat het door de wijze waarop kasschuiven de komende jaren worden ingezet de speelruimte voor een nieuw kabinet belast?</w:t>
            </w:r>
          </w:p>
        </w:tc>
        <w:tc>
          <w:tcPr>
            <w:tcW w:w="992" w:type="dxa"/>
            <w:tcBorders>
              <w:top w:val="nil"/>
              <w:left w:val="nil"/>
              <w:bottom w:val="nil"/>
              <w:right w:val="nil"/>
            </w:tcBorders>
            <w:vAlign w:val="center"/>
            <w:hideMark/>
          </w:tcPr>
          <w:p w:rsidRPr="00CB0397" w:rsidR="00CB0397" w:rsidP="00CB0397" w:rsidRDefault="00CB0397" w14:paraId="240B7CF6"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67C5ABE7" w14:textId="77777777">
            <w:pPr>
              <w:spacing w:before="0" w:after="0"/>
              <w:jc w:val="right"/>
              <w:rPr>
                <w:color w:val="000000"/>
              </w:rPr>
            </w:pPr>
            <w:r w:rsidRPr="00CB0397">
              <w:rPr>
                <w:color w:val="000000"/>
              </w:rPr>
              <w:t>33</w:t>
            </w:r>
          </w:p>
        </w:tc>
        <w:tc>
          <w:tcPr>
            <w:tcW w:w="851" w:type="dxa"/>
            <w:tcBorders>
              <w:top w:val="nil"/>
              <w:left w:val="nil"/>
              <w:bottom w:val="nil"/>
              <w:right w:val="nil"/>
            </w:tcBorders>
            <w:vAlign w:val="center"/>
            <w:hideMark/>
          </w:tcPr>
          <w:p w:rsidRPr="00CB0397" w:rsidR="00CB0397" w:rsidP="00CB0397" w:rsidRDefault="00CB0397" w14:paraId="2560A226" w14:textId="77777777">
            <w:pPr>
              <w:spacing w:before="0" w:after="0"/>
              <w:jc w:val="right"/>
              <w:rPr>
                <w:color w:val="000000"/>
              </w:rPr>
            </w:pPr>
            <w:r w:rsidRPr="00CB0397">
              <w:rPr>
                <w:color w:val="000000"/>
              </w:rPr>
              <w:t xml:space="preserve"> </w:t>
            </w:r>
          </w:p>
        </w:tc>
      </w:tr>
      <w:tr w:rsidRPr="00CB0397" w:rsidR="00CB0397" w:rsidTr="00CB0397" w14:paraId="3DB115A2" w14:textId="77777777">
        <w:trPr>
          <w:trHeight w:val="510"/>
        </w:trPr>
        <w:tc>
          <w:tcPr>
            <w:tcW w:w="520" w:type="dxa"/>
            <w:tcBorders>
              <w:top w:val="nil"/>
              <w:left w:val="nil"/>
              <w:bottom w:val="nil"/>
              <w:right w:val="nil"/>
            </w:tcBorders>
            <w:vAlign w:val="center"/>
            <w:hideMark/>
          </w:tcPr>
          <w:p w:rsidRPr="00CB0397" w:rsidR="00CB0397" w:rsidP="00CB0397" w:rsidRDefault="00CB0397" w14:paraId="3C850493" w14:textId="62F09572">
            <w:pPr>
              <w:spacing w:before="0" w:after="0"/>
              <w:jc w:val="right"/>
              <w:rPr>
                <w:color w:val="000000"/>
              </w:rPr>
            </w:pPr>
            <w:r w:rsidRPr="00CB0397">
              <w:rPr>
                <w:color w:val="000000"/>
              </w:rPr>
              <w:t>4</w:t>
            </w:r>
            <w:r w:rsidR="00EC2535">
              <w:rPr>
                <w:color w:val="000000"/>
              </w:rPr>
              <w:t>3</w:t>
            </w:r>
          </w:p>
        </w:tc>
        <w:tc>
          <w:tcPr>
            <w:tcW w:w="6001" w:type="dxa"/>
            <w:tcBorders>
              <w:top w:val="nil"/>
              <w:left w:val="nil"/>
              <w:bottom w:val="nil"/>
              <w:right w:val="nil"/>
            </w:tcBorders>
            <w:vAlign w:val="center"/>
            <w:hideMark/>
          </w:tcPr>
          <w:p w:rsidRPr="00CB0397" w:rsidR="00CB0397" w:rsidP="00CB0397" w:rsidRDefault="00CB0397" w14:paraId="560D5C35" w14:textId="77777777">
            <w:pPr>
              <w:spacing w:before="0" w:after="0"/>
              <w:rPr>
                <w:color w:val="000000"/>
              </w:rPr>
            </w:pPr>
            <w:r w:rsidRPr="00CB0397">
              <w:rPr>
                <w:color w:val="000000"/>
              </w:rPr>
              <w:t>Waarom wordt de kasschuif Infrastructuur van € 1 miljard naar 2027 bij de Miljoenennota weer naar 2026 geschoven?</w:t>
            </w:r>
          </w:p>
        </w:tc>
        <w:tc>
          <w:tcPr>
            <w:tcW w:w="992" w:type="dxa"/>
            <w:tcBorders>
              <w:top w:val="nil"/>
              <w:left w:val="nil"/>
              <w:bottom w:val="nil"/>
              <w:right w:val="nil"/>
            </w:tcBorders>
            <w:vAlign w:val="center"/>
            <w:hideMark/>
          </w:tcPr>
          <w:p w:rsidRPr="00CB0397" w:rsidR="00CB0397" w:rsidP="00CB0397" w:rsidRDefault="00CB0397" w14:paraId="5997512B"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1D11B863" w14:textId="77777777">
            <w:pPr>
              <w:spacing w:before="0" w:after="0"/>
              <w:jc w:val="right"/>
              <w:rPr>
                <w:color w:val="000000"/>
              </w:rPr>
            </w:pPr>
            <w:r w:rsidRPr="00CB0397">
              <w:rPr>
                <w:color w:val="000000"/>
              </w:rPr>
              <w:t>33</w:t>
            </w:r>
          </w:p>
        </w:tc>
        <w:tc>
          <w:tcPr>
            <w:tcW w:w="851" w:type="dxa"/>
            <w:tcBorders>
              <w:top w:val="nil"/>
              <w:left w:val="nil"/>
              <w:bottom w:val="nil"/>
              <w:right w:val="nil"/>
            </w:tcBorders>
            <w:vAlign w:val="center"/>
            <w:hideMark/>
          </w:tcPr>
          <w:p w:rsidRPr="00CB0397" w:rsidR="00CB0397" w:rsidP="00CB0397" w:rsidRDefault="00CB0397" w14:paraId="4BDB78AB" w14:textId="77777777">
            <w:pPr>
              <w:spacing w:before="0" w:after="0"/>
              <w:jc w:val="right"/>
              <w:rPr>
                <w:color w:val="000000"/>
              </w:rPr>
            </w:pPr>
            <w:r w:rsidRPr="00CB0397">
              <w:rPr>
                <w:color w:val="000000"/>
              </w:rPr>
              <w:t xml:space="preserve"> </w:t>
            </w:r>
          </w:p>
        </w:tc>
      </w:tr>
      <w:tr w:rsidRPr="00CB0397" w:rsidR="00CB0397" w:rsidTr="00CB0397" w14:paraId="7C7C70D6" w14:textId="77777777">
        <w:trPr>
          <w:trHeight w:val="1020"/>
        </w:trPr>
        <w:tc>
          <w:tcPr>
            <w:tcW w:w="520" w:type="dxa"/>
            <w:tcBorders>
              <w:top w:val="nil"/>
              <w:left w:val="nil"/>
              <w:bottom w:val="nil"/>
              <w:right w:val="nil"/>
            </w:tcBorders>
            <w:vAlign w:val="center"/>
            <w:hideMark/>
          </w:tcPr>
          <w:p w:rsidRPr="00CB0397" w:rsidR="00CB0397" w:rsidP="00CB0397" w:rsidRDefault="00CB0397" w14:paraId="4D97B5B4" w14:textId="63A8E1FC">
            <w:pPr>
              <w:spacing w:before="0" w:after="0"/>
              <w:jc w:val="right"/>
              <w:rPr>
                <w:color w:val="000000"/>
              </w:rPr>
            </w:pPr>
            <w:r w:rsidRPr="00CB0397">
              <w:rPr>
                <w:color w:val="000000"/>
              </w:rPr>
              <w:t>4</w:t>
            </w:r>
            <w:r w:rsidR="00EC2535">
              <w:rPr>
                <w:color w:val="000000"/>
              </w:rPr>
              <w:t>4</w:t>
            </w:r>
          </w:p>
        </w:tc>
        <w:tc>
          <w:tcPr>
            <w:tcW w:w="6001" w:type="dxa"/>
            <w:tcBorders>
              <w:top w:val="nil"/>
              <w:left w:val="nil"/>
              <w:bottom w:val="nil"/>
              <w:right w:val="nil"/>
            </w:tcBorders>
            <w:vAlign w:val="center"/>
            <w:hideMark/>
          </w:tcPr>
          <w:p w:rsidRPr="00CB0397" w:rsidR="00CB0397" w:rsidP="00CB0397" w:rsidRDefault="00CB0397" w14:paraId="502289AA" w14:textId="77777777">
            <w:pPr>
              <w:spacing w:before="0" w:after="0"/>
              <w:rPr>
                <w:color w:val="000000"/>
              </w:rPr>
            </w:pPr>
            <w:r w:rsidRPr="00CB0397">
              <w:rPr>
                <w:color w:val="000000"/>
              </w:rPr>
              <w:t>Hoe wordt het terugdraaien van het afschaffen van de onderwijskansenregeling gedekt? Klopt het dat ofwel de Envelop ouderenzorg, ofwel een korting op de incidentele loonontwikkeling (ILO)- (zie beslisnota’s bij de Miljoenennota, p. 22), dan wel beiden, hiertoe zijn ingezet?</w:t>
            </w:r>
          </w:p>
        </w:tc>
        <w:tc>
          <w:tcPr>
            <w:tcW w:w="992" w:type="dxa"/>
            <w:tcBorders>
              <w:top w:val="nil"/>
              <w:left w:val="nil"/>
              <w:bottom w:val="nil"/>
              <w:right w:val="nil"/>
            </w:tcBorders>
            <w:vAlign w:val="center"/>
            <w:hideMark/>
          </w:tcPr>
          <w:p w:rsidRPr="00CB0397" w:rsidR="00CB0397" w:rsidP="00CB0397" w:rsidRDefault="00CB0397" w14:paraId="58081F57"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4AA72B9D" w14:textId="77777777">
            <w:pPr>
              <w:spacing w:before="0" w:after="0"/>
              <w:jc w:val="right"/>
              <w:rPr>
                <w:color w:val="000000"/>
              </w:rPr>
            </w:pPr>
            <w:r w:rsidRPr="00CB0397">
              <w:rPr>
                <w:color w:val="000000"/>
              </w:rPr>
              <w:t>33</w:t>
            </w:r>
          </w:p>
        </w:tc>
        <w:tc>
          <w:tcPr>
            <w:tcW w:w="851" w:type="dxa"/>
            <w:tcBorders>
              <w:top w:val="nil"/>
              <w:left w:val="nil"/>
              <w:bottom w:val="nil"/>
              <w:right w:val="nil"/>
            </w:tcBorders>
            <w:vAlign w:val="center"/>
            <w:hideMark/>
          </w:tcPr>
          <w:p w:rsidRPr="00CB0397" w:rsidR="00CB0397" w:rsidP="00CB0397" w:rsidRDefault="00CB0397" w14:paraId="0A410C2B" w14:textId="77777777">
            <w:pPr>
              <w:spacing w:before="0" w:after="0"/>
              <w:jc w:val="right"/>
              <w:rPr>
                <w:color w:val="000000"/>
              </w:rPr>
            </w:pPr>
            <w:r w:rsidRPr="00CB0397">
              <w:rPr>
                <w:color w:val="000000"/>
              </w:rPr>
              <w:t xml:space="preserve"> </w:t>
            </w:r>
          </w:p>
        </w:tc>
      </w:tr>
      <w:tr w:rsidRPr="00CB0397" w:rsidR="00CB0397" w:rsidTr="00CB0397" w14:paraId="2CE6E98A" w14:textId="77777777">
        <w:trPr>
          <w:trHeight w:val="765"/>
        </w:trPr>
        <w:tc>
          <w:tcPr>
            <w:tcW w:w="520" w:type="dxa"/>
            <w:tcBorders>
              <w:top w:val="nil"/>
              <w:left w:val="nil"/>
              <w:bottom w:val="nil"/>
              <w:right w:val="nil"/>
            </w:tcBorders>
            <w:vAlign w:val="center"/>
            <w:hideMark/>
          </w:tcPr>
          <w:p w:rsidRPr="00CB0397" w:rsidR="00CB0397" w:rsidP="00CB0397" w:rsidRDefault="00CB0397" w14:paraId="4D01A9D1" w14:textId="4CE9D4FB">
            <w:pPr>
              <w:spacing w:before="0" w:after="0"/>
              <w:jc w:val="right"/>
              <w:rPr>
                <w:color w:val="000000"/>
              </w:rPr>
            </w:pPr>
            <w:r w:rsidRPr="00CB0397">
              <w:rPr>
                <w:color w:val="000000"/>
              </w:rPr>
              <w:t>4</w:t>
            </w:r>
            <w:r w:rsidR="00EC2535">
              <w:rPr>
                <w:color w:val="000000"/>
              </w:rPr>
              <w:t>5</w:t>
            </w:r>
          </w:p>
        </w:tc>
        <w:tc>
          <w:tcPr>
            <w:tcW w:w="6001" w:type="dxa"/>
            <w:tcBorders>
              <w:top w:val="nil"/>
              <w:left w:val="nil"/>
              <w:bottom w:val="nil"/>
              <w:right w:val="nil"/>
            </w:tcBorders>
            <w:vAlign w:val="center"/>
            <w:hideMark/>
          </w:tcPr>
          <w:p w:rsidRPr="00CB0397" w:rsidR="00CB0397" w:rsidP="00CB0397" w:rsidRDefault="00CB0397" w14:paraId="53DC9C4E" w14:textId="77777777">
            <w:pPr>
              <w:spacing w:before="0" w:after="0"/>
              <w:rPr>
                <w:color w:val="000000"/>
              </w:rPr>
            </w:pPr>
            <w:r w:rsidRPr="00CB0397">
              <w:rPr>
                <w:color w:val="000000"/>
              </w:rPr>
              <w:t>Bent u bereid in een helder samenhangend overzicht duidelijk te maken welke enveloppen in het Hoofdlijnenakkoord precies waren voorzien, wat daar in deze kabinetsperiode uit is betaald en wat er daarin nu nog resteert?</w:t>
            </w:r>
          </w:p>
        </w:tc>
        <w:tc>
          <w:tcPr>
            <w:tcW w:w="992" w:type="dxa"/>
            <w:tcBorders>
              <w:top w:val="nil"/>
              <w:left w:val="nil"/>
              <w:bottom w:val="nil"/>
              <w:right w:val="nil"/>
            </w:tcBorders>
            <w:vAlign w:val="center"/>
            <w:hideMark/>
          </w:tcPr>
          <w:p w:rsidRPr="00CB0397" w:rsidR="00CB0397" w:rsidP="00CB0397" w:rsidRDefault="00CB0397" w14:paraId="51652CF5"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317A9DEE" w14:textId="77777777">
            <w:pPr>
              <w:spacing w:before="0" w:after="0"/>
              <w:jc w:val="right"/>
              <w:rPr>
                <w:color w:val="000000"/>
              </w:rPr>
            </w:pPr>
            <w:r w:rsidRPr="00CB0397">
              <w:rPr>
                <w:color w:val="000000"/>
              </w:rPr>
              <w:t>33</w:t>
            </w:r>
          </w:p>
        </w:tc>
        <w:tc>
          <w:tcPr>
            <w:tcW w:w="851" w:type="dxa"/>
            <w:tcBorders>
              <w:top w:val="nil"/>
              <w:left w:val="nil"/>
              <w:bottom w:val="nil"/>
              <w:right w:val="nil"/>
            </w:tcBorders>
            <w:vAlign w:val="center"/>
            <w:hideMark/>
          </w:tcPr>
          <w:p w:rsidRPr="00CB0397" w:rsidR="00CB0397" w:rsidP="00CB0397" w:rsidRDefault="00CB0397" w14:paraId="48096EA7" w14:textId="77777777">
            <w:pPr>
              <w:spacing w:before="0" w:after="0"/>
              <w:jc w:val="right"/>
              <w:rPr>
                <w:color w:val="000000"/>
              </w:rPr>
            </w:pPr>
            <w:r w:rsidRPr="00CB0397">
              <w:rPr>
                <w:color w:val="000000"/>
              </w:rPr>
              <w:t xml:space="preserve"> </w:t>
            </w:r>
          </w:p>
        </w:tc>
      </w:tr>
      <w:tr w:rsidRPr="00CB0397" w:rsidR="00CB0397" w:rsidTr="00CB0397" w14:paraId="483ABA8B" w14:textId="77777777">
        <w:trPr>
          <w:trHeight w:val="765"/>
        </w:trPr>
        <w:tc>
          <w:tcPr>
            <w:tcW w:w="520" w:type="dxa"/>
            <w:tcBorders>
              <w:top w:val="nil"/>
              <w:left w:val="nil"/>
              <w:bottom w:val="nil"/>
              <w:right w:val="nil"/>
            </w:tcBorders>
            <w:vAlign w:val="center"/>
            <w:hideMark/>
          </w:tcPr>
          <w:p w:rsidRPr="00CB0397" w:rsidR="00CB0397" w:rsidP="00CB0397" w:rsidRDefault="00CB0397" w14:paraId="319A2A0D" w14:textId="2BDA9ED6">
            <w:pPr>
              <w:spacing w:before="0" w:after="0"/>
              <w:jc w:val="right"/>
              <w:rPr>
                <w:color w:val="000000"/>
              </w:rPr>
            </w:pPr>
            <w:r w:rsidRPr="00CB0397">
              <w:rPr>
                <w:color w:val="000000"/>
              </w:rPr>
              <w:t>4</w:t>
            </w:r>
            <w:r w:rsidR="00EC2535">
              <w:rPr>
                <w:color w:val="000000"/>
              </w:rPr>
              <w:t>6</w:t>
            </w:r>
          </w:p>
        </w:tc>
        <w:tc>
          <w:tcPr>
            <w:tcW w:w="6001" w:type="dxa"/>
            <w:tcBorders>
              <w:top w:val="nil"/>
              <w:left w:val="nil"/>
              <w:bottom w:val="nil"/>
              <w:right w:val="nil"/>
            </w:tcBorders>
            <w:vAlign w:val="center"/>
            <w:hideMark/>
          </w:tcPr>
          <w:p w:rsidRPr="00CB0397" w:rsidR="00CB0397" w:rsidP="00CB0397" w:rsidRDefault="00CB0397" w14:paraId="024C032D" w14:textId="77777777">
            <w:pPr>
              <w:spacing w:before="0" w:after="0"/>
              <w:rPr>
                <w:color w:val="000000"/>
              </w:rPr>
            </w:pPr>
            <w:r w:rsidRPr="00CB0397">
              <w:rPr>
                <w:color w:val="000000"/>
              </w:rPr>
              <w:t>Waarom sluit het uitgavenkader en inkomstenkader niet van jaar-op-jaar, over de geplande kabinetsperiode en structureel? Hoe verhoudt die keuze zich tot de begrotingsregels van het kabinet?</w:t>
            </w:r>
          </w:p>
        </w:tc>
        <w:tc>
          <w:tcPr>
            <w:tcW w:w="992" w:type="dxa"/>
            <w:tcBorders>
              <w:top w:val="nil"/>
              <w:left w:val="nil"/>
              <w:bottom w:val="nil"/>
              <w:right w:val="nil"/>
            </w:tcBorders>
            <w:vAlign w:val="center"/>
            <w:hideMark/>
          </w:tcPr>
          <w:p w:rsidRPr="00CB0397" w:rsidR="00CB0397" w:rsidP="00CB0397" w:rsidRDefault="00CB0397" w14:paraId="39228FA5"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7DED6C8E" w14:textId="77777777">
            <w:pPr>
              <w:spacing w:before="0" w:after="0"/>
              <w:jc w:val="right"/>
              <w:rPr>
                <w:color w:val="000000"/>
              </w:rPr>
            </w:pPr>
            <w:r w:rsidRPr="00CB0397">
              <w:rPr>
                <w:color w:val="000000"/>
              </w:rPr>
              <w:t>34</w:t>
            </w:r>
          </w:p>
        </w:tc>
        <w:tc>
          <w:tcPr>
            <w:tcW w:w="851" w:type="dxa"/>
            <w:tcBorders>
              <w:top w:val="nil"/>
              <w:left w:val="nil"/>
              <w:bottom w:val="nil"/>
              <w:right w:val="nil"/>
            </w:tcBorders>
            <w:vAlign w:val="center"/>
            <w:hideMark/>
          </w:tcPr>
          <w:p w:rsidRPr="00CB0397" w:rsidR="00CB0397" w:rsidP="00CB0397" w:rsidRDefault="00CB0397" w14:paraId="186A7C99" w14:textId="77777777">
            <w:pPr>
              <w:spacing w:before="0" w:after="0"/>
              <w:jc w:val="right"/>
              <w:rPr>
                <w:color w:val="000000"/>
              </w:rPr>
            </w:pPr>
            <w:r w:rsidRPr="00CB0397">
              <w:rPr>
                <w:color w:val="000000"/>
              </w:rPr>
              <w:t xml:space="preserve"> </w:t>
            </w:r>
          </w:p>
        </w:tc>
      </w:tr>
      <w:tr w:rsidRPr="00CB0397" w:rsidR="00CB0397" w:rsidTr="00CB0397" w14:paraId="4D8C3AA9" w14:textId="77777777">
        <w:trPr>
          <w:trHeight w:val="765"/>
        </w:trPr>
        <w:tc>
          <w:tcPr>
            <w:tcW w:w="520" w:type="dxa"/>
            <w:tcBorders>
              <w:top w:val="nil"/>
              <w:left w:val="nil"/>
              <w:bottom w:val="nil"/>
              <w:right w:val="nil"/>
            </w:tcBorders>
            <w:vAlign w:val="center"/>
            <w:hideMark/>
          </w:tcPr>
          <w:p w:rsidRPr="00CB0397" w:rsidR="00CB0397" w:rsidP="00CB0397" w:rsidRDefault="00CB0397" w14:paraId="101352D8" w14:textId="58C5BF4A">
            <w:pPr>
              <w:spacing w:before="0" w:after="0"/>
              <w:jc w:val="right"/>
              <w:rPr>
                <w:color w:val="000000"/>
              </w:rPr>
            </w:pPr>
            <w:r w:rsidRPr="00CB0397">
              <w:rPr>
                <w:color w:val="000000"/>
              </w:rPr>
              <w:lastRenderedPageBreak/>
              <w:t>4</w:t>
            </w:r>
            <w:r w:rsidR="00EC2535">
              <w:rPr>
                <w:color w:val="000000"/>
              </w:rPr>
              <w:t>7</w:t>
            </w:r>
          </w:p>
        </w:tc>
        <w:tc>
          <w:tcPr>
            <w:tcW w:w="6001" w:type="dxa"/>
            <w:tcBorders>
              <w:top w:val="nil"/>
              <w:left w:val="nil"/>
              <w:bottom w:val="nil"/>
              <w:right w:val="nil"/>
            </w:tcBorders>
            <w:vAlign w:val="center"/>
            <w:hideMark/>
          </w:tcPr>
          <w:p w:rsidRPr="00CB0397" w:rsidR="00CB0397" w:rsidP="00CB0397" w:rsidRDefault="00CB0397" w14:paraId="505DF4F8" w14:textId="77777777">
            <w:pPr>
              <w:spacing w:before="0" w:after="0"/>
              <w:rPr>
                <w:color w:val="000000"/>
              </w:rPr>
            </w:pPr>
            <w:r w:rsidRPr="00CB0397">
              <w:rPr>
                <w:color w:val="000000"/>
              </w:rPr>
              <w:t>Kunt u toelichten wat er gebeurd is met de 600 miljoen euro voor ouderenzorg die in het Hoofdlijnenakkoord jaarlijks stond ingeboekt voor 2027 en 2028? Wordt dit nu anders besteed en zo ja, waaraan?</w:t>
            </w:r>
          </w:p>
        </w:tc>
        <w:tc>
          <w:tcPr>
            <w:tcW w:w="992" w:type="dxa"/>
            <w:tcBorders>
              <w:top w:val="nil"/>
              <w:left w:val="nil"/>
              <w:bottom w:val="nil"/>
              <w:right w:val="nil"/>
            </w:tcBorders>
            <w:vAlign w:val="center"/>
            <w:hideMark/>
          </w:tcPr>
          <w:p w:rsidRPr="00CB0397" w:rsidR="00CB0397" w:rsidP="00CB0397" w:rsidRDefault="00CB0397" w14:paraId="3F8BB964"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6E540F5C" w14:textId="77777777">
            <w:pPr>
              <w:spacing w:before="0" w:after="0"/>
              <w:jc w:val="right"/>
              <w:rPr>
                <w:color w:val="000000"/>
              </w:rPr>
            </w:pPr>
            <w:r w:rsidRPr="00CB0397">
              <w:rPr>
                <w:color w:val="000000"/>
              </w:rPr>
              <w:t>35</w:t>
            </w:r>
          </w:p>
        </w:tc>
        <w:tc>
          <w:tcPr>
            <w:tcW w:w="851" w:type="dxa"/>
            <w:tcBorders>
              <w:top w:val="nil"/>
              <w:left w:val="nil"/>
              <w:bottom w:val="nil"/>
              <w:right w:val="nil"/>
            </w:tcBorders>
            <w:vAlign w:val="center"/>
            <w:hideMark/>
          </w:tcPr>
          <w:p w:rsidRPr="00CB0397" w:rsidR="00CB0397" w:rsidP="00CB0397" w:rsidRDefault="00CB0397" w14:paraId="29DE3B0D" w14:textId="77777777">
            <w:pPr>
              <w:spacing w:before="0" w:after="0"/>
              <w:jc w:val="right"/>
              <w:rPr>
                <w:color w:val="000000"/>
              </w:rPr>
            </w:pPr>
            <w:r w:rsidRPr="00CB0397">
              <w:rPr>
                <w:color w:val="000000"/>
              </w:rPr>
              <w:t xml:space="preserve"> </w:t>
            </w:r>
          </w:p>
        </w:tc>
      </w:tr>
      <w:tr w:rsidRPr="00CB0397" w:rsidR="00CB0397" w:rsidTr="00CB0397" w14:paraId="1BC0D775" w14:textId="77777777">
        <w:trPr>
          <w:trHeight w:val="1020"/>
        </w:trPr>
        <w:tc>
          <w:tcPr>
            <w:tcW w:w="520" w:type="dxa"/>
            <w:tcBorders>
              <w:top w:val="nil"/>
              <w:left w:val="nil"/>
              <w:bottom w:val="nil"/>
              <w:right w:val="nil"/>
            </w:tcBorders>
            <w:vAlign w:val="center"/>
            <w:hideMark/>
          </w:tcPr>
          <w:p w:rsidRPr="00CB0397" w:rsidR="00CB0397" w:rsidP="00CB0397" w:rsidRDefault="00CB0397" w14:paraId="17B3568A" w14:textId="32703580">
            <w:pPr>
              <w:spacing w:before="0" w:after="0"/>
              <w:jc w:val="right"/>
              <w:rPr>
                <w:color w:val="000000"/>
              </w:rPr>
            </w:pPr>
            <w:r w:rsidRPr="00CB0397">
              <w:rPr>
                <w:color w:val="000000"/>
              </w:rPr>
              <w:t>4</w:t>
            </w:r>
            <w:r w:rsidR="00EC2535">
              <w:rPr>
                <w:color w:val="000000"/>
              </w:rPr>
              <w:t>8</w:t>
            </w:r>
          </w:p>
        </w:tc>
        <w:tc>
          <w:tcPr>
            <w:tcW w:w="6001" w:type="dxa"/>
            <w:tcBorders>
              <w:top w:val="nil"/>
              <w:left w:val="nil"/>
              <w:bottom w:val="nil"/>
              <w:right w:val="nil"/>
            </w:tcBorders>
            <w:vAlign w:val="center"/>
            <w:hideMark/>
          </w:tcPr>
          <w:p w:rsidRPr="00CB0397" w:rsidR="00CB0397" w:rsidP="00CB0397" w:rsidRDefault="00CB0397" w14:paraId="560BAA3F" w14:textId="77777777">
            <w:pPr>
              <w:spacing w:before="0" w:after="0"/>
              <w:rPr>
                <w:color w:val="000000"/>
              </w:rPr>
            </w:pPr>
            <w:r w:rsidRPr="00CB0397">
              <w:rPr>
                <w:color w:val="000000"/>
              </w:rPr>
              <w:t>Waarom worden middelen voor de extra zorgvraag door het verminderde remgeldeffect van een lager eigen risico ingezet voor investeringen in het ‘aanvullend zorg- en welzijnsakkoord’ (AZWA)? Betekent dit dat de beoogde verlaging van het eigen risico naar verwachting gepaard zal gaan met een lager dan verwachte stijging van de zorgvraag?</w:t>
            </w:r>
          </w:p>
        </w:tc>
        <w:tc>
          <w:tcPr>
            <w:tcW w:w="992" w:type="dxa"/>
            <w:tcBorders>
              <w:top w:val="nil"/>
              <w:left w:val="nil"/>
              <w:bottom w:val="nil"/>
              <w:right w:val="nil"/>
            </w:tcBorders>
            <w:vAlign w:val="center"/>
            <w:hideMark/>
          </w:tcPr>
          <w:p w:rsidRPr="00CB0397" w:rsidR="00CB0397" w:rsidP="00CB0397" w:rsidRDefault="00CB0397" w14:paraId="188F22FB"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463DC6D5" w14:textId="77777777">
            <w:pPr>
              <w:spacing w:before="0" w:after="0"/>
              <w:jc w:val="right"/>
              <w:rPr>
                <w:color w:val="000000"/>
              </w:rPr>
            </w:pPr>
            <w:r w:rsidRPr="00CB0397">
              <w:rPr>
                <w:color w:val="000000"/>
              </w:rPr>
              <w:t>35</w:t>
            </w:r>
          </w:p>
        </w:tc>
        <w:tc>
          <w:tcPr>
            <w:tcW w:w="851" w:type="dxa"/>
            <w:tcBorders>
              <w:top w:val="nil"/>
              <w:left w:val="nil"/>
              <w:bottom w:val="nil"/>
              <w:right w:val="nil"/>
            </w:tcBorders>
            <w:vAlign w:val="center"/>
            <w:hideMark/>
          </w:tcPr>
          <w:p w:rsidRPr="00CB0397" w:rsidR="00CB0397" w:rsidP="00CB0397" w:rsidRDefault="00CB0397" w14:paraId="4B01B671" w14:textId="77777777">
            <w:pPr>
              <w:spacing w:before="0" w:after="0"/>
              <w:jc w:val="right"/>
              <w:rPr>
                <w:color w:val="000000"/>
              </w:rPr>
            </w:pPr>
            <w:r w:rsidRPr="00CB0397">
              <w:rPr>
                <w:color w:val="000000"/>
              </w:rPr>
              <w:t xml:space="preserve"> </w:t>
            </w:r>
          </w:p>
        </w:tc>
      </w:tr>
      <w:tr w:rsidRPr="00CB0397" w:rsidR="00CB0397" w:rsidTr="00CB0397" w14:paraId="37071491" w14:textId="77777777">
        <w:trPr>
          <w:trHeight w:val="765"/>
        </w:trPr>
        <w:tc>
          <w:tcPr>
            <w:tcW w:w="520" w:type="dxa"/>
            <w:tcBorders>
              <w:top w:val="nil"/>
              <w:left w:val="nil"/>
              <w:bottom w:val="nil"/>
              <w:right w:val="nil"/>
            </w:tcBorders>
            <w:vAlign w:val="center"/>
            <w:hideMark/>
          </w:tcPr>
          <w:p w:rsidRPr="00CB0397" w:rsidR="00CB0397" w:rsidP="00CB0397" w:rsidRDefault="00EC2535" w14:paraId="50166524" w14:textId="445C01E5">
            <w:pPr>
              <w:spacing w:before="0" w:after="0"/>
              <w:jc w:val="right"/>
              <w:rPr>
                <w:color w:val="000000"/>
              </w:rPr>
            </w:pPr>
            <w:r>
              <w:rPr>
                <w:color w:val="000000"/>
              </w:rPr>
              <w:t>49</w:t>
            </w:r>
          </w:p>
        </w:tc>
        <w:tc>
          <w:tcPr>
            <w:tcW w:w="6001" w:type="dxa"/>
            <w:tcBorders>
              <w:top w:val="nil"/>
              <w:left w:val="nil"/>
              <w:bottom w:val="nil"/>
              <w:right w:val="nil"/>
            </w:tcBorders>
            <w:vAlign w:val="center"/>
            <w:hideMark/>
          </w:tcPr>
          <w:p w:rsidRPr="00CB0397" w:rsidR="00CB0397" w:rsidP="00CB0397" w:rsidRDefault="00CB0397" w14:paraId="0632F46B" w14:textId="77777777">
            <w:pPr>
              <w:spacing w:before="0" w:after="0"/>
              <w:rPr>
                <w:color w:val="000000"/>
              </w:rPr>
            </w:pPr>
            <w:r w:rsidRPr="00CB0397">
              <w:rPr>
                <w:color w:val="000000"/>
              </w:rPr>
              <w:t>Hoe komt het dat het Nederlandse aandeel in de EU-begroting is gestegen naar 6,4%? Kunt u een overzicht geven van wat alle lidstaten bijdragen aan de EU in 2025, incl. het aandeel wat ze hierin hebben?</w:t>
            </w:r>
          </w:p>
        </w:tc>
        <w:tc>
          <w:tcPr>
            <w:tcW w:w="992" w:type="dxa"/>
            <w:tcBorders>
              <w:top w:val="nil"/>
              <w:left w:val="nil"/>
              <w:bottom w:val="nil"/>
              <w:right w:val="nil"/>
            </w:tcBorders>
            <w:vAlign w:val="center"/>
            <w:hideMark/>
          </w:tcPr>
          <w:p w:rsidRPr="00CB0397" w:rsidR="00CB0397" w:rsidP="00CB0397" w:rsidRDefault="00CB0397" w14:paraId="6BD75448"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3EC93CD3" w14:textId="77777777">
            <w:pPr>
              <w:spacing w:before="0" w:after="0"/>
              <w:jc w:val="right"/>
              <w:rPr>
                <w:color w:val="000000"/>
              </w:rPr>
            </w:pPr>
            <w:r w:rsidRPr="00CB0397">
              <w:rPr>
                <w:color w:val="000000"/>
              </w:rPr>
              <w:t>36</w:t>
            </w:r>
          </w:p>
        </w:tc>
        <w:tc>
          <w:tcPr>
            <w:tcW w:w="851" w:type="dxa"/>
            <w:tcBorders>
              <w:top w:val="nil"/>
              <w:left w:val="nil"/>
              <w:bottom w:val="nil"/>
              <w:right w:val="nil"/>
            </w:tcBorders>
            <w:vAlign w:val="center"/>
            <w:hideMark/>
          </w:tcPr>
          <w:p w:rsidRPr="00CB0397" w:rsidR="00CB0397" w:rsidP="00CB0397" w:rsidRDefault="00CB0397" w14:paraId="492F4F6E" w14:textId="77777777">
            <w:pPr>
              <w:spacing w:before="0" w:after="0"/>
              <w:jc w:val="right"/>
              <w:rPr>
                <w:color w:val="000000"/>
              </w:rPr>
            </w:pPr>
            <w:r w:rsidRPr="00CB0397">
              <w:rPr>
                <w:color w:val="000000"/>
              </w:rPr>
              <w:t xml:space="preserve"> </w:t>
            </w:r>
          </w:p>
        </w:tc>
      </w:tr>
      <w:tr w:rsidRPr="00CB0397" w:rsidR="00CB0397" w:rsidTr="00CB0397" w14:paraId="1B2AB668" w14:textId="77777777">
        <w:trPr>
          <w:trHeight w:val="765"/>
        </w:trPr>
        <w:tc>
          <w:tcPr>
            <w:tcW w:w="520" w:type="dxa"/>
            <w:tcBorders>
              <w:top w:val="nil"/>
              <w:left w:val="nil"/>
              <w:bottom w:val="nil"/>
              <w:right w:val="nil"/>
            </w:tcBorders>
            <w:vAlign w:val="center"/>
            <w:hideMark/>
          </w:tcPr>
          <w:p w:rsidRPr="00CB0397" w:rsidR="00CB0397" w:rsidP="00CB0397" w:rsidRDefault="00CB0397" w14:paraId="25ACBDD8" w14:textId="527E38BC">
            <w:pPr>
              <w:spacing w:before="0" w:after="0"/>
              <w:jc w:val="right"/>
              <w:rPr>
                <w:color w:val="000000"/>
              </w:rPr>
            </w:pPr>
            <w:r w:rsidRPr="00CB0397">
              <w:rPr>
                <w:color w:val="000000"/>
              </w:rPr>
              <w:t>5</w:t>
            </w:r>
            <w:r w:rsidR="00EC2535">
              <w:rPr>
                <w:color w:val="000000"/>
              </w:rPr>
              <w:t>0</w:t>
            </w:r>
          </w:p>
        </w:tc>
        <w:tc>
          <w:tcPr>
            <w:tcW w:w="6001" w:type="dxa"/>
            <w:tcBorders>
              <w:top w:val="nil"/>
              <w:left w:val="nil"/>
              <w:bottom w:val="nil"/>
              <w:right w:val="nil"/>
            </w:tcBorders>
            <w:vAlign w:val="center"/>
            <w:hideMark/>
          </w:tcPr>
          <w:p w:rsidRPr="00CB0397" w:rsidR="00CB0397" w:rsidP="00CB0397" w:rsidRDefault="00CB0397" w14:paraId="6EFBBFAA" w14:textId="77777777">
            <w:pPr>
              <w:spacing w:before="0" w:after="0"/>
              <w:rPr>
                <w:color w:val="000000"/>
              </w:rPr>
            </w:pPr>
            <w:r w:rsidRPr="00CB0397">
              <w:rPr>
                <w:color w:val="000000"/>
              </w:rPr>
              <w:t>Wat zijn de oorzaken van de meevallers bij de Wet langdurige zorg van € 788 miljoen en bij de uitgaven Zorgverzekeringswet á € 994 miljoen? Hoe is in deze gevallen bepaald welk deel hiervan structureel is en welk deel incidenteel?</w:t>
            </w:r>
          </w:p>
        </w:tc>
        <w:tc>
          <w:tcPr>
            <w:tcW w:w="992" w:type="dxa"/>
            <w:tcBorders>
              <w:top w:val="nil"/>
              <w:left w:val="nil"/>
              <w:bottom w:val="nil"/>
              <w:right w:val="nil"/>
            </w:tcBorders>
            <w:vAlign w:val="center"/>
            <w:hideMark/>
          </w:tcPr>
          <w:p w:rsidRPr="00CB0397" w:rsidR="00CB0397" w:rsidP="00CB0397" w:rsidRDefault="00CB0397" w14:paraId="4AF4BF70"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2A610E12" w14:textId="77777777">
            <w:pPr>
              <w:spacing w:before="0" w:after="0"/>
              <w:jc w:val="right"/>
              <w:rPr>
                <w:color w:val="000000"/>
              </w:rPr>
            </w:pPr>
            <w:r w:rsidRPr="00CB0397">
              <w:rPr>
                <w:color w:val="000000"/>
              </w:rPr>
              <w:t>36</w:t>
            </w:r>
          </w:p>
        </w:tc>
        <w:tc>
          <w:tcPr>
            <w:tcW w:w="851" w:type="dxa"/>
            <w:tcBorders>
              <w:top w:val="nil"/>
              <w:left w:val="nil"/>
              <w:bottom w:val="nil"/>
              <w:right w:val="nil"/>
            </w:tcBorders>
            <w:vAlign w:val="center"/>
            <w:hideMark/>
          </w:tcPr>
          <w:p w:rsidRPr="00CB0397" w:rsidR="00CB0397" w:rsidP="00CB0397" w:rsidRDefault="00CB0397" w14:paraId="68658EF8" w14:textId="77777777">
            <w:pPr>
              <w:spacing w:before="0" w:after="0"/>
              <w:jc w:val="right"/>
              <w:rPr>
                <w:color w:val="000000"/>
              </w:rPr>
            </w:pPr>
            <w:r w:rsidRPr="00CB0397">
              <w:rPr>
                <w:color w:val="000000"/>
              </w:rPr>
              <w:t>37</w:t>
            </w:r>
          </w:p>
        </w:tc>
      </w:tr>
      <w:tr w:rsidRPr="00CB0397" w:rsidR="00CB0397" w:rsidTr="00CB0397" w14:paraId="10067B48" w14:textId="77777777">
        <w:trPr>
          <w:trHeight w:val="1275"/>
        </w:trPr>
        <w:tc>
          <w:tcPr>
            <w:tcW w:w="520" w:type="dxa"/>
            <w:tcBorders>
              <w:top w:val="nil"/>
              <w:left w:val="nil"/>
              <w:bottom w:val="nil"/>
              <w:right w:val="nil"/>
            </w:tcBorders>
            <w:vAlign w:val="center"/>
            <w:hideMark/>
          </w:tcPr>
          <w:p w:rsidRPr="00CB0397" w:rsidR="00CB0397" w:rsidP="00CB0397" w:rsidRDefault="00CB0397" w14:paraId="50A4865A" w14:textId="4CCDB0B2">
            <w:pPr>
              <w:spacing w:before="0" w:after="0"/>
              <w:jc w:val="right"/>
              <w:rPr>
                <w:color w:val="000000"/>
              </w:rPr>
            </w:pPr>
            <w:r w:rsidRPr="00CB0397">
              <w:rPr>
                <w:color w:val="000000"/>
              </w:rPr>
              <w:t>5</w:t>
            </w:r>
            <w:r w:rsidR="00EC2535">
              <w:rPr>
                <w:color w:val="000000"/>
              </w:rPr>
              <w:t>1</w:t>
            </w:r>
          </w:p>
        </w:tc>
        <w:tc>
          <w:tcPr>
            <w:tcW w:w="6001" w:type="dxa"/>
            <w:tcBorders>
              <w:top w:val="nil"/>
              <w:left w:val="nil"/>
              <w:bottom w:val="nil"/>
              <w:right w:val="nil"/>
            </w:tcBorders>
            <w:vAlign w:val="center"/>
            <w:hideMark/>
          </w:tcPr>
          <w:p w:rsidRPr="00CB0397" w:rsidR="00CB0397" w:rsidP="00CB0397" w:rsidRDefault="00CB0397" w14:paraId="52C30AFA" w14:textId="15C8B247">
            <w:pPr>
              <w:spacing w:before="0" w:after="0"/>
              <w:rPr>
                <w:color w:val="000000"/>
              </w:rPr>
            </w:pPr>
            <w:r w:rsidRPr="00CB0397">
              <w:rPr>
                <w:color w:val="000000"/>
              </w:rPr>
              <w:t xml:space="preserve">Betekent de vaststelling van het CPB in de </w:t>
            </w:r>
            <w:proofErr w:type="spellStart"/>
            <w:r w:rsidRPr="00CB0397">
              <w:rPr>
                <w:color w:val="000000"/>
              </w:rPr>
              <w:t>cMEV</w:t>
            </w:r>
            <w:proofErr w:type="spellEnd"/>
            <w:r w:rsidRPr="00CB0397">
              <w:rPr>
                <w:color w:val="000000"/>
              </w:rPr>
              <w:t xml:space="preserve"> ten aanzien van het verslechterende saldo van gemeenten en provincies, dat gemeenten inderdaad nog altijd in latere jaren een verslechtering van de inkomsten uit Gemeente- en Provinciefonds tegemoet kunnen zien, ook ondanks de compensatie van </w:t>
            </w:r>
            <w:r w:rsidRPr="00CB0397" w:rsidR="00EC2535">
              <w:rPr>
                <w:color w:val="000000"/>
              </w:rPr>
              <w:t>incidentele</w:t>
            </w:r>
            <w:r w:rsidRPr="00CB0397">
              <w:rPr>
                <w:color w:val="000000"/>
              </w:rPr>
              <w:t xml:space="preserve"> tekorten in de jeugdzorg? Zo ja, hoe groot is die achteruitgang, ook als je het accres meerekent?</w:t>
            </w:r>
          </w:p>
        </w:tc>
        <w:tc>
          <w:tcPr>
            <w:tcW w:w="992" w:type="dxa"/>
            <w:tcBorders>
              <w:top w:val="nil"/>
              <w:left w:val="nil"/>
              <w:bottom w:val="nil"/>
              <w:right w:val="nil"/>
            </w:tcBorders>
            <w:vAlign w:val="center"/>
            <w:hideMark/>
          </w:tcPr>
          <w:p w:rsidRPr="00CB0397" w:rsidR="00CB0397" w:rsidP="00CB0397" w:rsidRDefault="00CB0397" w14:paraId="1F890252"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662AD409" w14:textId="77777777">
            <w:pPr>
              <w:spacing w:before="0" w:after="0"/>
              <w:jc w:val="right"/>
              <w:rPr>
                <w:color w:val="000000"/>
              </w:rPr>
            </w:pPr>
            <w:r w:rsidRPr="00CB0397">
              <w:rPr>
                <w:color w:val="000000"/>
              </w:rPr>
              <w:t>37</w:t>
            </w:r>
          </w:p>
        </w:tc>
        <w:tc>
          <w:tcPr>
            <w:tcW w:w="851" w:type="dxa"/>
            <w:tcBorders>
              <w:top w:val="nil"/>
              <w:left w:val="nil"/>
              <w:bottom w:val="nil"/>
              <w:right w:val="nil"/>
            </w:tcBorders>
            <w:vAlign w:val="center"/>
            <w:hideMark/>
          </w:tcPr>
          <w:p w:rsidRPr="00CB0397" w:rsidR="00CB0397" w:rsidP="00CB0397" w:rsidRDefault="00CB0397" w14:paraId="14154BB8" w14:textId="77777777">
            <w:pPr>
              <w:spacing w:before="0" w:after="0"/>
              <w:jc w:val="right"/>
              <w:rPr>
                <w:color w:val="000000"/>
              </w:rPr>
            </w:pPr>
            <w:r w:rsidRPr="00CB0397">
              <w:rPr>
                <w:color w:val="000000"/>
              </w:rPr>
              <w:t xml:space="preserve"> </w:t>
            </w:r>
          </w:p>
        </w:tc>
      </w:tr>
      <w:tr w:rsidRPr="00CB0397" w:rsidR="00CB0397" w:rsidTr="00CB0397" w14:paraId="3786188F" w14:textId="77777777">
        <w:trPr>
          <w:trHeight w:val="300"/>
        </w:trPr>
        <w:tc>
          <w:tcPr>
            <w:tcW w:w="520" w:type="dxa"/>
            <w:tcBorders>
              <w:top w:val="nil"/>
              <w:left w:val="nil"/>
              <w:bottom w:val="nil"/>
              <w:right w:val="nil"/>
            </w:tcBorders>
            <w:vAlign w:val="center"/>
            <w:hideMark/>
          </w:tcPr>
          <w:p w:rsidRPr="00CB0397" w:rsidR="00CB0397" w:rsidP="00CB0397" w:rsidRDefault="00CB0397" w14:paraId="63B43DCA" w14:textId="50503334">
            <w:pPr>
              <w:spacing w:before="0" w:after="0"/>
              <w:jc w:val="right"/>
              <w:rPr>
                <w:color w:val="000000"/>
              </w:rPr>
            </w:pPr>
            <w:r w:rsidRPr="00CB0397">
              <w:rPr>
                <w:color w:val="000000"/>
              </w:rPr>
              <w:t>5</w:t>
            </w:r>
            <w:r w:rsidR="00EC2535">
              <w:rPr>
                <w:color w:val="000000"/>
              </w:rPr>
              <w:t>2</w:t>
            </w:r>
          </w:p>
        </w:tc>
        <w:tc>
          <w:tcPr>
            <w:tcW w:w="6001" w:type="dxa"/>
            <w:tcBorders>
              <w:top w:val="nil"/>
              <w:left w:val="nil"/>
              <w:bottom w:val="nil"/>
              <w:right w:val="nil"/>
            </w:tcBorders>
            <w:vAlign w:val="center"/>
            <w:hideMark/>
          </w:tcPr>
          <w:p w:rsidRPr="00CB0397" w:rsidR="00CB0397" w:rsidP="00CB0397" w:rsidRDefault="00CB0397" w14:paraId="14B356E9" w14:textId="77777777">
            <w:pPr>
              <w:spacing w:before="0" w:after="0"/>
              <w:rPr>
                <w:color w:val="000000"/>
              </w:rPr>
            </w:pPr>
            <w:r w:rsidRPr="00CB0397">
              <w:rPr>
                <w:color w:val="000000"/>
              </w:rPr>
              <w:t>Hoeveel resteert er nog in het Klimaatfonds? Welk deel hiervan is juridisch verplicht?</w:t>
            </w:r>
          </w:p>
        </w:tc>
        <w:tc>
          <w:tcPr>
            <w:tcW w:w="992" w:type="dxa"/>
            <w:tcBorders>
              <w:top w:val="nil"/>
              <w:left w:val="nil"/>
              <w:bottom w:val="nil"/>
              <w:right w:val="nil"/>
            </w:tcBorders>
            <w:vAlign w:val="center"/>
            <w:hideMark/>
          </w:tcPr>
          <w:p w:rsidRPr="00CB0397" w:rsidR="00CB0397" w:rsidP="00CB0397" w:rsidRDefault="00CB0397" w14:paraId="3F19EB08"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605A6932" w14:textId="77777777">
            <w:pPr>
              <w:spacing w:before="0" w:after="0"/>
              <w:jc w:val="right"/>
              <w:rPr>
                <w:color w:val="000000"/>
              </w:rPr>
            </w:pPr>
            <w:r w:rsidRPr="00CB0397">
              <w:rPr>
                <w:color w:val="000000"/>
              </w:rPr>
              <w:t>39</w:t>
            </w:r>
          </w:p>
        </w:tc>
        <w:tc>
          <w:tcPr>
            <w:tcW w:w="851" w:type="dxa"/>
            <w:tcBorders>
              <w:top w:val="nil"/>
              <w:left w:val="nil"/>
              <w:bottom w:val="nil"/>
              <w:right w:val="nil"/>
            </w:tcBorders>
            <w:vAlign w:val="center"/>
            <w:hideMark/>
          </w:tcPr>
          <w:p w:rsidRPr="00CB0397" w:rsidR="00CB0397" w:rsidP="00CB0397" w:rsidRDefault="00CB0397" w14:paraId="07829476" w14:textId="77777777">
            <w:pPr>
              <w:spacing w:before="0" w:after="0"/>
              <w:jc w:val="right"/>
              <w:rPr>
                <w:color w:val="000000"/>
              </w:rPr>
            </w:pPr>
            <w:r w:rsidRPr="00CB0397">
              <w:rPr>
                <w:color w:val="000000"/>
              </w:rPr>
              <w:t xml:space="preserve"> </w:t>
            </w:r>
          </w:p>
        </w:tc>
      </w:tr>
      <w:tr w:rsidRPr="00CB0397" w:rsidR="00CB0397" w:rsidTr="00CB0397" w14:paraId="2BE22A6C" w14:textId="77777777">
        <w:trPr>
          <w:trHeight w:val="300"/>
        </w:trPr>
        <w:tc>
          <w:tcPr>
            <w:tcW w:w="520" w:type="dxa"/>
            <w:tcBorders>
              <w:top w:val="nil"/>
              <w:left w:val="nil"/>
              <w:bottom w:val="nil"/>
              <w:right w:val="nil"/>
            </w:tcBorders>
            <w:vAlign w:val="center"/>
            <w:hideMark/>
          </w:tcPr>
          <w:p w:rsidRPr="00CB0397" w:rsidR="00CB0397" w:rsidP="00CB0397" w:rsidRDefault="00CB0397" w14:paraId="2E68E770" w14:textId="57094F4A">
            <w:pPr>
              <w:spacing w:before="0" w:after="0"/>
              <w:jc w:val="right"/>
              <w:rPr>
                <w:color w:val="000000"/>
              </w:rPr>
            </w:pPr>
            <w:r w:rsidRPr="00CB0397">
              <w:rPr>
                <w:color w:val="000000"/>
              </w:rPr>
              <w:t>5</w:t>
            </w:r>
            <w:r w:rsidR="00EC2535">
              <w:rPr>
                <w:color w:val="000000"/>
              </w:rPr>
              <w:t>3</w:t>
            </w:r>
          </w:p>
        </w:tc>
        <w:tc>
          <w:tcPr>
            <w:tcW w:w="6001" w:type="dxa"/>
            <w:tcBorders>
              <w:top w:val="nil"/>
              <w:left w:val="nil"/>
              <w:bottom w:val="nil"/>
              <w:right w:val="nil"/>
            </w:tcBorders>
            <w:vAlign w:val="center"/>
            <w:hideMark/>
          </w:tcPr>
          <w:p w:rsidRPr="00CB0397" w:rsidR="00CB0397" w:rsidP="00CB0397" w:rsidRDefault="00CB0397" w14:paraId="09838417" w14:textId="77777777">
            <w:pPr>
              <w:spacing w:before="0" w:after="0"/>
              <w:rPr>
                <w:color w:val="000000"/>
              </w:rPr>
            </w:pPr>
            <w:r w:rsidRPr="00CB0397">
              <w:rPr>
                <w:color w:val="000000"/>
              </w:rPr>
              <w:t>Hoe ziet de verwachte koopkrachtontwikkeling in Caribisch Nederland er in 2026 uit?</w:t>
            </w:r>
          </w:p>
        </w:tc>
        <w:tc>
          <w:tcPr>
            <w:tcW w:w="992" w:type="dxa"/>
            <w:tcBorders>
              <w:top w:val="nil"/>
              <w:left w:val="nil"/>
              <w:bottom w:val="nil"/>
              <w:right w:val="nil"/>
            </w:tcBorders>
            <w:vAlign w:val="center"/>
            <w:hideMark/>
          </w:tcPr>
          <w:p w:rsidRPr="00CB0397" w:rsidR="00CB0397" w:rsidP="00CB0397" w:rsidRDefault="00CB0397" w14:paraId="156F1603"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61AC38A5" w14:textId="77777777">
            <w:pPr>
              <w:spacing w:before="0" w:after="0"/>
              <w:jc w:val="right"/>
              <w:rPr>
                <w:color w:val="000000"/>
              </w:rPr>
            </w:pPr>
            <w:r w:rsidRPr="00CB0397">
              <w:rPr>
                <w:color w:val="000000"/>
              </w:rPr>
              <w:t>40</w:t>
            </w:r>
          </w:p>
        </w:tc>
        <w:tc>
          <w:tcPr>
            <w:tcW w:w="851" w:type="dxa"/>
            <w:tcBorders>
              <w:top w:val="nil"/>
              <w:left w:val="nil"/>
              <w:bottom w:val="nil"/>
              <w:right w:val="nil"/>
            </w:tcBorders>
            <w:vAlign w:val="center"/>
            <w:hideMark/>
          </w:tcPr>
          <w:p w:rsidRPr="00CB0397" w:rsidR="00CB0397" w:rsidP="00CB0397" w:rsidRDefault="00CB0397" w14:paraId="2705FDB1" w14:textId="77777777">
            <w:pPr>
              <w:spacing w:before="0" w:after="0"/>
              <w:jc w:val="right"/>
              <w:rPr>
                <w:color w:val="000000"/>
              </w:rPr>
            </w:pPr>
            <w:r w:rsidRPr="00CB0397">
              <w:rPr>
                <w:color w:val="000000"/>
              </w:rPr>
              <w:t xml:space="preserve"> </w:t>
            </w:r>
          </w:p>
        </w:tc>
      </w:tr>
      <w:tr w:rsidRPr="00CB0397" w:rsidR="00CB0397" w:rsidTr="00CB0397" w14:paraId="60D1AD6F" w14:textId="77777777">
        <w:trPr>
          <w:trHeight w:val="1275"/>
        </w:trPr>
        <w:tc>
          <w:tcPr>
            <w:tcW w:w="520" w:type="dxa"/>
            <w:tcBorders>
              <w:top w:val="nil"/>
              <w:left w:val="nil"/>
              <w:bottom w:val="nil"/>
              <w:right w:val="nil"/>
            </w:tcBorders>
            <w:vAlign w:val="center"/>
            <w:hideMark/>
          </w:tcPr>
          <w:p w:rsidRPr="00CB0397" w:rsidR="00CB0397" w:rsidP="00CB0397" w:rsidRDefault="00CB0397" w14:paraId="1E8230C7" w14:textId="29056BE5">
            <w:pPr>
              <w:spacing w:before="0" w:after="0"/>
              <w:jc w:val="right"/>
              <w:rPr>
                <w:color w:val="000000"/>
              </w:rPr>
            </w:pPr>
            <w:r w:rsidRPr="00CB0397">
              <w:rPr>
                <w:color w:val="000000"/>
              </w:rPr>
              <w:t>5</w:t>
            </w:r>
            <w:r w:rsidR="00EC2535">
              <w:rPr>
                <w:color w:val="000000"/>
              </w:rPr>
              <w:t>4</w:t>
            </w:r>
          </w:p>
        </w:tc>
        <w:tc>
          <w:tcPr>
            <w:tcW w:w="6001" w:type="dxa"/>
            <w:tcBorders>
              <w:top w:val="nil"/>
              <w:left w:val="nil"/>
              <w:bottom w:val="nil"/>
              <w:right w:val="nil"/>
            </w:tcBorders>
            <w:vAlign w:val="center"/>
            <w:hideMark/>
          </w:tcPr>
          <w:p w:rsidRPr="00CB0397" w:rsidR="00CB0397" w:rsidP="00CB0397" w:rsidRDefault="00CB0397" w14:paraId="0395F6F9" w14:textId="77777777">
            <w:pPr>
              <w:spacing w:before="0" w:after="0"/>
              <w:rPr>
                <w:color w:val="000000"/>
              </w:rPr>
            </w:pPr>
            <w:r w:rsidRPr="00CB0397">
              <w:rPr>
                <w:color w:val="000000"/>
              </w:rPr>
              <w:t>Kunt u een overzicht geven van de maatregelen die van invloed zijn op de koopkrachtontwikkelingen in Caribisch Nederland, met bijbehorende bedragen? Klopt het dat er geen veranderingen zijn ten opzichte van de inhoud van de brief van 21 mei 2025 met het totaaloverzicht koopkrachtmaatregelen voor de BES in de verschillende suppletoire begrotingen (Kamerstuk 36600 IV, nr. 65)?</w:t>
            </w:r>
          </w:p>
        </w:tc>
        <w:tc>
          <w:tcPr>
            <w:tcW w:w="992" w:type="dxa"/>
            <w:tcBorders>
              <w:top w:val="nil"/>
              <w:left w:val="nil"/>
              <w:bottom w:val="nil"/>
              <w:right w:val="nil"/>
            </w:tcBorders>
            <w:vAlign w:val="center"/>
            <w:hideMark/>
          </w:tcPr>
          <w:p w:rsidRPr="00CB0397" w:rsidR="00CB0397" w:rsidP="00CB0397" w:rsidRDefault="00CB0397" w14:paraId="2B30562C"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786693CC" w14:textId="77777777">
            <w:pPr>
              <w:spacing w:before="0" w:after="0"/>
              <w:jc w:val="right"/>
              <w:rPr>
                <w:color w:val="000000"/>
              </w:rPr>
            </w:pPr>
            <w:r w:rsidRPr="00CB0397">
              <w:rPr>
                <w:color w:val="000000"/>
              </w:rPr>
              <w:t>40</w:t>
            </w:r>
          </w:p>
        </w:tc>
        <w:tc>
          <w:tcPr>
            <w:tcW w:w="851" w:type="dxa"/>
            <w:tcBorders>
              <w:top w:val="nil"/>
              <w:left w:val="nil"/>
              <w:bottom w:val="nil"/>
              <w:right w:val="nil"/>
            </w:tcBorders>
            <w:vAlign w:val="center"/>
            <w:hideMark/>
          </w:tcPr>
          <w:p w:rsidRPr="00CB0397" w:rsidR="00CB0397" w:rsidP="00CB0397" w:rsidRDefault="00CB0397" w14:paraId="1240F3B2" w14:textId="77777777">
            <w:pPr>
              <w:spacing w:before="0" w:after="0"/>
              <w:jc w:val="right"/>
              <w:rPr>
                <w:color w:val="000000"/>
              </w:rPr>
            </w:pPr>
            <w:r w:rsidRPr="00CB0397">
              <w:rPr>
                <w:color w:val="000000"/>
              </w:rPr>
              <w:t xml:space="preserve"> </w:t>
            </w:r>
          </w:p>
        </w:tc>
      </w:tr>
      <w:tr w:rsidRPr="00CB0397" w:rsidR="00CB0397" w:rsidTr="00CB0397" w14:paraId="609CA7BC" w14:textId="77777777">
        <w:trPr>
          <w:trHeight w:val="2040"/>
        </w:trPr>
        <w:tc>
          <w:tcPr>
            <w:tcW w:w="520" w:type="dxa"/>
            <w:tcBorders>
              <w:top w:val="nil"/>
              <w:left w:val="nil"/>
              <w:bottom w:val="nil"/>
              <w:right w:val="nil"/>
            </w:tcBorders>
            <w:vAlign w:val="center"/>
            <w:hideMark/>
          </w:tcPr>
          <w:p w:rsidRPr="00CB0397" w:rsidR="00CB0397" w:rsidP="00CB0397" w:rsidRDefault="00CB0397" w14:paraId="66F756E2" w14:textId="044038B0">
            <w:pPr>
              <w:spacing w:before="0" w:after="0"/>
              <w:jc w:val="right"/>
              <w:rPr>
                <w:color w:val="000000"/>
              </w:rPr>
            </w:pPr>
            <w:r w:rsidRPr="00CB0397">
              <w:rPr>
                <w:color w:val="000000"/>
              </w:rPr>
              <w:t>5</w:t>
            </w:r>
            <w:r w:rsidR="00EC2535">
              <w:rPr>
                <w:color w:val="000000"/>
              </w:rPr>
              <w:t>5</w:t>
            </w:r>
          </w:p>
        </w:tc>
        <w:tc>
          <w:tcPr>
            <w:tcW w:w="6001" w:type="dxa"/>
            <w:tcBorders>
              <w:top w:val="nil"/>
              <w:left w:val="nil"/>
              <w:bottom w:val="nil"/>
              <w:right w:val="nil"/>
            </w:tcBorders>
            <w:vAlign w:val="center"/>
            <w:hideMark/>
          </w:tcPr>
          <w:p w:rsidRPr="00CB0397" w:rsidR="00CB0397" w:rsidP="00CB0397" w:rsidRDefault="00CB0397" w14:paraId="39CD1AF5" w14:textId="3256BE7F">
            <w:pPr>
              <w:spacing w:before="0" w:after="0"/>
              <w:rPr>
                <w:color w:val="000000"/>
              </w:rPr>
            </w:pPr>
            <w:r w:rsidRPr="00CB0397">
              <w:rPr>
                <w:color w:val="000000"/>
              </w:rPr>
              <w:t xml:space="preserve">Hoe verhoudt de omstandigheid dat een overzicht over de koopkracht in Caribisch Nederland ontbreekt </w:t>
            </w:r>
            <w:r w:rsidRPr="00CB0397" w:rsidR="00EC2535">
              <w:rPr>
                <w:color w:val="000000"/>
              </w:rPr>
              <w:t xml:space="preserve">zich </w:t>
            </w:r>
            <w:r w:rsidRPr="00CB0397">
              <w:rPr>
                <w:color w:val="000000"/>
              </w:rPr>
              <w:t>met de aankondiging in de brief van de staatssecretaris Koninkrijksrelaties van 3 juli 2025 onder Kamerstuknummer 36600 IV, nr. 72, dat net als voor Europees Nederland, het wenselijk is om een vast jaarlijks integraal besluitvormingsmoment te hebben over de koopkracht in Bonaire, Sint Eustatius en Saba, waarin op het terrein van onder meer inkomens, kosten van levensonderhoud en fiscale maatregelen een afzonderlijke afweging gemaakt voor Caribisch Nederland, en dat deze afweging voor 2026 bij Prinsjesdag 2025 bekendgemaakt wordt?</w:t>
            </w:r>
          </w:p>
        </w:tc>
        <w:tc>
          <w:tcPr>
            <w:tcW w:w="992" w:type="dxa"/>
            <w:tcBorders>
              <w:top w:val="nil"/>
              <w:left w:val="nil"/>
              <w:bottom w:val="nil"/>
              <w:right w:val="nil"/>
            </w:tcBorders>
            <w:vAlign w:val="center"/>
            <w:hideMark/>
          </w:tcPr>
          <w:p w:rsidRPr="00CB0397" w:rsidR="00CB0397" w:rsidP="00CB0397" w:rsidRDefault="00CB0397" w14:paraId="0C8FF057"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0903EA16" w14:textId="77777777">
            <w:pPr>
              <w:spacing w:before="0" w:after="0"/>
              <w:jc w:val="right"/>
              <w:rPr>
                <w:color w:val="000000"/>
              </w:rPr>
            </w:pPr>
            <w:r w:rsidRPr="00CB0397">
              <w:rPr>
                <w:color w:val="000000"/>
              </w:rPr>
              <w:t>40</w:t>
            </w:r>
          </w:p>
        </w:tc>
        <w:tc>
          <w:tcPr>
            <w:tcW w:w="851" w:type="dxa"/>
            <w:tcBorders>
              <w:top w:val="nil"/>
              <w:left w:val="nil"/>
              <w:bottom w:val="nil"/>
              <w:right w:val="nil"/>
            </w:tcBorders>
            <w:vAlign w:val="center"/>
            <w:hideMark/>
          </w:tcPr>
          <w:p w:rsidRPr="00CB0397" w:rsidR="00CB0397" w:rsidP="00CB0397" w:rsidRDefault="00CB0397" w14:paraId="76381579" w14:textId="77777777">
            <w:pPr>
              <w:spacing w:before="0" w:after="0"/>
              <w:jc w:val="right"/>
              <w:rPr>
                <w:color w:val="000000"/>
              </w:rPr>
            </w:pPr>
            <w:r w:rsidRPr="00CB0397">
              <w:rPr>
                <w:color w:val="000000"/>
              </w:rPr>
              <w:t xml:space="preserve"> </w:t>
            </w:r>
          </w:p>
        </w:tc>
      </w:tr>
      <w:tr w:rsidRPr="00CB0397" w:rsidR="00CB0397" w:rsidTr="00CB0397" w14:paraId="5ABBF1B3" w14:textId="77777777">
        <w:trPr>
          <w:trHeight w:val="510"/>
        </w:trPr>
        <w:tc>
          <w:tcPr>
            <w:tcW w:w="520" w:type="dxa"/>
            <w:tcBorders>
              <w:top w:val="nil"/>
              <w:left w:val="nil"/>
              <w:bottom w:val="nil"/>
              <w:right w:val="nil"/>
            </w:tcBorders>
            <w:vAlign w:val="center"/>
            <w:hideMark/>
          </w:tcPr>
          <w:p w:rsidRPr="00CB0397" w:rsidR="00CB0397" w:rsidP="00CB0397" w:rsidRDefault="00CB0397" w14:paraId="74DBBCF9" w14:textId="4D0CD15E">
            <w:pPr>
              <w:spacing w:before="0" w:after="0"/>
              <w:jc w:val="right"/>
              <w:rPr>
                <w:color w:val="000000"/>
              </w:rPr>
            </w:pPr>
            <w:r w:rsidRPr="00CB0397">
              <w:rPr>
                <w:color w:val="000000"/>
              </w:rPr>
              <w:t>5</w:t>
            </w:r>
            <w:r w:rsidR="00EC2535">
              <w:rPr>
                <w:color w:val="000000"/>
              </w:rPr>
              <w:t>6</w:t>
            </w:r>
          </w:p>
        </w:tc>
        <w:tc>
          <w:tcPr>
            <w:tcW w:w="6001" w:type="dxa"/>
            <w:tcBorders>
              <w:top w:val="nil"/>
              <w:left w:val="nil"/>
              <w:bottom w:val="nil"/>
              <w:right w:val="nil"/>
            </w:tcBorders>
            <w:vAlign w:val="center"/>
            <w:hideMark/>
          </w:tcPr>
          <w:p w:rsidRPr="00CB0397" w:rsidR="00CB0397" w:rsidP="00CB0397" w:rsidRDefault="00CB0397" w14:paraId="2CED88F4" w14:textId="77777777">
            <w:pPr>
              <w:spacing w:before="0" w:after="0"/>
              <w:rPr>
                <w:color w:val="000000"/>
              </w:rPr>
            </w:pPr>
            <w:r w:rsidRPr="00CB0397">
              <w:rPr>
                <w:color w:val="000000"/>
              </w:rPr>
              <w:t>In hoeverre is er, inclusief de voorjaarsbesluitvorming, sprake van structurele overdekking van het inkomstenkader? Wat zijn de belangrijkste oorzaken van die overdekking?</w:t>
            </w:r>
          </w:p>
        </w:tc>
        <w:tc>
          <w:tcPr>
            <w:tcW w:w="992" w:type="dxa"/>
            <w:tcBorders>
              <w:top w:val="nil"/>
              <w:left w:val="nil"/>
              <w:bottom w:val="nil"/>
              <w:right w:val="nil"/>
            </w:tcBorders>
            <w:vAlign w:val="center"/>
            <w:hideMark/>
          </w:tcPr>
          <w:p w:rsidRPr="00CB0397" w:rsidR="00CB0397" w:rsidP="00CB0397" w:rsidRDefault="00CB0397" w14:paraId="2FABD315"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6DCD8951" w14:textId="77777777">
            <w:pPr>
              <w:spacing w:before="0" w:after="0"/>
              <w:jc w:val="right"/>
              <w:rPr>
                <w:color w:val="000000"/>
              </w:rPr>
            </w:pPr>
            <w:r w:rsidRPr="00CB0397">
              <w:rPr>
                <w:color w:val="000000"/>
              </w:rPr>
              <w:t>43</w:t>
            </w:r>
          </w:p>
        </w:tc>
        <w:tc>
          <w:tcPr>
            <w:tcW w:w="851" w:type="dxa"/>
            <w:tcBorders>
              <w:top w:val="nil"/>
              <w:left w:val="nil"/>
              <w:bottom w:val="nil"/>
              <w:right w:val="nil"/>
            </w:tcBorders>
            <w:vAlign w:val="center"/>
            <w:hideMark/>
          </w:tcPr>
          <w:p w:rsidRPr="00CB0397" w:rsidR="00CB0397" w:rsidP="00CB0397" w:rsidRDefault="00CB0397" w14:paraId="0119ED94" w14:textId="77777777">
            <w:pPr>
              <w:spacing w:before="0" w:after="0"/>
              <w:jc w:val="right"/>
              <w:rPr>
                <w:color w:val="000000"/>
              </w:rPr>
            </w:pPr>
            <w:r w:rsidRPr="00CB0397">
              <w:rPr>
                <w:color w:val="000000"/>
              </w:rPr>
              <w:t xml:space="preserve"> </w:t>
            </w:r>
          </w:p>
        </w:tc>
      </w:tr>
      <w:tr w:rsidRPr="00CB0397" w:rsidR="00CB0397" w:rsidTr="00CB0397" w14:paraId="5499FE26" w14:textId="77777777">
        <w:trPr>
          <w:trHeight w:val="300"/>
        </w:trPr>
        <w:tc>
          <w:tcPr>
            <w:tcW w:w="520" w:type="dxa"/>
            <w:tcBorders>
              <w:top w:val="nil"/>
              <w:left w:val="nil"/>
              <w:bottom w:val="nil"/>
              <w:right w:val="nil"/>
            </w:tcBorders>
            <w:vAlign w:val="center"/>
            <w:hideMark/>
          </w:tcPr>
          <w:p w:rsidRPr="00CB0397" w:rsidR="00CB0397" w:rsidP="00CB0397" w:rsidRDefault="00CB0397" w14:paraId="77343CF0" w14:textId="5A9B8782">
            <w:pPr>
              <w:spacing w:before="0" w:after="0"/>
              <w:jc w:val="right"/>
              <w:rPr>
                <w:color w:val="000000"/>
              </w:rPr>
            </w:pPr>
            <w:r w:rsidRPr="00CB0397">
              <w:rPr>
                <w:color w:val="000000"/>
              </w:rPr>
              <w:t>5</w:t>
            </w:r>
            <w:r w:rsidR="00EC2535">
              <w:rPr>
                <w:color w:val="000000"/>
              </w:rPr>
              <w:t>7</w:t>
            </w:r>
          </w:p>
        </w:tc>
        <w:tc>
          <w:tcPr>
            <w:tcW w:w="6001" w:type="dxa"/>
            <w:tcBorders>
              <w:top w:val="nil"/>
              <w:left w:val="nil"/>
              <w:bottom w:val="nil"/>
              <w:right w:val="nil"/>
            </w:tcBorders>
            <w:vAlign w:val="center"/>
            <w:hideMark/>
          </w:tcPr>
          <w:p w:rsidRPr="00CB0397" w:rsidR="00CB0397" w:rsidP="00CB0397" w:rsidRDefault="00CB0397" w14:paraId="2A12B17C" w14:textId="77777777">
            <w:pPr>
              <w:spacing w:before="0" w:after="0"/>
              <w:rPr>
                <w:color w:val="000000"/>
              </w:rPr>
            </w:pPr>
            <w:r w:rsidRPr="00CB0397">
              <w:rPr>
                <w:color w:val="000000"/>
              </w:rPr>
              <w:t>Wat is de precieze alternatieve invulling van de maatregel m.b.t. rode diesel?</w:t>
            </w:r>
          </w:p>
        </w:tc>
        <w:tc>
          <w:tcPr>
            <w:tcW w:w="992" w:type="dxa"/>
            <w:tcBorders>
              <w:top w:val="nil"/>
              <w:left w:val="nil"/>
              <w:bottom w:val="nil"/>
              <w:right w:val="nil"/>
            </w:tcBorders>
            <w:vAlign w:val="center"/>
            <w:hideMark/>
          </w:tcPr>
          <w:p w:rsidRPr="00CB0397" w:rsidR="00CB0397" w:rsidP="00CB0397" w:rsidRDefault="00CB0397" w14:paraId="2A2FA3E9"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00AFEE86" w14:textId="77777777">
            <w:pPr>
              <w:spacing w:before="0" w:after="0"/>
              <w:jc w:val="right"/>
              <w:rPr>
                <w:color w:val="000000"/>
              </w:rPr>
            </w:pPr>
            <w:r w:rsidRPr="00CB0397">
              <w:rPr>
                <w:color w:val="000000"/>
              </w:rPr>
              <w:t>43</w:t>
            </w:r>
          </w:p>
        </w:tc>
        <w:tc>
          <w:tcPr>
            <w:tcW w:w="851" w:type="dxa"/>
            <w:tcBorders>
              <w:top w:val="nil"/>
              <w:left w:val="nil"/>
              <w:bottom w:val="nil"/>
              <w:right w:val="nil"/>
            </w:tcBorders>
            <w:vAlign w:val="center"/>
            <w:hideMark/>
          </w:tcPr>
          <w:p w:rsidRPr="00CB0397" w:rsidR="00CB0397" w:rsidP="00CB0397" w:rsidRDefault="00CB0397" w14:paraId="785E4C17" w14:textId="77777777">
            <w:pPr>
              <w:spacing w:before="0" w:after="0"/>
              <w:jc w:val="right"/>
              <w:rPr>
                <w:color w:val="000000"/>
              </w:rPr>
            </w:pPr>
            <w:r w:rsidRPr="00CB0397">
              <w:rPr>
                <w:color w:val="000000"/>
              </w:rPr>
              <w:t xml:space="preserve"> </w:t>
            </w:r>
          </w:p>
        </w:tc>
      </w:tr>
      <w:tr w:rsidRPr="00CB0397" w:rsidR="00CB0397" w:rsidTr="00CB0397" w14:paraId="61C1820D" w14:textId="77777777">
        <w:trPr>
          <w:trHeight w:val="1020"/>
        </w:trPr>
        <w:tc>
          <w:tcPr>
            <w:tcW w:w="520" w:type="dxa"/>
            <w:tcBorders>
              <w:top w:val="nil"/>
              <w:left w:val="nil"/>
              <w:bottom w:val="nil"/>
              <w:right w:val="nil"/>
            </w:tcBorders>
            <w:vAlign w:val="center"/>
            <w:hideMark/>
          </w:tcPr>
          <w:p w:rsidRPr="00CB0397" w:rsidR="00CB0397" w:rsidP="00CB0397" w:rsidRDefault="00CB0397" w14:paraId="32B7DD7C" w14:textId="7439A691">
            <w:pPr>
              <w:spacing w:before="0" w:after="0"/>
              <w:jc w:val="right"/>
              <w:rPr>
                <w:color w:val="000000"/>
              </w:rPr>
            </w:pPr>
            <w:r w:rsidRPr="00CB0397">
              <w:rPr>
                <w:color w:val="000000"/>
              </w:rPr>
              <w:t>5</w:t>
            </w:r>
            <w:r w:rsidR="00EC2535">
              <w:rPr>
                <w:color w:val="000000"/>
              </w:rPr>
              <w:t>8</w:t>
            </w:r>
          </w:p>
        </w:tc>
        <w:tc>
          <w:tcPr>
            <w:tcW w:w="6001" w:type="dxa"/>
            <w:tcBorders>
              <w:top w:val="nil"/>
              <w:left w:val="nil"/>
              <w:bottom w:val="nil"/>
              <w:right w:val="nil"/>
            </w:tcBorders>
            <w:vAlign w:val="center"/>
            <w:hideMark/>
          </w:tcPr>
          <w:p w:rsidRPr="00CB0397" w:rsidR="00CB0397" w:rsidP="00CB0397" w:rsidRDefault="00CB0397" w14:paraId="52B8A42E" w14:textId="7C66C40F">
            <w:pPr>
              <w:spacing w:before="0" w:after="0"/>
              <w:rPr>
                <w:color w:val="000000"/>
              </w:rPr>
            </w:pPr>
            <w:r w:rsidRPr="00CB0397">
              <w:rPr>
                <w:color w:val="000000"/>
              </w:rPr>
              <w:t xml:space="preserve">Klopt het dat het pakket maatregelen dat nu voorligt per saldo tot een structurele beleidsmatige lastenverzwaring van 622 miljoen </w:t>
            </w:r>
            <w:r w:rsidR="00EC2535">
              <w:rPr>
                <w:color w:val="000000"/>
              </w:rPr>
              <w:t xml:space="preserve">euro </w:t>
            </w:r>
            <w:r w:rsidRPr="00CB0397">
              <w:rPr>
                <w:color w:val="000000"/>
              </w:rPr>
              <w:t>leidt (voorjaarsbesluitvorming en augustusbesluitvorming)? Waarom is er gekozen voor deze structurele overdekking aan de lastenkant?</w:t>
            </w:r>
          </w:p>
        </w:tc>
        <w:tc>
          <w:tcPr>
            <w:tcW w:w="992" w:type="dxa"/>
            <w:tcBorders>
              <w:top w:val="nil"/>
              <w:left w:val="nil"/>
              <w:bottom w:val="nil"/>
              <w:right w:val="nil"/>
            </w:tcBorders>
            <w:vAlign w:val="center"/>
            <w:hideMark/>
          </w:tcPr>
          <w:p w:rsidRPr="00CB0397" w:rsidR="00CB0397" w:rsidP="00CB0397" w:rsidRDefault="00CB0397" w14:paraId="107F5327"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7FA5BBDB" w14:textId="77777777">
            <w:pPr>
              <w:spacing w:before="0" w:after="0"/>
              <w:jc w:val="right"/>
              <w:rPr>
                <w:color w:val="000000"/>
              </w:rPr>
            </w:pPr>
            <w:r w:rsidRPr="00CB0397">
              <w:rPr>
                <w:color w:val="000000"/>
              </w:rPr>
              <w:t>43</w:t>
            </w:r>
          </w:p>
        </w:tc>
        <w:tc>
          <w:tcPr>
            <w:tcW w:w="851" w:type="dxa"/>
            <w:tcBorders>
              <w:top w:val="nil"/>
              <w:left w:val="nil"/>
              <w:bottom w:val="nil"/>
              <w:right w:val="nil"/>
            </w:tcBorders>
            <w:vAlign w:val="center"/>
            <w:hideMark/>
          </w:tcPr>
          <w:p w:rsidRPr="00CB0397" w:rsidR="00CB0397" w:rsidP="00CB0397" w:rsidRDefault="00CB0397" w14:paraId="1424C5B6" w14:textId="77777777">
            <w:pPr>
              <w:spacing w:before="0" w:after="0"/>
              <w:jc w:val="right"/>
              <w:rPr>
                <w:color w:val="000000"/>
              </w:rPr>
            </w:pPr>
            <w:r w:rsidRPr="00CB0397">
              <w:rPr>
                <w:color w:val="000000"/>
              </w:rPr>
              <w:t xml:space="preserve"> </w:t>
            </w:r>
          </w:p>
        </w:tc>
      </w:tr>
      <w:tr w:rsidRPr="00CB0397" w:rsidR="00CB0397" w:rsidTr="00CB0397" w14:paraId="4A0F7F7B" w14:textId="77777777">
        <w:trPr>
          <w:trHeight w:val="765"/>
        </w:trPr>
        <w:tc>
          <w:tcPr>
            <w:tcW w:w="520" w:type="dxa"/>
            <w:tcBorders>
              <w:top w:val="nil"/>
              <w:left w:val="nil"/>
              <w:bottom w:val="nil"/>
              <w:right w:val="nil"/>
            </w:tcBorders>
            <w:vAlign w:val="center"/>
            <w:hideMark/>
          </w:tcPr>
          <w:p w:rsidRPr="00CB0397" w:rsidR="00CB0397" w:rsidP="00CB0397" w:rsidRDefault="00EC2535" w14:paraId="57A709A2" w14:textId="0B5ED5CC">
            <w:pPr>
              <w:spacing w:before="0" w:after="0"/>
              <w:jc w:val="right"/>
              <w:rPr>
                <w:color w:val="000000"/>
              </w:rPr>
            </w:pPr>
            <w:r>
              <w:rPr>
                <w:color w:val="000000"/>
              </w:rPr>
              <w:t>59</w:t>
            </w:r>
          </w:p>
        </w:tc>
        <w:tc>
          <w:tcPr>
            <w:tcW w:w="6001" w:type="dxa"/>
            <w:tcBorders>
              <w:top w:val="nil"/>
              <w:left w:val="nil"/>
              <w:bottom w:val="nil"/>
              <w:right w:val="nil"/>
            </w:tcBorders>
            <w:vAlign w:val="center"/>
            <w:hideMark/>
          </w:tcPr>
          <w:p w:rsidRPr="00CB0397" w:rsidR="00CB0397" w:rsidP="00CB0397" w:rsidRDefault="00CB0397" w14:paraId="3E296EAF" w14:textId="0D7C692A">
            <w:pPr>
              <w:spacing w:before="0" w:after="0"/>
              <w:rPr>
                <w:color w:val="000000"/>
              </w:rPr>
            </w:pPr>
            <w:r w:rsidRPr="00CB0397">
              <w:rPr>
                <w:color w:val="000000"/>
              </w:rPr>
              <w:t>Wat is het effect van het verlengen van de verlaging van de brandstofaccijnzen op de inflatie in 2026</w:t>
            </w:r>
            <w:r w:rsidR="00EC2535">
              <w:rPr>
                <w:color w:val="000000"/>
              </w:rPr>
              <w:t>?</w:t>
            </w:r>
            <w:r w:rsidRPr="00CB0397">
              <w:rPr>
                <w:color w:val="000000"/>
              </w:rPr>
              <w:t xml:space="preserve"> In welke mate belemmert het aflopen van de verlaging het bereiken van de inflatiedoelstelling in 2027?</w:t>
            </w:r>
          </w:p>
        </w:tc>
        <w:tc>
          <w:tcPr>
            <w:tcW w:w="992" w:type="dxa"/>
            <w:tcBorders>
              <w:top w:val="nil"/>
              <w:left w:val="nil"/>
              <w:bottom w:val="nil"/>
              <w:right w:val="nil"/>
            </w:tcBorders>
            <w:vAlign w:val="center"/>
            <w:hideMark/>
          </w:tcPr>
          <w:p w:rsidRPr="00CB0397" w:rsidR="00CB0397" w:rsidP="00CB0397" w:rsidRDefault="00CB0397" w14:paraId="5687F974"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3979B4BA" w14:textId="77777777">
            <w:pPr>
              <w:spacing w:before="0" w:after="0"/>
              <w:jc w:val="right"/>
              <w:rPr>
                <w:color w:val="000000"/>
              </w:rPr>
            </w:pPr>
            <w:r w:rsidRPr="00CB0397">
              <w:rPr>
                <w:color w:val="000000"/>
              </w:rPr>
              <w:t>49</w:t>
            </w:r>
          </w:p>
        </w:tc>
        <w:tc>
          <w:tcPr>
            <w:tcW w:w="851" w:type="dxa"/>
            <w:tcBorders>
              <w:top w:val="nil"/>
              <w:left w:val="nil"/>
              <w:bottom w:val="nil"/>
              <w:right w:val="nil"/>
            </w:tcBorders>
            <w:vAlign w:val="center"/>
            <w:hideMark/>
          </w:tcPr>
          <w:p w:rsidRPr="00CB0397" w:rsidR="00CB0397" w:rsidP="00CB0397" w:rsidRDefault="00CB0397" w14:paraId="0D171864" w14:textId="77777777">
            <w:pPr>
              <w:spacing w:before="0" w:after="0"/>
              <w:jc w:val="right"/>
              <w:rPr>
                <w:color w:val="000000"/>
              </w:rPr>
            </w:pPr>
            <w:r w:rsidRPr="00CB0397">
              <w:rPr>
                <w:color w:val="000000"/>
              </w:rPr>
              <w:t xml:space="preserve"> </w:t>
            </w:r>
          </w:p>
        </w:tc>
      </w:tr>
      <w:tr w:rsidRPr="00CB0397" w:rsidR="00CB0397" w:rsidTr="00CB0397" w14:paraId="6F4EBC2B" w14:textId="77777777">
        <w:trPr>
          <w:trHeight w:val="510"/>
        </w:trPr>
        <w:tc>
          <w:tcPr>
            <w:tcW w:w="520" w:type="dxa"/>
            <w:tcBorders>
              <w:top w:val="nil"/>
              <w:left w:val="nil"/>
              <w:bottom w:val="nil"/>
              <w:right w:val="nil"/>
            </w:tcBorders>
            <w:vAlign w:val="center"/>
            <w:hideMark/>
          </w:tcPr>
          <w:p w:rsidRPr="00CB0397" w:rsidR="00CB0397" w:rsidP="00CB0397" w:rsidRDefault="00CB0397" w14:paraId="4F9A72A4" w14:textId="41B5BB54">
            <w:pPr>
              <w:spacing w:before="0" w:after="0"/>
              <w:jc w:val="right"/>
              <w:rPr>
                <w:color w:val="000000"/>
              </w:rPr>
            </w:pPr>
            <w:r w:rsidRPr="00CB0397">
              <w:rPr>
                <w:color w:val="000000"/>
              </w:rPr>
              <w:t>6</w:t>
            </w:r>
            <w:r w:rsidR="00EC2535">
              <w:rPr>
                <w:color w:val="000000"/>
              </w:rPr>
              <w:t>0</w:t>
            </w:r>
          </w:p>
        </w:tc>
        <w:tc>
          <w:tcPr>
            <w:tcW w:w="6001" w:type="dxa"/>
            <w:tcBorders>
              <w:top w:val="nil"/>
              <w:left w:val="nil"/>
              <w:bottom w:val="nil"/>
              <w:right w:val="nil"/>
            </w:tcBorders>
            <w:vAlign w:val="center"/>
            <w:hideMark/>
          </w:tcPr>
          <w:p w:rsidRPr="00CB0397" w:rsidR="00CB0397" w:rsidP="00CB0397" w:rsidRDefault="00CB0397" w14:paraId="732CD910" w14:textId="77777777">
            <w:pPr>
              <w:spacing w:before="0" w:after="0"/>
              <w:rPr>
                <w:color w:val="000000"/>
              </w:rPr>
            </w:pPr>
            <w:r w:rsidRPr="00CB0397">
              <w:rPr>
                <w:color w:val="000000"/>
              </w:rPr>
              <w:t>Wat is het effect van het verlengen van de accijnsverlaging op de netto prijs per liter brandstof (inclusief btw)?</w:t>
            </w:r>
          </w:p>
        </w:tc>
        <w:tc>
          <w:tcPr>
            <w:tcW w:w="992" w:type="dxa"/>
            <w:tcBorders>
              <w:top w:val="nil"/>
              <w:left w:val="nil"/>
              <w:bottom w:val="nil"/>
              <w:right w:val="nil"/>
            </w:tcBorders>
            <w:vAlign w:val="center"/>
            <w:hideMark/>
          </w:tcPr>
          <w:p w:rsidRPr="00CB0397" w:rsidR="00CB0397" w:rsidP="00CB0397" w:rsidRDefault="00CB0397" w14:paraId="1A9032B3"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28F5C87B" w14:textId="77777777">
            <w:pPr>
              <w:spacing w:before="0" w:after="0"/>
              <w:jc w:val="right"/>
              <w:rPr>
                <w:color w:val="000000"/>
              </w:rPr>
            </w:pPr>
            <w:r w:rsidRPr="00CB0397">
              <w:rPr>
                <w:color w:val="000000"/>
              </w:rPr>
              <w:t>49</w:t>
            </w:r>
          </w:p>
        </w:tc>
        <w:tc>
          <w:tcPr>
            <w:tcW w:w="851" w:type="dxa"/>
            <w:tcBorders>
              <w:top w:val="nil"/>
              <w:left w:val="nil"/>
              <w:bottom w:val="nil"/>
              <w:right w:val="nil"/>
            </w:tcBorders>
            <w:vAlign w:val="center"/>
            <w:hideMark/>
          </w:tcPr>
          <w:p w:rsidRPr="00CB0397" w:rsidR="00CB0397" w:rsidP="00CB0397" w:rsidRDefault="00CB0397" w14:paraId="7818ED26" w14:textId="77777777">
            <w:pPr>
              <w:spacing w:before="0" w:after="0"/>
              <w:jc w:val="right"/>
              <w:rPr>
                <w:color w:val="000000"/>
              </w:rPr>
            </w:pPr>
            <w:r w:rsidRPr="00CB0397">
              <w:rPr>
                <w:color w:val="000000"/>
              </w:rPr>
              <w:t xml:space="preserve"> </w:t>
            </w:r>
          </w:p>
        </w:tc>
      </w:tr>
      <w:tr w:rsidRPr="00CB0397" w:rsidR="00CB0397" w:rsidTr="00CB0397" w14:paraId="3C7AF722" w14:textId="77777777">
        <w:trPr>
          <w:trHeight w:val="765"/>
        </w:trPr>
        <w:tc>
          <w:tcPr>
            <w:tcW w:w="520" w:type="dxa"/>
            <w:tcBorders>
              <w:top w:val="nil"/>
              <w:left w:val="nil"/>
              <w:bottom w:val="nil"/>
              <w:right w:val="nil"/>
            </w:tcBorders>
            <w:vAlign w:val="center"/>
            <w:hideMark/>
          </w:tcPr>
          <w:p w:rsidRPr="00CB0397" w:rsidR="00CB0397" w:rsidP="00CB0397" w:rsidRDefault="00CB0397" w14:paraId="3A95B715" w14:textId="0174DAB6">
            <w:pPr>
              <w:spacing w:before="0" w:after="0"/>
              <w:jc w:val="right"/>
              <w:rPr>
                <w:color w:val="000000"/>
              </w:rPr>
            </w:pPr>
            <w:r w:rsidRPr="00CB0397">
              <w:rPr>
                <w:color w:val="000000"/>
              </w:rPr>
              <w:lastRenderedPageBreak/>
              <w:t>6</w:t>
            </w:r>
            <w:r w:rsidR="00EC2535">
              <w:rPr>
                <w:color w:val="000000"/>
              </w:rPr>
              <w:t>1</w:t>
            </w:r>
          </w:p>
        </w:tc>
        <w:tc>
          <w:tcPr>
            <w:tcW w:w="6001" w:type="dxa"/>
            <w:tcBorders>
              <w:top w:val="nil"/>
              <w:left w:val="nil"/>
              <w:bottom w:val="nil"/>
              <w:right w:val="nil"/>
            </w:tcBorders>
            <w:vAlign w:val="center"/>
            <w:hideMark/>
          </w:tcPr>
          <w:p w:rsidRPr="00CB0397" w:rsidR="00CB0397" w:rsidP="00CB0397" w:rsidRDefault="00CB0397" w14:paraId="1C9D650A" w14:textId="77777777">
            <w:pPr>
              <w:spacing w:before="0" w:after="0"/>
              <w:rPr>
                <w:color w:val="000000"/>
              </w:rPr>
            </w:pPr>
            <w:r w:rsidRPr="00CB0397">
              <w:rPr>
                <w:color w:val="000000"/>
              </w:rPr>
              <w:t>Waarom is ervoor gekozen de tijdelijke verlenging van de verlaging van de brandstofaccijns te financieren door lastenverzwaring in latere jaren, waardoor het inkomstenkader in de afzonderlijke jaren en over de eerder geplande kabinetsperiode niet sluit?</w:t>
            </w:r>
          </w:p>
        </w:tc>
        <w:tc>
          <w:tcPr>
            <w:tcW w:w="992" w:type="dxa"/>
            <w:tcBorders>
              <w:top w:val="nil"/>
              <w:left w:val="nil"/>
              <w:bottom w:val="nil"/>
              <w:right w:val="nil"/>
            </w:tcBorders>
            <w:vAlign w:val="center"/>
            <w:hideMark/>
          </w:tcPr>
          <w:p w:rsidRPr="00CB0397" w:rsidR="00CB0397" w:rsidP="00CB0397" w:rsidRDefault="00CB0397" w14:paraId="5D3A0440"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15C2005E" w14:textId="77777777">
            <w:pPr>
              <w:spacing w:before="0" w:after="0"/>
              <w:jc w:val="right"/>
              <w:rPr>
                <w:color w:val="000000"/>
              </w:rPr>
            </w:pPr>
            <w:r w:rsidRPr="00CB0397">
              <w:rPr>
                <w:color w:val="000000"/>
              </w:rPr>
              <w:t>49</w:t>
            </w:r>
          </w:p>
        </w:tc>
        <w:tc>
          <w:tcPr>
            <w:tcW w:w="851" w:type="dxa"/>
            <w:tcBorders>
              <w:top w:val="nil"/>
              <w:left w:val="nil"/>
              <w:bottom w:val="nil"/>
              <w:right w:val="nil"/>
            </w:tcBorders>
            <w:vAlign w:val="center"/>
            <w:hideMark/>
          </w:tcPr>
          <w:p w:rsidRPr="00CB0397" w:rsidR="00CB0397" w:rsidP="00CB0397" w:rsidRDefault="00CB0397" w14:paraId="4E94C5F4" w14:textId="77777777">
            <w:pPr>
              <w:spacing w:before="0" w:after="0"/>
              <w:jc w:val="right"/>
              <w:rPr>
                <w:color w:val="000000"/>
              </w:rPr>
            </w:pPr>
            <w:r w:rsidRPr="00CB0397">
              <w:rPr>
                <w:color w:val="000000"/>
              </w:rPr>
              <w:t xml:space="preserve"> </w:t>
            </w:r>
          </w:p>
        </w:tc>
      </w:tr>
      <w:tr w:rsidRPr="00CB0397" w:rsidR="00CB0397" w:rsidTr="00CB0397" w14:paraId="485CFE4C" w14:textId="77777777">
        <w:trPr>
          <w:trHeight w:val="1020"/>
        </w:trPr>
        <w:tc>
          <w:tcPr>
            <w:tcW w:w="520" w:type="dxa"/>
            <w:tcBorders>
              <w:top w:val="nil"/>
              <w:left w:val="nil"/>
              <w:bottom w:val="nil"/>
              <w:right w:val="nil"/>
            </w:tcBorders>
            <w:vAlign w:val="center"/>
            <w:hideMark/>
          </w:tcPr>
          <w:p w:rsidRPr="00CB0397" w:rsidR="00CB0397" w:rsidP="00CB0397" w:rsidRDefault="00CB0397" w14:paraId="5467B6DB" w14:textId="7436DB95">
            <w:pPr>
              <w:spacing w:before="0" w:after="0"/>
              <w:jc w:val="right"/>
              <w:rPr>
                <w:color w:val="000000"/>
              </w:rPr>
            </w:pPr>
            <w:r w:rsidRPr="00CB0397">
              <w:rPr>
                <w:color w:val="000000"/>
              </w:rPr>
              <w:t>6</w:t>
            </w:r>
            <w:r w:rsidR="00EC2535">
              <w:rPr>
                <w:color w:val="000000"/>
              </w:rPr>
              <w:t>2</w:t>
            </w:r>
          </w:p>
        </w:tc>
        <w:tc>
          <w:tcPr>
            <w:tcW w:w="6001" w:type="dxa"/>
            <w:tcBorders>
              <w:top w:val="nil"/>
              <w:left w:val="nil"/>
              <w:bottom w:val="nil"/>
              <w:right w:val="nil"/>
            </w:tcBorders>
            <w:vAlign w:val="center"/>
            <w:hideMark/>
          </w:tcPr>
          <w:p w:rsidRPr="00CB0397" w:rsidR="00CB0397" w:rsidP="00CB0397" w:rsidRDefault="00CB0397" w14:paraId="29DED1CB" w14:textId="77777777">
            <w:pPr>
              <w:spacing w:before="0" w:after="0"/>
              <w:rPr>
                <w:color w:val="000000"/>
              </w:rPr>
            </w:pPr>
            <w:r w:rsidRPr="00CB0397">
              <w:rPr>
                <w:color w:val="000000"/>
              </w:rPr>
              <w:t>Is ook overwogen om de tijdelijke verlaging van de brandstofaccijns structureel te maken, de verlaging slechts gedeeltelijk door te zetten of andere koopkracht maatregelen te nemen? Kunt u nader toelichten waarom voor de optie van tijdelijke verlenging met een jaar is gekozen?</w:t>
            </w:r>
          </w:p>
        </w:tc>
        <w:tc>
          <w:tcPr>
            <w:tcW w:w="992" w:type="dxa"/>
            <w:tcBorders>
              <w:top w:val="nil"/>
              <w:left w:val="nil"/>
              <w:bottom w:val="nil"/>
              <w:right w:val="nil"/>
            </w:tcBorders>
            <w:vAlign w:val="center"/>
            <w:hideMark/>
          </w:tcPr>
          <w:p w:rsidRPr="00CB0397" w:rsidR="00CB0397" w:rsidP="00CB0397" w:rsidRDefault="00CB0397" w14:paraId="6423113D"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30594FB7" w14:textId="77777777">
            <w:pPr>
              <w:spacing w:before="0" w:after="0"/>
              <w:jc w:val="right"/>
              <w:rPr>
                <w:color w:val="000000"/>
              </w:rPr>
            </w:pPr>
            <w:r w:rsidRPr="00CB0397">
              <w:rPr>
                <w:color w:val="000000"/>
              </w:rPr>
              <w:t>49</w:t>
            </w:r>
          </w:p>
        </w:tc>
        <w:tc>
          <w:tcPr>
            <w:tcW w:w="851" w:type="dxa"/>
            <w:tcBorders>
              <w:top w:val="nil"/>
              <w:left w:val="nil"/>
              <w:bottom w:val="nil"/>
              <w:right w:val="nil"/>
            </w:tcBorders>
            <w:vAlign w:val="center"/>
            <w:hideMark/>
          </w:tcPr>
          <w:p w:rsidRPr="00CB0397" w:rsidR="00CB0397" w:rsidP="00CB0397" w:rsidRDefault="00CB0397" w14:paraId="6D53F14D" w14:textId="77777777">
            <w:pPr>
              <w:spacing w:before="0" w:after="0"/>
              <w:jc w:val="right"/>
              <w:rPr>
                <w:color w:val="000000"/>
              </w:rPr>
            </w:pPr>
            <w:r w:rsidRPr="00CB0397">
              <w:rPr>
                <w:color w:val="000000"/>
              </w:rPr>
              <w:t xml:space="preserve"> </w:t>
            </w:r>
          </w:p>
        </w:tc>
      </w:tr>
      <w:tr w:rsidRPr="00CB0397" w:rsidR="00CB0397" w:rsidTr="00CB0397" w14:paraId="6F9CEB44" w14:textId="77777777">
        <w:trPr>
          <w:trHeight w:val="1020"/>
        </w:trPr>
        <w:tc>
          <w:tcPr>
            <w:tcW w:w="520" w:type="dxa"/>
            <w:tcBorders>
              <w:top w:val="nil"/>
              <w:left w:val="nil"/>
              <w:bottom w:val="nil"/>
              <w:right w:val="nil"/>
            </w:tcBorders>
            <w:vAlign w:val="center"/>
            <w:hideMark/>
          </w:tcPr>
          <w:p w:rsidRPr="00CB0397" w:rsidR="00CB0397" w:rsidP="00CB0397" w:rsidRDefault="00CB0397" w14:paraId="32949608" w14:textId="58CC09C3">
            <w:pPr>
              <w:spacing w:before="0" w:after="0"/>
              <w:jc w:val="right"/>
              <w:rPr>
                <w:color w:val="000000"/>
              </w:rPr>
            </w:pPr>
            <w:r w:rsidRPr="00CB0397">
              <w:rPr>
                <w:color w:val="000000"/>
              </w:rPr>
              <w:t>6</w:t>
            </w:r>
            <w:r w:rsidR="00EC2535">
              <w:rPr>
                <w:color w:val="000000"/>
              </w:rPr>
              <w:t>3</w:t>
            </w:r>
          </w:p>
        </w:tc>
        <w:tc>
          <w:tcPr>
            <w:tcW w:w="6001" w:type="dxa"/>
            <w:tcBorders>
              <w:top w:val="nil"/>
              <w:left w:val="nil"/>
              <w:bottom w:val="nil"/>
              <w:right w:val="nil"/>
            </w:tcBorders>
            <w:vAlign w:val="center"/>
            <w:hideMark/>
          </w:tcPr>
          <w:p w:rsidRPr="00CB0397" w:rsidR="00CB0397" w:rsidP="00CB0397" w:rsidRDefault="00CB0397" w14:paraId="094C8461" w14:textId="77777777">
            <w:pPr>
              <w:spacing w:before="0" w:after="0"/>
              <w:rPr>
                <w:color w:val="000000"/>
              </w:rPr>
            </w:pPr>
            <w:r w:rsidRPr="00CB0397">
              <w:rPr>
                <w:color w:val="000000"/>
              </w:rPr>
              <w:t>Kunt u net als in andere jaren de verschillen in de ramingen van het EMU-saldo van de Miljoenennota en de Macro Economische Verkenning van het CPB toelichten? Kunt u daarbij uitsplitsen welk deel komt door een andere raming van de belasting- en premieontvangsten, en welk deel door een andere uitgavenraming?</w:t>
            </w:r>
          </w:p>
        </w:tc>
        <w:tc>
          <w:tcPr>
            <w:tcW w:w="992" w:type="dxa"/>
            <w:tcBorders>
              <w:top w:val="nil"/>
              <w:left w:val="nil"/>
              <w:bottom w:val="nil"/>
              <w:right w:val="nil"/>
            </w:tcBorders>
            <w:vAlign w:val="center"/>
            <w:hideMark/>
          </w:tcPr>
          <w:p w:rsidRPr="00CB0397" w:rsidR="00CB0397" w:rsidP="00CB0397" w:rsidRDefault="00CB0397" w14:paraId="577F3E0D"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477C5722" w14:textId="77777777">
            <w:pPr>
              <w:spacing w:before="0" w:after="0"/>
              <w:jc w:val="right"/>
              <w:rPr>
                <w:color w:val="000000"/>
              </w:rPr>
            </w:pPr>
            <w:r w:rsidRPr="00CB0397">
              <w:rPr>
                <w:color w:val="000000"/>
              </w:rPr>
              <w:t>52</w:t>
            </w:r>
          </w:p>
        </w:tc>
        <w:tc>
          <w:tcPr>
            <w:tcW w:w="851" w:type="dxa"/>
            <w:tcBorders>
              <w:top w:val="nil"/>
              <w:left w:val="nil"/>
              <w:bottom w:val="nil"/>
              <w:right w:val="nil"/>
            </w:tcBorders>
            <w:vAlign w:val="center"/>
            <w:hideMark/>
          </w:tcPr>
          <w:p w:rsidRPr="00CB0397" w:rsidR="00CB0397" w:rsidP="00CB0397" w:rsidRDefault="00CB0397" w14:paraId="08278819" w14:textId="77777777">
            <w:pPr>
              <w:spacing w:before="0" w:after="0"/>
              <w:jc w:val="right"/>
              <w:rPr>
                <w:color w:val="000000"/>
              </w:rPr>
            </w:pPr>
            <w:r w:rsidRPr="00CB0397">
              <w:rPr>
                <w:color w:val="000000"/>
              </w:rPr>
              <w:t xml:space="preserve"> </w:t>
            </w:r>
          </w:p>
        </w:tc>
      </w:tr>
      <w:tr w:rsidRPr="00CB0397" w:rsidR="00CB0397" w:rsidTr="00CB0397" w14:paraId="45041A3A" w14:textId="77777777">
        <w:trPr>
          <w:trHeight w:val="510"/>
        </w:trPr>
        <w:tc>
          <w:tcPr>
            <w:tcW w:w="520" w:type="dxa"/>
            <w:tcBorders>
              <w:top w:val="nil"/>
              <w:left w:val="nil"/>
              <w:bottom w:val="nil"/>
              <w:right w:val="nil"/>
            </w:tcBorders>
            <w:vAlign w:val="center"/>
            <w:hideMark/>
          </w:tcPr>
          <w:p w:rsidRPr="00CB0397" w:rsidR="00CB0397" w:rsidP="00CB0397" w:rsidRDefault="00CB0397" w14:paraId="71FA74C7" w14:textId="4D745788">
            <w:pPr>
              <w:spacing w:before="0" w:after="0"/>
              <w:jc w:val="right"/>
              <w:rPr>
                <w:color w:val="000000"/>
              </w:rPr>
            </w:pPr>
            <w:r w:rsidRPr="00CB0397">
              <w:rPr>
                <w:color w:val="000000"/>
              </w:rPr>
              <w:t>6</w:t>
            </w:r>
            <w:r w:rsidR="00EC2535">
              <w:rPr>
                <w:color w:val="000000"/>
              </w:rPr>
              <w:t>4</w:t>
            </w:r>
          </w:p>
        </w:tc>
        <w:tc>
          <w:tcPr>
            <w:tcW w:w="6001" w:type="dxa"/>
            <w:tcBorders>
              <w:top w:val="nil"/>
              <w:left w:val="nil"/>
              <w:bottom w:val="nil"/>
              <w:right w:val="nil"/>
            </w:tcBorders>
            <w:vAlign w:val="center"/>
            <w:hideMark/>
          </w:tcPr>
          <w:p w:rsidRPr="00CB0397" w:rsidR="00CB0397" w:rsidP="00CB0397" w:rsidRDefault="00CB0397" w14:paraId="305EF7D8" w14:textId="77777777">
            <w:pPr>
              <w:spacing w:before="0" w:after="0"/>
              <w:rPr>
                <w:color w:val="000000"/>
              </w:rPr>
            </w:pPr>
            <w:r w:rsidRPr="00CB0397">
              <w:rPr>
                <w:color w:val="000000"/>
              </w:rPr>
              <w:t xml:space="preserve">Wat is de belangrijkste verklaring van het verschil tussen de tekortraming van het kabinet (2,1% bbp) en het CPB in de </w:t>
            </w:r>
            <w:proofErr w:type="spellStart"/>
            <w:r w:rsidRPr="00CB0397">
              <w:rPr>
                <w:color w:val="000000"/>
              </w:rPr>
              <w:t>cMEV</w:t>
            </w:r>
            <w:proofErr w:type="spellEnd"/>
            <w:r w:rsidRPr="00CB0397">
              <w:rPr>
                <w:color w:val="000000"/>
              </w:rPr>
              <w:t xml:space="preserve"> (2,5% bbp) in 2030?</w:t>
            </w:r>
          </w:p>
        </w:tc>
        <w:tc>
          <w:tcPr>
            <w:tcW w:w="992" w:type="dxa"/>
            <w:tcBorders>
              <w:top w:val="nil"/>
              <w:left w:val="nil"/>
              <w:bottom w:val="nil"/>
              <w:right w:val="nil"/>
            </w:tcBorders>
            <w:vAlign w:val="center"/>
            <w:hideMark/>
          </w:tcPr>
          <w:p w:rsidRPr="00CB0397" w:rsidR="00CB0397" w:rsidP="00CB0397" w:rsidRDefault="00CB0397" w14:paraId="4656F58E"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11172B7F" w14:textId="77777777">
            <w:pPr>
              <w:spacing w:before="0" w:after="0"/>
              <w:jc w:val="right"/>
              <w:rPr>
                <w:color w:val="000000"/>
              </w:rPr>
            </w:pPr>
            <w:r w:rsidRPr="00CB0397">
              <w:rPr>
                <w:color w:val="000000"/>
              </w:rPr>
              <w:t>52</w:t>
            </w:r>
          </w:p>
        </w:tc>
        <w:tc>
          <w:tcPr>
            <w:tcW w:w="851" w:type="dxa"/>
            <w:tcBorders>
              <w:top w:val="nil"/>
              <w:left w:val="nil"/>
              <w:bottom w:val="nil"/>
              <w:right w:val="nil"/>
            </w:tcBorders>
            <w:vAlign w:val="center"/>
            <w:hideMark/>
          </w:tcPr>
          <w:p w:rsidRPr="00CB0397" w:rsidR="00CB0397" w:rsidP="00CB0397" w:rsidRDefault="00CB0397" w14:paraId="40EC519F" w14:textId="77777777">
            <w:pPr>
              <w:spacing w:before="0" w:after="0"/>
              <w:jc w:val="right"/>
              <w:rPr>
                <w:color w:val="000000"/>
              </w:rPr>
            </w:pPr>
            <w:r w:rsidRPr="00CB0397">
              <w:rPr>
                <w:color w:val="000000"/>
              </w:rPr>
              <w:t xml:space="preserve"> </w:t>
            </w:r>
          </w:p>
        </w:tc>
      </w:tr>
      <w:tr w:rsidRPr="00CB0397" w:rsidR="00CB0397" w:rsidTr="00CB0397" w14:paraId="6176C041" w14:textId="77777777">
        <w:trPr>
          <w:trHeight w:val="300"/>
        </w:trPr>
        <w:tc>
          <w:tcPr>
            <w:tcW w:w="520" w:type="dxa"/>
            <w:tcBorders>
              <w:top w:val="nil"/>
              <w:left w:val="nil"/>
              <w:bottom w:val="nil"/>
              <w:right w:val="nil"/>
            </w:tcBorders>
            <w:vAlign w:val="center"/>
            <w:hideMark/>
          </w:tcPr>
          <w:p w:rsidRPr="00CB0397" w:rsidR="00CB0397" w:rsidP="00CB0397" w:rsidRDefault="00CB0397" w14:paraId="496EF843" w14:textId="0535A144">
            <w:pPr>
              <w:spacing w:before="0" w:after="0"/>
              <w:jc w:val="right"/>
              <w:rPr>
                <w:color w:val="000000"/>
              </w:rPr>
            </w:pPr>
            <w:r w:rsidRPr="00CB0397">
              <w:rPr>
                <w:color w:val="000000"/>
              </w:rPr>
              <w:t>6</w:t>
            </w:r>
            <w:r w:rsidR="00EC2535">
              <w:rPr>
                <w:color w:val="000000"/>
              </w:rPr>
              <w:t>5</w:t>
            </w:r>
          </w:p>
        </w:tc>
        <w:tc>
          <w:tcPr>
            <w:tcW w:w="6001" w:type="dxa"/>
            <w:tcBorders>
              <w:top w:val="nil"/>
              <w:left w:val="nil"/>
              <w:bottom w:val="nil"/>
              <w:right w:val="nil"/>
            </w:tcBorders>
            <w:vAlign w:val="center"/>
            <w:hideMark/>
          </w:tcPr>
          <w:p w:rsidRPr="00CB0397" w:rsidR="00CB0397" w:rsidP="00CB0397" w:rsidRDefault="00CB0397" w14:paraId="41371056" w14:textId="77777777">
            <w:pPr>
              <w:spacing w:before="0" w:after="0"/>
              <w:rPr>
                <w:color w:val="000000"/>
              </w:rPr>
            </w:pPr>
            <w:r w:rsidRPr="00CB0397">
              <w:rPr>
                <w:color w:val="000000"/>
              </w:rPr>
              <w:t>Wat is de totale structurele som van defensie-investeringen door dit kabinet?</w:t>
            </w:r>
          </w:p>
        </w:tc>
        <w:tc>
          <w:tcPr>
            <w:tcW w:w="992" w:type="dxa"/>
            <w:tcBorders>
              <w:top w:val="nil"/>
              <w:left w:val="nil"/>
              <w:bottom w:val="nil"/>
              <w:right w:val="nil"/>
            </w:tcBorders>
            <w:vAlign w:val="center"/>
            <w:hideMark/>
          </w:tcPr>
          <w:p w:rsidRPr="00CB0397" w:rsidR="00CB0397" w:rsidP="00CB0397" w:rsidRDefault="00CB0397" w14:paraId="787A7F97"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0E7DC795" w14:textId="77777777">
            <w:pPr>
              <w:spacing w:before="0" w:after="0"/>
              <w:jc w:val="right"/>
              <w:rPr>
                <w:color w:val="000000"/>
              </w:rPr>
            </w:pPr>
            <w:r w:rsidRPr="00CB0397">
              <w:rPr>
                <w:color w:val="000000"/>
              </w:rPr>
              <w:t>54</w:t>
            </w:r>
          </w:p>
        </w:tc>
        <w:tc>
          <w:tcPr>
            <w:tcW w:w="851" w:type="dxa"/>
            <w:tcBorders>
              <w:top w:val="nil"/>
              <w:left w:val="nil"/>
              <w:bottom w:val="nil"/>
              <w:right w:val="nil"/>
            </w:tcBorders>
            <w:vAlign w:val="center"/>
            <w:hideMark/>
          </w:tcPr>
          <w:p w:rsidRPr="00CB0397" w:rsidR="00CB0397" w:rsidP="00CB0397" w:rsidRDefault="00CB0397" w14:paraId="0A5E5F32" w14:textId="77777777">
            <w:pPr>
              <w:spacing w:before="0" w:after="0"/>
              <w:jc w:val="right"/>
              <w:rPr>
                <w:color w:val="000000"/>
              </w:rPr>
            </w:pPr>
            <w:r w:rsidRPr="00CB0397">
              <w:rPr>
                <w:color w:val="000000"/>
              </w:rPr>
              <w:t xml:space="preserve"> </w:t>
            </w:r>
          </w:p>
        </w:tc>
      </w:tr>
      <w:tr w:rsidRPr="00CB0397" w:rsidR="00CB0397" w:rsidTr="00CB0397" w14:paraId="31F44434" w14:textId="77777777">
        <w:trPr>
          <w:trHeight w:val="765"/>
        </w:trPr>
        <w:tc>
          <w:tcPr>
            <w:tcW w:w="520" w:type="dxa"/>
            <w:tcBorders>
              <w:top w:val="nil"/>
              <w:left w:val="nil"/>
              <w:bottom w:val="nil"/>
              <w:right w:val="nil"/>
            </w:tcBorders>
            <w:vAlign w:val="center"/>
            <w:hideMark/>
          </w:tcPr>
          <w:p w:rsidRPr="00CB0397" w:rsidR="00CB0397" w:rsidP="00CB0397" w:rsidRDefault="00CB0397" w14:paraId="23BA5535" w14:textId="26298AE5">
            <w:pPr>
              <w:spacing w:before="0" w:after="0"/>
              <w:jc w:val="right"/>
              <w:rPr>
                <w:color w:val="000000"/>
              </w:rPr>
            </w:pPr>
            <w:r w:rsidRPr="00CB0397">
              <w:rPr>
                <w:color w:val="000000"/>
              </w:rPr>
              <w:t>6</w:t>
            </w:r>
            <w:r w:rsidR="00EC2535">
              <w:rPr>
                <w:color w:val="000000"/>
              </w:rPr>
              <w:t>6</w:t>
            </w:r>
          </w:p>
        </w:tc>
        <w:tc>
          <w:tcPr>
            <w:tcW w:w="6001" w:type="dxa"/>
            <w:tcBorders>
              <w:top w:val="nil"/>
              <w:left w:val="nil"/>
              <w:bottom w:val="nil"/>
              <w:right w:val="nil"/>
            </w:tcBorders>
            <w:vAlign w:val="center"/>
            <w:hideMark/>
          </w:tcPr>
          <w:p w:rsidRPr="00CB0397" w:rsidR="00CB0397" w:rsidP="00CB0397" w:rsidRDefault="00CB0397" w14:paraId="3E6392B1" w14:textId="77777777">
            <w:pPr>
              <w:spacing w:before="0" w:after="0"/>
              <w:rPr>
                <w:color w:val="000000"/>
              </w:rPr>
            </w:pPr>
            <w:r w:rsidRPr="00CB0397">
              <w:rPr>
                <w:color w:val="000000"/>
              </w:rPr>
              <w:t>Wat is, rekening houdend met inflatie, het verschil tussen de in de Miljoenennota 2024 geraamde ontwikkeling van de beleidsmatige lasten en de huidige raming in Tabel 7 van de Miljoenennota? Wat verklaart het verschil, met name in het blo-effect van het kabinetsbeleid?</w:t>
            </w:r>
          </w:p>
        </w:tc>
        <w:tc>
          <w:tcPr>
            <w:tcW w:w="992" w:type="dxa"/>
            <w:tcBorders>
              <w:top w:val="nil"/>
              <w:left w:val="nil"/>
              <w:bottom w:val="nil"/>
              <w:right w:val="nil"/>
            </w:tcBorders>
            <w:vAlign w:val="center"/>
            <w:hideMark/>
          </w:tcPr>
          <w:p w:rsidRPr="00CB0397" w:rsidR="00CB0397" w:rsidP="00CB0397" w:rsidRDefault="00CB0397" w14:paraId="0CFF723C"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3ECE2AC8" w14:textId="77777777">
            <w:pPr>
              <w:spacing w:before="0" w:after="0"/>
              <w:jc w:val="right"/>
              <w:rPr>
                <w:color w:val="000000"/>
              </w:rPr>
            </w:pPr>
            <w:r w:rsidRPr="00CB0397">
              <w:rPr>
                <w:color w:val="000000"/>
              </w:rPr>
              <w:t>57</w:t>
            </w:r>
          </w:p>
        </w:tc>
        <w:tc>
          <w:tcPr>
            <w:tcW w:w="851" w:type="dxa"/>
            <w:tcBorders>
              <w:top w:val="nil"/>
              <w:left w:val="nil"/>
              <w:bottom w:val="nil"/>
              <w:right w:val="nil"/>
            </w:tcBorders>
            <w:vAlign w:val="center"/>
            <w:hideMark/>
          </w:tcPr>
          <w:p w:rsidRPr="00CB0397" w:rsidR="00CB0397" w:rsidP="00CB0397" w:rsidRDefault="00CB0397" w14:paraId="064C2356" w14:textId="77777777">
            <w:pPr>
              <w:spacing w:before="0" w:after="0"/>
              <w:jc w:val="right"/>
              <w:rPr>
                <w:color w:val="000000"/>
              </w:rPr>
            </w:pPr>
            <w:r w:rsidRPr="00CB0397">
              <w:rPr>
                <w:color w:val="000000"/>
              </w:rPr>
              <w:t>58</w:t>
            </w:r>
          </w:p>
        </w:tc>
      </w:tr>
      <w:tr w:rsidRPr="00CB0397" w:rsidR="00CB0397" w:rsidTr="00CB0397" w14:paraId="3B91C808" w14:textId="77777777">
        <w:trPr>
          <w:trHeight w:val="765"/>
        </w:trPr>
        <w:tc>
          <w:tcPr>
            <w:tcW w:w="520" w:type="dxa"/>
            <w:tcBorders>
              <w:top w:val="nil"/>
              <w:left w:val="nil"/>
              <w:bottom w:val="nil"/>
              <w:right w:val="nil"/>
            </w:tcBorders>
            <w:vAlign w:val="center"/>
            <w:hideMark/>
          </w:tcPr>
          <w:p w:rsidRPr="00CB0397" w:rsidR="00CB0397" w:rsidP="00CB0397" w:rsidRDefault="00CB0397" w14:paraId="02E94DF2" w14:textId="11D5CBCF">
            <w:pPr>
              <w:spacing w:before="0" w:after="0"/>
              <w:jc w:val="right"/>
              <w:rPr>
                <w:color w:val="000000"/>
              </w:rPr>
            </w:pPr>
            <w:r w:rsidRPr="00CB0397">
              <w:rPr>
                <w:color w:val="000000"/>
              </w:rPr>
              <w:t>6</w:t>
            </w:r>
            <w:r w:rsidR="00EC2535">
              <w:rPr>
                <w:color w:val="000000"/>
              </w:rPr>
              <w:t>7</w:t>
            </w:r>
          </w:p>
        </w:tc>
        <w:tc>
          <w:tcPr>
            <w:tcW w:w="6001" w:type="dxa"/>
            <w:tcBorders>
              <w:top w:val="nil"/>
              <w:left w:val="nil"/>
              <w:bottom w:val="nil"/>
              <w:right w:val="nil"/>
            </w:tcBorders>
            <w:vAlign w:val="center"/>
            <w:hideMark/>
          </w:tcPr>
          <w:p w:rsidRPr="00CB0397" w:rsidR="00CB0397" w:rsidP="00CB0397" w:rsidRDefault="00CB0397" w14:paraId="4B5FE23A" w14:textId="77777777">
            <w:pPr>
              <w:spacing w:before="0" w:after="0"/>
              <w:rPr>
                <w:color w:val="000000"/>
              </w:rPr>
            </w:pPr>
            <w:r w:rsidRPr="00CB0397">
              <w:rPr>
                <w:color w:val="000000"/>
              </w:rPr>
              <w:t>Kunt u Tabel 7 aanvullen met een onderscheid tussen de beleidsmatige lastenontwikkeling voor gezinnen, bedrijven en buitenland, en daarbij tevens aangeven welk deel komt door het beleid van eerdere kabinetten en welk deel van dit kabinet?</w:t>
            </w:r>
          </w:p>
        </w:tc>
        <w:tc>
          <w:tcPr>
            <w:tcW w:w="992" w:type="dxa"/>
            <w:tcBorders>
              <w:top w:val="nil"/>
              <w:left w:val="nil"/>
              <w:bottom w:val="nil"/>
              <w:right w:val="nil"/>
            </w:tcBorders>
            <w:vAlign w:val="center"/>
            <w:hideMark/>
          </w:tcPr>
          <w:p w:rsidRPr="00CB0397" w:rsidR="00CB0397" w:rsidP="00CB0397" w:rsidRDefault="00CB0397" w14:paraId="3876B672"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3D42090F" w14:textId="77777777">
            <w:pPr>
              <w:spacing w:before="0" w:after="0"/>
              <w:jc w:val="right"/>
              <w:rPr>
                <w:color w:val="000000"/>
              </w:rPr>
            </w:pPr>
            <w:r w:rsidRPr="00CB0397">
              <w:rPr>
                <w:color w:val="000000"/>
              </w:rPr>
              <w:t>57</w:t>
            </w:r>
          </w:p>
        </w:tc>
        <w:tc>
          <w:tcPr>
            <w:tcW w:w="851" w:type="dxa"/>
            <w:tcBorders>
              <w:top w:val="nil"/>
              <w:left w:val="nil"/>
              <w:bottom w:val="nil"/>
              <w:right w:val="nil"/>
            </w:tcBorders>
            <w:vAlign w:val="center"/>
            <w:hideMark/>
          </w:tcPr>
          <w:p w:rsidRPr="00CB0397" w:rsidR="00CB0397" w:rsidP="00CB0397" w:rsidRDefault="00CB0397" w14:paraId="29624F87" w14:textId="77777777">
            <w:pPr>
              <w:spacing w:before="0" w:after="0"/>
              <w:jc w:val="right"/>
              <w:rPr>
                <w:color w:val="000000"/>
              </w:rPr>
            </w:pPr>
            <w:r w:rsidRPr="00CB0397">
              <w:rPr>
                <w:color w:val="000000"/>
              </w:rPr>
              <w:t>58</w:t>
            </w:r>
          </w:p>
        </w:tc>
      </w:tr>
      <w:tr w:rsidRPr="00CB0397" w:rsidR="00CB0397" w:rsidTr="00CB0397" w14:paraId="560AADA0" w14:textId="77777777">
        <w:trPr>
          <w:trHeight w:val="510"/>
        </w:trPr>
        <w:tc>
          <w:tcPr>
            <w:tcW w:w="520" w:type="dxa"/>
            <w:tcBorders>
              <w:top w:val="nil"/>
              <w:left w:val="nil"/>
              <w:bottom w:val="nil"/>
              <w:right w:val="nil"/>
            </w:tcBorders>
            <w:vAlign w:val="center"/>
            <w:hideMark/>
          </w:tcPr>
          <w:p w:rsidRPr="00CB0397" w:rsidR="00CB0397" w:rsidP="00CB0397" w:rsidRDefault="00CB0397" w14:paraId="62B3BA83" w14:textId="42F48674">
            <w:pPr>
              <w:spacing w:before="0" w:after="0"/>
              <w:jc w:val="right"/>
              <w:rPr>
                <w:color w:val="000000"/>
              </w:rPr>
            </w:pPr>
            <w:r w:rsidRPr="00CB0397">
              <w:rPr>
                <w:color w:val="000000"/>
              </w:rPr>
              <w:t>6</w:t>
            </w:r>
            <w:r w:rsidR="00EC2535">
              <w:rPr>
                <w:color w:val="000000"/>
              </w:rPr>
              <w:t>8</w:t>
            </w:r>
          </w:p>
        </w:tc>
        <w:tc>
          <w:tcPr>
            <w:tcW w:w="6001" w:type="dxa"/>
            <w:tcBorders>
              <w:top w:val="nil"/>
              <w:left w:val="nil"/>
              <w:bottom w:val="nil"/>
              <w:right w:val="nil"/>
            </w:tcBorders>
            <w:vAlign w:val="center"/>
            <w:hideMark/>
          </w:tcPr>
          <w:p w:rsidRPr="00CB0397" w:rsidR="00CB0397" w:rsidP="00CB0397" w:rsidRDefault="00CB0397" w14:paraId="24072B1A" w14:textId="77777777">
            <w:pPr>
              <w:spacing w:before="0" w:after="0"/>
              <w:rPr>
                <w:color w:val="000000"/>
              </w:rPr>
            </w:pPr>
            <w:r w:rsidRPr="00CB0397">
              <w:rPr>
                <w:color w:val="000000"/>
              </w:rPr>
              <w:t>Kunt u Tabel 7 aanvullen voor de begrotingshorizon, dus inclusief 2029 en 2030, en de beleidsmatige lastenontwikkeling voor die jaren ook nader toelichten?</w:t>
            </w:r>
          </w:p>
        </w:tc>
        <w:tc>
          <w:tcPr>
            <w:tcW w:w="992" w:type="dxa"/>
            <w:tcBorders>
              <w:top w:val="nil"/>
              <w:left w:val="nil"/>
              <w:bottom w:val="nil"/>
              <w:right w:val="nil"/>
            </w:tcBorders>
            <w:vAlign w:val="center"/>
            <w:hideMark/>
          </w:tcPr>
          <w:p w:rsidRPr="00CB0397" w:rsidR="00CB0397" w:rsidP="00CB0397" w:rsidRDefault="00CB0397" w14:paraId="420D536C"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14461AF2" w14:textId="77777777">
            <w:pPr>
              <w:spacing w:before="0" w:after="0"/>
              <w:jc w:val="right"/>
              <w:rPr>
                <w:color w:val="000000"/>
              </w:rPr>
            </w:pPr>
            <w:r w:rsidRPr="00CB0397">
              <w:rPr>
                <w:color w:val="000000"/>
              </w:rPr>
              <w:t>57</w:t>
            </w:r>
          </w:p>
        </w:tc>
        <w:tc>
          <w:tcPr>
            <w:tcW w:w="851" w:type="dxa"/>
            <w:tcBorders>
              <w:top w:val="nil"/>
              <w:left w:val="nil"/>
              <w:bottom w:val="nil"/>
              <w:right w:val="nil"/>
            </w:tcBorders>
            <w:vAlign w:val="center"/>
            <w:hideMark/>
          </w:tcPr>
          <w:p w:rsidRPr="00CB0397" w:rsidR="00CB0397" w:rsidP="00CB0397" w:rsidRDefault="00CB0397" w14:paraId="60847F0B" w14:textId="77777777">
            <w:pPr>
              <w:spacing w:before="0" w:after="0"/>
              <w:jc w:val="right"/>
              <w:rPr>
                <w:color w:val="000000"/>
              </w:rPr>
            </w:pPr>
            <w:r w:rsidRPr="00CB0397">
              <w:rPr>
                <w:color w:val="000000"/>
              </w:rPr>
              <w:t>58</w:t>
            </w:r>
          </w:p>
        </w:tc>
      </w:tr>
      <w:tr w:rsidRPr="00CB0397" w:rsidR="00CB0397" w:rsidTr="00CB0397" w14:paraId="059A7F5B" w14:textId="77777777">
        <w:trPr>
          <w:trHeight w:val="510"/>
        </w:trPr>
        <w:tc>
          <w:tcPr>
            <w:tcW w:w="520" w:type="dxa"/>
            <w:tcBorders>
              <w:top w:val="nil"/>
              <w:left w:val="nil"/>
              <w:bottom w:val="nil"/>
              <w:right w:val="nil"/>
            </w:tcBorders>
            <w:vAlign w:val="center"/>
            <w:hideMark/>
          </w:tcPr>
          <w:p w:rsidRPr="00CB0397" w:rsidR="00CB0397" w:rsidP="00CB0397" w:rsidRDefault="00EC2535" w14:paraId="72B3AACA" w14:textId="34E9A986">
            <w:pPr>
              <w:spacing w:before="0" w:after="0"/>
              <w:jc w:val="right"/>
              <w:rPr>
                <w:color w:val="000000"/>
              </w:rPr>
            </w:pPr>
            <w:r>
              <w:rPr>
                <w:color w:val="000000"/>
              </w:rPr>
              <w:t>69</w:t>
            </w:r>
          </w:p>
        </w:tc>
        <w:tc>
          <w:tcPr>
            <w:tcW w:w="6001" w:type="dxa"/>
            <w:tcBorders>
              <w:top w:val="nil"/>
              <w:left w:val="nil"/>
              <w:bottom w:val="nil"/>
              <w:right w:val="nil"/>
            </w:tcBorders>
            <w:vAlign w:val="center"/>
            <w:hideMark/>
          </w:tcPr>
          <w:p w:rsidRPr="00CB0397" w:rsidR="00CB0397" w:rsidP="00CB0397" w:rsidRDefault="00CB0397" w14:paraId="71ABF526" w14:textId="77777777">
            <w:pPr>
              <w:spacing w:before="0" w:after="0"/>
              <w:rPr>
                <w:color w:val="000000"/>
              </w:rPr>
            </w:pPr>
            <w:r w:rsidRPr="00CB0397">
              <w:rPr>
                <w:color w:val="000000"/>
              </w:rPr>
              <w:t xml:space="preserve">Hoe verklaart u het grote verschil in </w:t>
            </w:r>
            <w:proofErr w:type="spellStart"/>
            <w:r w:rsidRPr="00CB0397">
              <w:rPr>
                <w:color w:val="000000"/>
              </w:rPr>
              <w:t>onderuitputting</w:t>
            </w:r>
            <w:proofErr w:type="spellEnd"/>
            <w:r w:rsidRPr="00CB0397">
              <w:rPr>
                <w:color w:val="000000"/>
              </w:rPr>
              <w:t xml:space="preserve"> dat u raamt in 2026 en latere jaren en de </w:t>
            </w:r>
            <w:proofErr w:type="spellStart"/>
            <w:r w:rsidRPr="00CB0397">
              <w:rPr>
                <w:color w:val="000000"/>
              </w:rPr>
              <w:t>onderuitputting</w:t>
            </w:r>
            <w:proofErr w:type="spellEnd"/>
            <w:r w:rsidRPr="00CB0397">
              <w:rPr>
                <w:color w:val="000000"/>
              </w:rPr>
              <w:t xml:space="preserve"> die het CPB raamt?</w:t>
            </w:r>
          </w:p>
        </w:tc>
        <w:tc>
          <w:tcPr>
            <w:tcW w:w="992" w:type="dxa"/>
            <w:tcBorders>
              <w:top w:val="nil"/>
              <w:left w:val="nil"/>
              <w:bottom w:val="nil"/>
              <w:right w:val="nil"/>
            </w:tcBorders>
            <w:vAlign w:val="center"/>
            <w:hideMark/>
          </w:tcPr>
          <w:p w:rsidRPr="00CB0397" w:rsidR="00CB0397" w:rsidP="00CB0397" w:rsidRDefault="00CB0397" w14:paraId="6CE8B70D"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36C35E7E" w14:textId="77777777">
            <w:pPr>
              <w:spacing w:before="0" w:after="0"/>
              <w:jc w:val="right"/>
              <w:rPr>
                <w:color w:val="000000"/>
              </w:rPr>
            </w:pPr>
            <w:r w:rsidRPr="00CB0397">
              <w:rPr>
                <w:color w:val="000000"/>
              </w:rPr>
              <w:t>63</w:t>
            </w:r>
          </w:p>
        </w:tc>
        <w:tc>
          <w:tcPr>
            <w:tcW w:w="851" w:type="dxa"/>
            <w:tcBorders>
              <w:top w:val="nil"/>
              <w:left w:val="nil"/>
              <w:bottom w:val="nil"/>
              <w:right w:val="nil"/>
            </w:tcBorders>
            <w:vAlign w:val="center"/>
            <w:hideMark/>
          </w:tcPr>
          <w:p w:rsidRPr="00CB0397" w:rsidR="00CB0397" w:rsidP="00CB0397" w:rsidRDefault="00CB0397" w14:paraId="000CC97D" w14:textId="77777777">
            <w:pPr>
              <w:spacing w:before="0" w:after="0"/>
              <w:jc w:val="right"/>
              <w:rPr>
                <w:color w:val="000000"/>
              </w:rPr>
            </w:pPr>
            <w:r w:rsidRPr="00CB0397">
              <w:rPr>
                <w:color w:val="000000"/>
              </w:rPr>
              <w:t xml:space="preserve"> </w:t>
            </w:r>
          </w:p>
        </w:tc>
      </w:tr>
      <w:tr w:rsidRPr="00CB0397" w:rsidR="00CB0397" w:rsidTr="00CB0397" w14:paraId="56673C14" w14:textId="77777777">
        <w:trPr>
          <w:trHeight w:val="510"/>
        </w:trPr>
        <w:tc>
          <w:tcPr>
            <w:tcW w:w="520" w:type="dxa"/>
            <w:tcBorders>
              <w:top w:val="nil"/>
              <w:left w:val="nil"/>
              <w:bottom w:val="nil"/>
              <w:right w:val="nil"/>
            </w:tcBorders>
            <w:vAlign w:val="center"/>
            <w:hideMark/>
          </w:tcPr>
          <w:p w:rsidRPr="00CB0397" w:rsidR="00CB0397" w:rsidP="00CB0397" w:rsidRDefault="00EC2535" w14:paraId="1314695B" w14:textId="1CA33211">
            <w:pPr>
              <w:spacing w:before="0" w:after="0"/>
              <w:jc w:val="right"/>
              <w:rPr>
                <w:color w:val="000000"/>
              </w:rPr>
            </w:pPr>
            <w:r>
              <w:rPr>
                <w:color w:val="000000"/>
              </w:rPr>
              <w:t>70</w:t>
            </w:r>
          </w:p>
        </w:tc>
        <w:tc>
          <w:tcPr>
            <w:tcW w:w="6001" w:type="dxa"/>
            <w:tcBorders>
              <w:top w:val="nil"/>
              <w:left w:val="nil"/>
              <w:bottom w:val="nil"/>
              <w:right w:val="nil"/>
            </w:tcBorders>
            <w:vAlign w:val="center"/>
            <w:hideMark/>
          </w:tcPr>
          <w:p w:rsidRPr="00CB0397" w:rsidR="00CB0397" w:rsidP="00CB0397" w:rsidRDefault="00CB0397" w14:paraId="111A7809" w14:textId="77777777">
            <w:pPr>
              <w:spacing w:before="0" w:after="0"/>
              <w:rPr>
                <w:color w:val="000000"/>
              </w:rPr>
            </w:pPr>
            <w:r w:rsidRPr="00CB0397">
              <w:rPr>
                <w:color w:val="000000"/>
              </w:rPr>
              <w:t xml:space="preserve">Kan gekwantificeerd worden wat het effect van </w:t>
            </w:r>
            <w:proofErr w:type="spellStart"/>
            <w:r w:rsidRPr="00CB0397">
              <w:rPr>
                <w:color w:val="000000"/>
              </w:rPr>
              <w:t>eurobonds</w:t>
            </w:r>
            <w:proofErr w:type="spellEnd"/>
            <w:r w:rsidRPr="00CB0397">
              <w:rPr>
                <w:color w:val="000000"/>
              </w:rPr>
              <w:t xml:space="preserve"> zou zijn op Nederlandse risicopremies en daarmee op rentelasten?</w:t>
            </w:r>
          </w:p>
        </w:tc>
        <w:tc>
          <w:tcPr>
            <w:tcW w:w="992" w:type="dxa"/>
            <w:tcBorders>
              <w:top w:val="nil"/>
              <w:left w:val="nil"/>
              <w:bottom w:val="nil"/>
              <w:right w:val="nil"/>
            </w:tcBorders>
            <w:vAlign w:val="center"/>
            <w:hideMark/>
          </w:tcPr>
          <w:p w:rsidRPr="00CB0397" w:rsidR="00CB0397" w:rsidP="00CB0397" w:rsidRDefault="00CB0397" w14:paraId="3F7BA67D"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05AEDA0E" w14:textId="77777777">
            <w:pPr>
              <w:spacing w:before="0" w:after="0"/>
              <w:jc w:val="right"/>
              <w:rPr>
                <w:color w:val="000000"/>
              </w:rPr>
            </w:pPr>
            <w:r w:rsidRPr="00CB0397">
              <w:rPr>
                <w:color w:val="000000"/>
              </w:rPr>
              <w:t>72</w:t>
            </w:r>
          </w:p>
        </w:tc>
        <w:tc>
          <w:tcPr>
            <w:tcW w:w="851" w:type="dxa"/>
            <w:tcBorders>
              <w:top w:val="nil"/>
              <w:left w:val="nil"/>
              <w:bottom w:val="nil"/>
              <w:right w:val="nil"/>
            </w:tcBorders>
            <w:vAlign w:val="center"/>
            <w:hideMark/>
          </w:tcPr>
          <w:p w:rsidRPr="00CB0397" w:rsidR="00CB0397" w:rsidP="00CB0397" w:rsidRDefault="00CB0397" w14:paraId="1FF007C8" w14:textId="77777777">
            <w:pPr>
              <w:spacing w:before="0" w:after="0"/>
              <w:jc w:val="right"/>
              <w:rPr>
                <w:color w:val="000000"/>
              </w:rPr>
            </w:pPr>
            <w:r w:rsidRPr="00CB0397">
              <w:rPr>
                <w:color w:val="000000"/>
              </w:rPr>
              <w:t xml:space="preserve"> </w:t>
            </w:r>
          </w:p>
        </w:tc>
      </w:tr>
      <w:tr w:rsidRPr="00CB0397" w:rsidR="00CB0397" w:rsidTr="00CB0397" w14:paraId="70B694C2" w14:textId="77777777">
        <w:trPr>
          <w:trHeight w:val="510"/>
        </w:trPr>
        <w:tc>
          <w:tcPr>
            <w:tcW w:w="520" w:type="dxa"/>
            <w:tcBorders>
              <w:top w:val="nil"/>
              <w:left w:val="nil"/>
              <w:bottom w:val="nil"/>
              <w:right w:val="nil"/>
            </w:tcBorders>
            <w:vAlign w:val="center"/>
            <w:hideMark/>
          </w:tcPr>
          <w:p w:rsidRPr="00CB0397" w:rsidR="00CB0397" w:rsidP="00CB0397" w:rsidRDefault="00CB0397" w14:paraId="51789C7D" w14:textId="7901DE3E">
            <w:pPr>
              <w:spacing w:before="0" w:after="0"/>
              <w:jc w:val="right"/>
              <w:rPr>
                <w:color w:val="000000"/>
              </w:rPr>
            </w:pPr>
            <w:r w:rsidRPr="00CB0397">
              <w:rPr>
                <w:color w:val="000000"/>
              </w:rPr>
              <w:t>7</w:t>
            </w:r>
            <w:r w:rsidR="00EC2535">
              <w:rPr>
                <w:color w:val="000000"/>
              </w:rPr>
              <w:t>1</w:t>
            </w:r>
          </w:p>
        </w:tc>
        <w:tc>
          <w:tcPr>
            <w:tcW w:w="6001" w:type="dxa"/>
            <w:tcBorders>
              <w:top w:val="nil"/>
              <w:left w:val="nil"/>
              <w:bottom w:val="nil"/>
              <w:right w:val="nil"/>
            </w:tcBorders>
            <w:vAlign w:val="center"/>
            <w:hideMark/>
          </w:tcPr>
          <w:p w:rsidRPr="00CB0397" w:rsidR="00CB0397" w:rsidP="00CB0397" w:rsidRDefault="00CB0397" w14:paraId="1B183D5B" w14:textId="77777777">
            <w:pPr>
              <w:spacing w:before="0" w:after="0"/>
              <w:rPr>
                <w:color w:val="000000"/>
              </w:rPr>
            </w:pPr>
            <w:r w:rsidRPr="00CB0397">
              <w:rPr>
                <w:color w:val="000000"/>
              </w:rPr>
              <w:t>Wat is het effect van stijgende rentes op staatsobligaties uit o.a. de VS en Frankrijk op Nederland?</w:t>
            </w:r>
          </w:p>
        </w:tc>
        <w:tc>
          <w:tcPr>
            <w:tcW w:w="992" w:type="dxa"/>
            <w:tcBorders>
              <w:top w:val="nil"/>
              <w:left w:val="nil"/>
              <w:bottom w:val="nil"/>
              <w:right w:val="nil"/>
            </w:tcBorders>
            <w:vAlign w:val="center"/>
            <w:hideMark/>
          </w:tcPr>
          <w:p w:rsidRPr="00CB0397" w:rsidR="00CB0397" w:rsidP="00CB0397" w:rsidRDefault="00CB0397" w14:paraId="0BF68CA6" w14:textId="77777777">
            <w:pPr>
              <w:spacing w:before="0" w:after="0"/>
              <w:rPr>
                <w:color w:val="000000"/>
              </w:rPr>
            </w:pPr>
          </w:p>
        </w:tc>
        <w:tc>
          <w:tcPr>
            <w:tcW w:w="992" w:type="dxa"/>
            <w:tcBorders>
              <w:top w:val="nil"/>
              <w:left w:val="nil"/>
              <w:bottom w:val="nil"/>
              <w:right w:val="nil"/>
            </w:tcBorders>
            <w:vAlign w:val="center"/>
            <w:hideMark/>
          </w:tcPr>
          <w:p w:rsidRPr="00CB0397" w:rsidR="00CB0397" w:rsidP="00CB0397" w:rsidRDefault="00CB0397" w14:paraId="0C7E85D0" w14:textId="77777777">
            <w:pPr>
              <w:spacing w:before="0" w:after="0"/>
              <w:jc w:val="right"/>
              <w:rPr>
                <w:color w:val="000000"/>
              </w:rPr>
            </w:pPr>
            <w:r w:rsidRPr="00CB0397">
              <w:rPr>
                <w:color w:val="000000"/>
              </w:rPr>
              <w:t>72</w:t>
            </w:r>
          </w:p>
        </w:tc>
        <w:tc>
          <w:tcPr>
            <w:tcW w:w="851" w:type="dxa"/>
            <w:tcBorders>
              <w:top w:val="nil"/>
              <w:left w:val="nil"/>
              <w:bottom w:val="nil"/>
              <w:right w:val="nil"/>
            </w:tcBorders>
            <w:vAlign w:val="center"/>
            <w:hideMark/>
          </w:tcPr>
          <w:p w:rsidRPr="00CB0397" w:rsidR="00CB0397" w:rsidP="00CB0397" w:rsidRDefault="00CB0397" w14:paraId="6CE0374E" w14:textId="77777777">
            <w:pPr>
              <w:spacing w:before="0" w:after="0"/>
              <w:jc w:val="right"/>
              <w:rPr>
                <w:color w:val="000000"/>
              </w:rPr>
            </w:pPr>
            <w:r w:rsidRPr="00CB0397">
              <w:rPr>
                <w:color w:val="000000"/>
              </w:rPr>
              <w:t xml:space="preserve"> </w:t>
            </w:r>
          </w:p>
        </w:tc>
      </w:tr>
    </w:tbl>
    <w:p w:rsidR="00525C7F" w:rsidRDefault="00525C7F" w14:paraId="6F6B2597" w14:textId="77777777"/>
    <w:p w:rsidRPr="00EC2535" w:rsidR="00EC2535" w:rsidP="00EC2535" w:rsidRDefault="00EC2535" w14:paraId="451C9298" w14:textId="77777777"/>
    <w:p w:rsidRPr="00EC2535" w:rsidR="00EC2535" w:rsidP="00EC2535" w:rsidRDefault="00EC2535" w14:paraId="080B680D" w14:textId="77777777"/>
    <w:p w:rsidRPr="00EC2535" w:rsidR="00EC2535" w:rsidP="00EC2535" w:rsidRDefault="00EC2535" w14:paraId="6FFE3540" w14:textId="77777777"/>
    <w:p w:rsidR="00EC2535" w:rsidP="00EC2535" w:rsidRDefault="00EC2535" w14:paraId="70A14C7A" w14:textId="77777777"/>
    <w:p w:rsidRPr="00EC2535" w:rsidR="00EC2535" w:rsidP="00EC2535" w:rsidRDefault="00EC2535" w14:paraId="4D908CCF" w14:textId="3D76C06F">
      <w:pPr>
        <w:tabs>
          <w:tab w:val="left" w:pos="1778"/>
        </w:tabs>
      </w:pPr>
      <w:r>
        <w:tab/>
      </w:r>
    </w:p>
    <w:sectPr w:rsidRPr="00EC2535" w:rsidR="00EC2535" w:rsidSect="000F50F3">
      <w:headerReference w:type="default" r:id="rId10"/>
      <w:pgSz w:w="11900" w:h="16840"/>
      <w:pgMar w:top="1440" w:right="1800" w:bottom="1440" w:left="1800"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81506" w14:textId="77777777" w:rsidR="00B66E37" w:rsidRDefault="00B66E37">
      <w:pPr>
        <w:spacing w:before="0" w:after="0"/>
      </w:pPr>
      <w:r>
        <w:separator/>
      </w:r>
    </w:p>
  </w:endnote>
  <w:endnote w:type="continuationSeparator" w:id="0">
    <w:p w14:paraId="2895D2D1" w14:textId="77777777" w:rsidR="00B66E37" w:rsidRDefault="00B66E3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2CF11" w14:textId="77777777" w:rsidR="00B66E37" w:rsidRDefault="00B66E37">
      <w:pPr>
        <w:spacing w:before="0" w:after="0"/>
      </w:pPr>
      <w:r>
        <w:separator/>
      </w:r>
    </w:p>
  </w:footnote>
  <w:footnote w:type="continuationSeparator" w:id="0">
    <w:p w14:paraId="4AAA53EE" w14:textId="77777777" w:rsidR="00B66E37" w:rsidRDefault="00B66E3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212F" w14:textId="77777777" w:rsidR="00CB0397" w:rsidRDefault="00CB0397"/>
  <w:tbl>
    <w:tblPr>
      <w:tblW w:w="9356" w:type="dxa"/>
      <w:tblInd w:w="70" w:type="dxa"/>
      <w:tblCellMar>
        <w:left w:w="70" w:type="dxa"/>
        <w:right w:w="70" w:type="dxa"/>
      </w:tblCellMar>
      <w:tblLook w:val="04A0" w:firstRow="1" w:lastRow="0" w:firstColumn="1" w:lastColumn="0" w:noHBand="0" w:noVBand="1"/>
    </w:tblPr>
    <w:tblGrid>
      <w:gridCol w:w="520"/>
      <w:gridCol w:w="6001"/>
      <w:gridCol w:w="992"/>
      <w:gridCol w:w="992"/>
      <w:gridCol w:w="851"/>
    </w:tblGrid>
    <w:tr w:rsidR="00CB0397" w:rsidRPr="00CB0397" w14:paraId="1B1920F5" w14:textId="77777777" w:rsidTr="00E70287">
      <w:trPr>
        <w:trHeight w:val="300"/>
      </w:trPr>
      <w:tc>
        <w:tcPr>
          <w:tcW w:w="520" w:type="dxa"/>
          <w:tcBorders>
            <w:top w:val="nil"/>
            <w:left w:val="nil"/>
            <w:bottom w:val="nil"/>
            <w:right w:val="nil"/>
          </w:tcBorders>
          <w:vAlign w:val="center"/>
          <w:hideMark/>
        </w:tcPr>
        <w:p w14:paraId="56B4033C" w14:textId="77777777" w:rsidR="00CB0397" w:rsidRPr="00CB0397" w:rsidRDefault="00CB0397" w:rsidP="00CB0397">
          <w:pPr>
            <w:spacing w:before="0" w:after="0"/>
            <w:rPr>
              <w:b/>
              <w:bCs/>
              <w:color w:val="000000"/>
            </w:rPr>
          </w:pPr>
          <w:proofErr w:type="spellStart"/>
          <w:r w:rsidRPr="00CB0397">
            <w:rPr>
              <w:b/>
              <w:bCs/>
              <w:color w:val="000000"/>
            </w:rPr>
            <w:t>Nr</w:t>
          </w:r>
          <w:proofErr w:type="spellEnd"/>
        </w:p>
      </w:tc>
      <w:tc>
        <w:tcPr>
          <w:tcW w:w="6001" w:type="dxa"/>
          <w:tcBorders>
            <w:top w:val="nil"/>
            <w:left w:val="nil"/>
            <w:bottom w:val="nil"/>
            <w:right w:val="nil"/>
          </w:tcBorders>
          <w:vAlign w:val="center"/>
          <w:hideMark/>
        </w:tcPr>
        <w:p w14:paraId="52ECF8D3" w14:textId="77777777" w:rsidR="00CB0397" w:rsidRPr="00CB0397" w:rsidRDefault="00CB0397" w:rsidP="00CB0397">
          <w:pPr>
            <w:spacing w:before="0" w:after="0"/>
            <w:rPr>
              <w:b/>
              <w:bCs/>
              <w:color w:val="000000"/>
            </w:rPr>
          </w:pPr>
          <w:r w:rsidRPr="00CB0397">
            <w:rPr>
              <w:b/>
              <w:bCs/>
              <w:color w:val="000000"/>
            </w:rPr>
            <w:t>Vraag</w:t>
          </w:r>
        </w:p>
      </w:tc>
      <w:tc>
        <w:tcPr>
          <w:tcW w:w="992" w:type="dxa"/>
          <w:tcBorders>
            <w:top w:val="nil"/>
            <w:left w:val="nil"/>
            <w:bottom w:val="nil"/>
            <w:right w:val="nil"/>
          </w:tcBorders>
          <w:vAlign w:val="center"/>
          <w:hideMark/>
        </w:tcPr>
        <w:p w14:paraId="6812A34C" w14:textId="77777777" w:rsidR="00CB0397" w:rsidRPr="00CB0397" w:rsidRDefault="00CB0397" w:rsidP="00CB0397">
          <w:pPr>
            <w:spacing w:before="0" w:after="0"/>
            <w:jc w:val="right"/>
            <w:rPr>
              <w:b/>
              <w:bCs/>
              <w:color w:val="000000"/>
            </w:rPr>
          </w:pPr>
          <w:r w:rsidRPr="00CB0397">
            <w:rPr>
              <w:b/>
              <w:bCs/>
              <w:color w:val="000000"/>
            </w:rPr>
            <w:t>Bijlage</w:t>
          </w:r>
        </w:p>
      </w:tc>
      <w:tc>
        <w:tcPr>
          <w:tcW w:w="992" w:type="dxa"/>
          <w:tcBorders>
            <w:top w:val="nil"/>
            <w:left w:val="nil"/>
            <w:bottom w:val="nil"/>
            <w:right w:val="nil"/>
          </w:tcBorders>
          <w:vAlign w:val="center"/>
          <w:hideMark/>
        </w:tcPr>
        <w:p w14:paraId="2E0F82FC" w14:textId="77777777" w:rsidR="00CB0397" w:rsidRPr="00CB0397" w:rsidRDefault="00CB0397" w:rsidP="00CB0397">
          <w:pPr>
            <w:spacing w:before="0" w:after="0"/>
            <w:jc w:val="right"/>
            <w:rPr>
              <w:b/>
              <w:bCs/>
              <w:color w:val="000000"/>
            </w:rPr>
          </w:pPr>
          <w:r w:rsidRPr="00CB0397">
            <w:rPr>
              <w:b/>
              <w:bCs/>
              <w:color w:val="000000"/>
            </w:rPr>
            <w:t>Blz. (van)</w:t>
          </w:r>
        </w:p>
      </w:tc>
      <w:tc>
        <w:tcPr>
          <w:tcW w:w="851" w:type="dxa"/>
          <w:tcBorders>
            <w:top w:val="nil"/>
            <w:left w:val="nil"/>
            <w:bottom w:val="nil"/>
            <w:right w:val="nil"/>
          </w:tcBorders>
          <w:vAlign w:val="center"/>
          <w:hideMark/>
        </w:tcPr>
        <w:p w14:paraId="2420D85D" w14:textId="77777777" w:rsidR="00CB0397" w:rsidRPr="00CB0397" w:rsidRDefault="00CB0397" w:rsidP="00CB0397">
          <w:pPr>
            <w:spacing w:before="0" w:after="0"/>
            <w:jc w:val="center"/>
            <w:rPr>
              <w:b/>
              <w:bCs/>
              <w:color w:val="000000"/>
            </w:rPr>
          </w:pPr>
          <w:r w:rsidRPr="00CB0397">
            <w:rPr>
              <w:b/>
              <w:bCs/>
              <w:color w:val="000000"/>
            </w:rPr>
            <w:t>t/m</w:t>
          </w:r>
        </w:p>
      </w:tc>
    </w:tr>
  </w:tbl>
  <w:p w14:paraId="0823869C" w14:textId="77777777" w:rsidR="00CB0397" w:rsidRDefault="00CB03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0F50F3"/>
    <w:rsid w:val="001856D0"/>
    <w:rsid w:val="001A47AF"/>
    <w:rsid w:val="001A56AB"/>
    <w:rsid w:val="003D44DD"/>
    <w:rsid w:val="00525C7F"/>
    <w:rsid w:val="005543A7"/>
    <w:rsid w:val="00662581"/>
    <w:rsid w:val="00894624"/>
    <w:rsid w:val="00A33CD6"/>
    <w:rsid w:val="00A77C3E"/>
    <w:rsid w:val="00B66E37"/>
    <w:rsid w:val="00B915EC"/>
    <w:rsid w:val="00CB0397"/>
    <w:rsid w:val="00E7153D"/>
    <w:rsid w:val="00EC2535"/>
    <w:rsid w:val="00EF6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75DB66"/>
  <w15:docId w15:val="{22746CE4-2766-4FF2-8043-59FE74D54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193310">
      <w:bodyDiv w:val="1"/>
      <w:marLeft w:val="0"/>
      <w:marRight w:val="0"/>
      <w:marTop w:val="0"/>
      <w:marBottom w:val="0"/>
      <w:divBdr>
        <w:top w:val="none" w:sz="0" w:space="0" w:color="auto"/>
        <w:left w:val="none" w:sz="0" w:space="0" w:color="auto"/>
        <w:bottom w:val="none" w:sz="0" w:space="0" w:color="auto"/>
        <w:right w:val="none" w:sz="0" w:space="0" w:color="auto"/>
      </w:divBdr>
    </w:div>
    <w:div w:id="1808277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2376</ap:Words>
  <ap:Characters>13070</ap:Characters>
  <ap:DocSecurity>0</ap:DocSecurity>
  <ap:Lines>108</ap:Lines>
  <ap:Paragraphs>30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2015-03-16T09:52:00.0000000Z</dcterms:created>
  <dcterms:modified xsi:type="dcterms:W3CDTF">2025-09-22T15:44:00.0000000Z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8cc98846-0841-43a8-8940-e6a41070ba61</vt:lpwstr>
  </property>
</Properties>
</file>