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P="00841204" w:rsidRDefault="0062085C" w14:paraId="51110D1B" w14:textId="2E6851D1">
      <w:pPr>
        <w:tabs>
          <w:tab w:val="left" w:pos="4610"/>
        </w:tabs>
      </w:pPr>
      <w:r>
        <w:t>Geachte heer Bosma,</w:t>
      </w:r>
      <w:r w:rsidR="00841204">
        <w:tab/>
      </w:r>
    </w:p>
    <w:p w:rsidR="0062085C" w:rsidRDefault="0062085C" w14:paraId="1630B7C0" w14:textId="77777777"/>
    <w:p w:rsidR="001C4D87" w:rsidRDefault="007966A7" w14:paraId="11203C96" w14:textId="46EB6FDC">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1CC0F8C6" w14:textId="4AEC3E38">
      <w:pPr>
        <w:rPr>
          <w:color w:val="auto"/>
        </w:rPr>
      </w:pPr>
      <w:r>
        <w:t>Deze brief gaat in op de ontwerpbegroting 202</w:t>
      </w:r>
      <w:r w:rsidR="008931B6">
        <w:t>6</w:t>
      </w:r>
      <w:r>
        <w:t xml:space="preserve"> (</w:t>
      </w:r>
      <w:r w:rsidRPr="00C464B7">
        <w:t>begrotingshoofdstuk</w:t>
      </w:r>
      <w:r>
        <w:t xml:space="preserve"> </w:t>
      </w:r>
      <w:r w:rsidR="00841204">
        <w:t>V)</w:t>
      </w:r>
      <w:r>
        <w:t xml:space="preserve"> van het </w:t>
      </w:r>
      <w:r w:rsidR="00095D68">
        <w:t xml:space="preserve">ministerie </w:t>
      </w:r>
      <w:r>
        <w:t>van</w:t>
      </w:r>
      <w:r w:rsidR="00841204">
        <w:t xml:space="preserve"> Buitenlandse Zaken (BZ)</w:t>
      </w:r>
      <w:r w:rsidR="0096258C">
        <w:t>.</w:t>
      </w:r>
    </w:p>
    <w:p w:rsidR="00E52A35" w:rsidRDefault="00E52A35" w14:paraId="1A2F7683" w14:textId="77777777">
      <w:pPr>
        <w:rPr>
          <w:color w:val="auto"/>
        </w:rPr>
      </w:pPr>
    </w:p>
    <w:p w:rsidRPr="00444183" w:rsidR="006317F4" w:rsidRDefault="006317F4" w14:paraId="321472D6" w14:textId="78421513">
      <w:pPr>
        <w:rPr>
          <w:color w:val="auto"/>
        </w:rPr>
      </w:pPr>
      <w:r w:rsidRPr="00444183">
        <w:rPr>
          <w:color w:val="auto"/>
        </w:rPr>
        <w:t>De onderwerpen in deze begrotingsbrief zijn:</w:t>
      </w:r>
    </w:p>
    <w:p w:rsidR="0025247F" w:rsidP="007B25E4" w:rsidRDefault="007B25E4" w14:paraId="55864A57" w14:textId="77777777">
      <w:pPr>
        <w:pStyle w:val="Lijstalinea"/>
        <w:numPr>
          <w:ilvl w:val="0"/>
          <w:numId w:val="14"/>
        </w:numPr>
      </w:pPr>
      <w:r>
        <w:t>Geld</w:t>
      </w:r>
    </w:p>
    <w:p w:rsidR="007B25E4" w:rsidP="007B25E4" w:rsidRDefault="007B25E4" w14:paraId="1BDEDA34" w14:textId="77777777">
      <w:pPr>
        <w:pStyle w:val="Lijstalinea"/>
        <w:numPr>
          <w:ilvl w:val="0"/>
          <w:numId w:val="14"/>
        </w:numPr>
      </w:pPr>
      <w:r>
        <w:t xml:space="preserve">Sturen op </w:t>
      </w:r>
      <w:r w:rsidR="00203186">
        <w:t>r</w:t>
      </w:r>
      <w:r>
        <w:t>esultaten</w:t>
      </w:r>
    </w:p>
    <w:p w:rsidR="007B25E4" w:rsidP="007B25E4" w:rsidRDefault="007B25E4" w14:paraId="4F65B443" w14:textId="77777777">
      <w:pPr>
        <w:pStyle w:val="Lijstalinea"/>
        <w:numPr>
          <w:ilvl w:val="0"/>
          <w:numId w:val="14"/>
        </w:numPr>
      </w:pPr>
      <w:r>
        <w:t>Risico’s en beheer</w:t>
      </w:r>
    </w:p>
    <w:p w:rsidR="007B3708" w:rsidP="007904F3" w:rsidRDefault="007B3708" w14:paraId="0BC15119" w14:textId="77777777">
      <w:pPr>
        <w:rPr>
          <w:highlight w:val="yellow"/>
        </w:rPr>
      </w:pPr>
    </w:p>
    <w:p w:rsidR="00D25E62" w:rsidP="007904F3" w:rsidRDefault="00D25E62" w14:paraId="1250EEFF"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3FBADCA1" w14:textId="77777777"/>
    <w:p w:rsidR="006F4ED2" w:rsidP="007B25E4" w:rsidRDefault="007B25E4" w14:paraId="7EAEDB29" w14:textId="77777777">
      <w:pPr>
        <w:pStyle w:val="Kop1"/>
        <w:numPr>
          <w:ilvl w:val="0"/>
          <w:numId w:val="16"/>
        </w:numPr>
      </w:pPr>
      <w:r>
        <w:t>Geld</w:t>
      </w:r>
    </w:p>
    <w:p w:rsidR="009B4B69" w:rsidP="009C1DE2" w:rsidRDefault="009C1DE2" w14:paraId="151AA976" w14:textId="65D63FA6">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31505" w:rsidP="0049241C" w:rsidRDefault="00B31505" w14:paraId="060441E4" w14:textId="77777777"/>
    <w:p w:rsidR="0049241C" w:rsidP="0049241C" w:rsidRDefault="00B31505" w14:paraId="574C3FEA" w14:textId="6FBDB68E">
      <w:r>
        <w:t>D</w:t>
      </w:r>
      <w:r w:rsidR="00F937CE">
        <w:t>e begrote uitgaven voor 202</w:t>
      </w:r>
      <w:r w:rsidR="00EC0AD9">
        <w:t>6</w:t>
      </w:r>
      <w:r w:rsidR="00F937CE">
        <w:t xml:space="preserve"> zijn </w:t>
      </w:r>
      <w:r w:rsidR="00841204">
        <w:t>€ 16.</w:t>
      </w:r>
      <w:r w:rsidR="00306841">
        <w:t xml:space="preserve">648 </w:t>
      </w:r>
      <w:r w:rsidR="002D65A8">
        <w:t>miljoen</w:t>
      </w:r>
      <w:r w:rsidR="00F937CE">
        <w:t xml:space="preserve">. </w:t>
      </w:r>
      <w:r w:rsidR="00EC0AD9">
        <w:t xml:space="preserve">In de </w:t>
      </w:r>
      <w:r w:rsidR="006537D1">
        <w:t>ontwerp</w:t>
      </w:r>
      <w:r w:rsidR="00EC0AD9">
        <w:t xml:space="preserve">begroting 2025 was de stand </w:t>
      </w:r>
      <w:r w:rsidR="00433879">
        <w:t>voor 2026</w:t>
      </w:r>
      <w:r w:rsidR="00AE5EE1">
        <w:t xml:space="preserve"> </w:t>
      </w:r>
      <w:r w:rsidR="00841204">
        <w:t>€</w:t>
      </w:r>
      <w:r w:rsidR="00AB2F06">
        <w:t xml:space="preserve"> 15</w:t>
      </w:r>
      <w:r w:rsidR="001E3182">
        <w:t>.</w:t>
      </w:r>
      <w:r w:rsidR="00AB2F06">
        <w:t>676</w:t>
      </w:r>
      <w:r w:rsidR="002D65A8">
        <w:t xml:space="preserve"> miljoen</w:t>
      </w:r>
      <w:r w:rsidR="001E3182">
        <w:t xml:space="preserve">. </w:t>
      </w:r>
      <w:r w:rsidR="00C6606A">
        <w:t xml:space="preserve">Het verschil </w:t>
      </w:r>
      <w:r w:rsidR="00EC0AD9">
        <w:t xml:space="preserve">bedraagt </w:t>
      </w:r>
      <w:r w:rsidRPr="00841204" w:rsidR="00EC0AD9">
        <w:t xml:space="preserve">dus + </w:t>
      </w:r>
      <w:r w:rsidRPr="00841204" w:rsidR="00841204">
        <w:t xml:space="preserve">€ </w:t>
      </w:r>
      <w:r w:rsidR="00306841">
        <w:t xml:space="preserve">972 </w:t>
      </w:r>
      <w:r w:rsidR="002D65A8">
        <w:t>miljoen</w:t>
      </w:r>
      <w:r w:rsidR="001E3182">
        <w:t>.</w:t>
      </w:r>
      <w:r w:rsidRPr="00841204" w:rsidR="00EC0AD9">
        <w:t xml:space="preserve"> </w:t>
      </w:r>
      <w:r w:rsidRPr="00841204" w:rsidR="0049241C">
        <w:t xml:space="preserve">Hieronder lichten we een aantal grote </w:t>
      </w:r>
      <w:r w:rsidR="00E52A35">
        <w:t xml:space="preserve">beleidsmatige </w:t>
      </w:r>
      <w:r w:rsidRPr="00841204" w:rsidR="0049241C">
        <w:t>mutaties uit en geven aan welke toelichting de minister daarbij</w:t>
      </w:r>
      <w:r w:rsidR="0049241C">
        <w:t xml:space="preserve"> geeft in zijn begroting. </w:t>
      </w:r>
    </w:p>
    <w:p w:rsidR="00B31505" w:rsidP="0049241C" w:rsidRDefault="00B31505" w14:paraId="66875CA9" w14:textId="77777777"/>
    <w:p w:rsidR="000D2518" w:rsidP="0072522F" w:rsidRDefault="000D2518" w14:paraId="6DA39BA8" w14:textId="77777777"/>
    <w:p w:rsidR="000D2518" w:rsidP="0072522F" w:rsidRDefault="000D2518" w14:paraId="38977F88" w14:textId="290DF7CD">
      <w:pPr>
        <w:rPr>
          <w:b/>
        </w:rPr>
      </w:pPr>
      <w:r w:rsidRPr="00DF691E">
        <w:rPr>
          <w:b/>
        </w:rPr>
        <w:t>Tabel 1</w:t>
      </w:r>
      <w:r w:rsidRPr="00DF691E" w:rsidR="00DF691E">
        <w:rPr>
          <w:b/>
        </w:rPr>
        <w:t xml:space="preserve">: </w:t>
      </w:r>
      <w:r w:rsidRPr="00DF691E">
        <w:rPr>
          <w:b/>
        </w:rPr>
        <w:t xml:space="preserve">Grote </w:t>
      </w:r>
      <w:r w:rsidR="00C123F9">
        <w:rPr>
          <w:b/>
        </w:rPr>
        <w:t xml:space="preserve">beleidsmatige </w:t>
      </w:r>
      <w:r w:rsidRPr="00DF691E">
        <w:rPr>
          <w:b/>
        </w:rPr>
        <w:t>mutaties ontwerpbegroting 2026 ten opzichte van begroting 2025</w:t>
      </w:r>
    </w:p>
    <w:p w:rsidR="001E3182" w:rsidP="0072522F" w:rsidRDefault="001E3182" w14:paraId="6FFF9555" w14:textId="3DBFE9E3">
      <w:pPr>
        <w:rPr>
          <w:b/>
        </w:rPr>
      </w:pPr>
    </w:p>
    <w:tbl>
      <w:tblPr>
        <w:tblStyle w:val="Tabelraster"/>
        <w:tblW w:w="8075" w:type="dxa"/>
        <w:tblLayout w:type="fixed"/>
        <w:tblLook w:val="04A0" w:firstRow="1" w:lastRow="0" w:firstColumn="1" w:lastColumn="0" w:noHBand="0" w:noVBand="1"/>
      </w:tblPr>
      <w:tblGrid>
        <w:gridCol w:w="988"/>
        <w:gridCol w:w="1417"/>
        <w:gridCol w:w="1134"/>
        <w:gridCol w:w="1418"/>
        <w:gridCol w:w="3118"/>
      </w:tblGrid>
      <w:tr w:rsidRPr="00654D6A" w:rsidR="001E3182" w:rsidTr="00DF50F0" w14:paraId="10D577B1" w14:textId="77777777">
        <w:tc>
          <w:tcPr>
            <w:tcW w:w="988" w:type="dxa"/>
            <w:shd w:val="clear" w:color="auto" w:fill="DEEAF6" w:themeFill="accent1" w:themeFillTint="33"/>
          </w:tcPr>
          <w:p w:rsidRPr="00654D6A" w:rsidR="001E3182" w:rsidP="00DF50F0" w:rsidRDefault="001E3182" w14:paraId="5C20DB2A" w14:textId="77777777">
            <w:pPr>
              <w:rPr>
                <w:b/>
                <w:sz w:val="16"/>
                <w:szCs w:val="16"/>
              </w:rPr>
            </w:pPr>
            <w:r>
              <w:rPr>
                <w:b/>
                <w:sz w:val="16"/>
                <w:szCs w:val="16"/>
              </w:rPr>
              <w:t>Artikel</w:t>
            </w:r>
            <w:r w:rsidRPr="00654D6A">
              <w:rPr>
                <w:b/>
                <w:sz w:val="16"/>
                <w:szCs w:val="16"/>
              </w:rPr>
              <w:t xml:space="preserve"> </w:t>
            </w:r>
          </w:p>
        </w:tc>
        <w:tc>
          <w:tcPr>
            <w:tcW w:w="1417" w:type="dxa"/>
            <w:shd w:val="clear" w:color="auto" w:fill="DEEAF6" w:themeFill="accent1" w:themeFillTint="33"/>
          </w:tcPr>
          <w:p w:rsidRPr="00654D6A" w:rsidR="001E3182" w:rsidP="00DF50F0" w:rsidRDefault="001E3182" w14:paraId="7384BAFD" w14:textId="77777777">
            <w:pPr>
              <w:rPr>
                <w:b/>
                <w:sz w:val="16"/>
                <w:szCs w:val="16"/>
              </w:rPr>
            </w:pPr>
            <w:r>
              <w:rPr>
                <w:b/>
                <w:sz w:val="16"/>
                <w:szCs w:val="16"/>
              </w:rPr>
              <w:t>M</w:t>
            </w:r>
            <w:r w:rsidRPr="00654D6A">
              <w:rPr>
                <w:b/>
                <w:sz w:val="16"/>
                <w:szCs w:val="16"/>
              </w:rPr>
              <w:t>aatregel</w:t>
            </w:r>
          </w:p>
        </w:tc>
        <w:tc>
          <w:tcPr>
            <w:tcW w:w="1134" w:type="dxa"/>
            <w:shd w:val="clear" w:color="auto" w:fill="DEEAF6" w:themeFill="accent1" w:themeFillTint="33"/>
          </w:tcPr>
          <w:p w:rsidR="001E3182" w:rsidP="00DF50F0" w:rsidRDefault="001E3182" w14:paraId="460668DB" w14:textId="77777777">
            <w:pPr>
              <w:rPr>
                <w:b/>
                <w:sz w:val="16"/>
                <w:szCs w:val="16"/>
              </w:rPr>
            </w:pPr>
            <w:r w:rsidRPr="00654D6A">
              <w:rPr>
                <w:b/>
                <w:sz w:val="16"/>
                <w:szCs w:val="16"/>
              </w:rPr>
              <w:t xml:space="preserve">Mutatie </w:t>
            </w:r>
          </w:p>
          <w:p w:rsidRPr="00654D6A" w:rsidR="001E3182" w:rsidP="004C4CDA" w:rsidRDefault="001E3182" w14:paraId="7EF17797" w14:textId="0413E7ED">
            <w:pPr>
              <w:rPr>
                <w:b/>
                <w:sz w:val="16"/>
                <w:szCs w:val="16"/>
              </w:rPr>
            </w:pPr>
            <w:r>
              <w:rPr>
                <w:b/>
                <w:sz w:val="16"/>
                <w:szCs w:val="16"/>
              </w:rPr>
              <w:t xml:space="preserve">(x </w:t>
            </w:r>
            <w:r w:rsidR="004C4CDA">
              <w:rPr>
                <w:b/>
                <w:sz w:val="16"/>
                <w:szCs w:val="16"/>
              </w:rPr>
              <w:t xml:space="preserve">miljoenen </w:t>
            </w:r>
            <w:r>
              <w:rPr>
                <w:b/>
                <w:sz w:val="16"/>
                <w:szCs w:val="16"/>
              </w:rPr>
              <w:t>euro)</w:t>
            </w:r>
          </w:p>
        </w:tc>
        <w:tc>
          <w:tcPr>
            <w:tcW w:w="1418" w:type="dxa"/>
            <w:shd w:val="clear" w:color="auto" w:fill="DEEAF6" w:themeFill="accent1" w:themeFillTint="33"/>
          </w:tcPr>
          <w:p w:rsidRPr="00654D6A" w:rsidR="001E3182" w:rsidP="00DF50F0" w:rsidRDefault="001E3182" w14:paraId="1085DA7D" w14:textId="77777777">
            <w:pPr>
              <w:rPr>
                <w:b/>
                <w:sz w:val="16"/>
                <w:szCs w:val="16"/>
              </w:rPr>
            </w:pPr>
            <w:r w:rsidRPr="00654D6A">
              <w:rPr>
                <w:b/>
                <w:sz w:val="16"/>
                <w:szCs w:val="16"/>
              </w:rPr>
              <w:t xml:space="preserve">% </w:t>
            </w:r>
            <w:r>
              <w:rPr>
                <w:b/>
                <w:sz w:val="16"/>
                <w:szCs w:val="16"/>
              </w:rPr>
              <w:t>mutatie t</w:t>
            </w:r>
            <w:r w:rsidRPr="00654D6A">
              <w:rPr>
                <w:b/>
                <w:sz w:val="16"/>
                <w:szCs w:val="16"/>
              </w:rPr>
              <w:t>.o.v</w:t>
            </w:r>
            <w:r>
              <w:rPr>
                <w:b/>
                <w:sz w:val="16"/>
                <w:szCs w:val="16"/>
              </w:rPr>
              <w:t>.</w:t>
            </w:r>
            <w:r w:rsidRPr="00654D6A">
              <w:rPr>
                <w:b/>
                <w:sz w:val="16"/>
                <w:szCs w:val="16"/>
              </w:rPr>
              <w:t xml:space="preserve"> beleidsartikel</w:t>
            </w:r>
          </w:p>
        </w:tc>
        <w:tc>
          <w:tcPr>
            <w:tcW w:w="3118" w:type="dxa"/>
            <w:shd w:val="clear" w:color="auto" w:fill="DEEAF6" w:themeFill="accent1" w:themeFillTint="33"/>
          </w:tcPr>
          <w:p w:rsidRPr="00654D6A" w:rsidR="001E3182" w:rsidP="00DF50F0" w:rsidRDefault="001E3182" w14:paraId="7A1B9FFC" w14:textId="77777777">
            <w:pPr>
              <w:rPr>
                <w:b/>
                <w:sz w:val="16"/>
                <w:szCs w:val="16"/>
              </w:rPr>
            </w:pPr>
            <w:r w:rsidRPr="00654D6A">
              <w:rPr>
                <w:b/>
                <w:sz w:val="16"/>
                <w:szCs w:val="16"/>
              </w:rPr>
              <w:t xml:space="preserve">Toelichting op mutatie </w:t>
            </w:r>
            <w:r>
              <w:rPr>
                <w:b/>
                <w:sz w:val="16"/>
                <w:szCs w:val="16"/>
              </w:rPr>
              <w:t>door minister van BZ</w:t>
            </w:r>
          </w:p>
        </w:tc>
      </w:tr>
      <w:tr w:rsidRPr="003560EA" w:rsidR="001E3182" w:rsidTr="00DF50F0" w14:paraId="46E435EC" w14:textId="77777777">
        <w:tc>
          <w:tcPr>
            <w:tcW w:w="988" w:type="dxa"/>
          </w:tcPr>
          <w:p w:rsidRPr="003560EA" w:rsidR="001E3182" w:rsidP="00DF50F0" w:rsidRDefault="001E3182" w14:paraId="685D7F90" w14:textId="77777777">
            <w:pPr>
              <w:rPr>
                <w:sz w:val="18"/>
                <w:szCs w:val="18"/>
              </w:rPr>
            </w:pPr>
            <w:r w:rsidRPr="003560EA">
              <w:rPr>
                <w:sz w:val="18"/>
                <w:szCs w:val="18"/>
              </w:rPr>
              <w:t>2.6</w:t>
            </w:r>
          </w:p>
        </w:tc>
        <w:tc>
          <w:tcPr>
            <w:tcW w:w="1417" w:type="dxa"/>
          </w:tcPr>
          <w:p w:rsidRPr="003560EA" w:rsidR="001E3182" w:rsidP="00DF50F0" w:rsidRDefault="001E3182" w14:paraId="65F3B557" w14:textId="77777777">
            <w:pPr>
              <w:rPr>
                <w:sz w:val="18"/>
                <w:szCs w:val="18"/>
              </w:rPr>
            </w:pPr>
            <w:r>
              <w:rPr>
                <w:sz w:val="18"/>
                <w:szCs w:val="18"/>
              </w:rPr>
              <w:t xml:space="preserve">Militaire steun aan </w:t>
            </w:r>
            <w:r w:rsidRPr="003560EA">
              <w:rPr>
                <w:sz w:val="18"/>
                <w:szCs w:val="18"/>
              </w:rPr>
              <w:t>Oekraïne</w:t>
            </w:r>
          </w:p>
        </w:tc>
        <w:tc>
          <w:tcPr>
            <w:tcW w:w="1134" w:type="dxa"/>
          </w:tcPr>
          <w:p w:rsidRPr="003560EA" w:rsidR="001E3182" w:rsidP="00E26366" w:rsidRDefault="001E3182" w14:paraId="5180B860" w14:textId="076E5432">
            <w:pPr>
              <w:rPr>
                <w:sz w:val="18"/>
                <w:szCs w:val="18"/>
              </w:rPr>
            </w:pPr>
            <w:r w:rsidRPr="003560EA">
              <w:rPr>
                <w:sz w:val="18"/>
                <w:szCs w:val="18"/>
              </w:rPr>
              <w:t>35</w:t>
            </w:r>
            <w:r w:rsidR="00E26366">
              <w:rPr>
                <w:sz w:val="18"/>
                <w:szCs w:val="18"/>
              </w:rPr>
              <w:t>,0</w:t>
            </w:r>
            <w:r>
              <w:rPr>
                <w:sz w:val="18"/>
                <w:szCs w:val="18"/>
              </w:rPr>
              <w:t xml:space="preserve"> </w:t>
            </w:r>
          </w:p>
        </w:tc>
        <w:tc>
          <w:tcPr>
            <w:tcW w:w="1418" w:type="dxa"/>
          </w:tcPr>
          <w:p w:rsidRPr="003560EA" w:rsidR="001E3182" w:rsidP="00DF50F0" w:rsidRDefault="0070116B" w14:paraId="522E18AF" w14:textId="2EA0C2FB">
            <w:pPr>
              <w:rPr>
                <w:sz w:val="18"/>
                <w:szCs w:val="18"/>
              </w:rPr>
            </w:pPr>
            <w:r>
              <w:rPr>
                <w:sz w:val="18"/>
                <w:szCs w:val="18"/>
              </w:rPr>
              <w:t>57</w:t>
            </w:r>
            <w:r w:rsidR="001E3182">
              <w:rPr>
                <w:sz w:val="18"/>
                <w:szCs w:val="18"/>
              </w:rPr>
              <w:t>%</w:t>
            </w:r>
          </w:p>
        </w:tc>
        <w:tc>
          <w:tcPr>
            <w:tcW w:w="3118" w:type="dxa"/>
          </w:tcPr>
          <w:p w:rsidRPr="003560EA" w:rsidR="001E3182" w:rsidP="00047F49" w:rsidRDefault="001E3182" w14:paraId="3D6AD7C3" w14:textId="19008510">
            <w:pPr>
              <w:rPr>
                <w:sz w:val="18"/>
                <w:szCs w:val="18"/>
              </w:rPr>
            </w:pPr>
            <w:r w:rsidRPr="003560EA">
              <w:rPr>
                <w:sz w:val="18"/>
                <w:szCs w:val="18"/>
              </w:rPr>
              <w:t>Het k</w:t>
            </w:r>
            <w:r>
              <w:rPr>
                <w:sz w:val="18"/>
                <w:szCs w:val="18"/>
              </w:rPr>
              <w:t xml:space="preserve">abinet stelt middelen  beschikbaar </w:t>
            </w:r>
            <w:r w:rsidR="00047F49">
              <w:rPr>
                <w:sz w:val="18"/>
                <w:szCs w:val="18"/>
              </w:rPr>
              <w:t>voor</w:t>
            </w:r>
            <w:r>
              <w:rPr>
                <w:sz w:val="18"/>
                <w:szCs w:val="18"/>
              </w:rPr>
              <w:t xml:space="preserve"> militaire steun </w:t>
            </w:r>
            <w:r w:rsidR="00047F49">
              <w:rPr>
                <w:sz w:val="18"/>
                <w:szCs w:val="18"/>
              </w:rPr>
              <w:t>aan</w:t>
            </w:r>
            <w:r>
              <w:rPr>
                <w:sz w:val="18"/>
                <w:szCs w:val="18"/>
              </w:rPr>
              <w:t xml:space="preserve"> Oekraïne via het NAVO </w:t>
            </w:r>
            <w:r w:rsidRPr="003560EA">
              <w:rPr>
                <w:i/>
                <w:sz w:val="18"/>
                <w:szCs w:val="18"/>
              </w:rPr>
              <w:t>Ukraine Comprehensive Assistance Package</w:t>
            </w:r>
            <w:r>
              <w:rPr>
                <w:sz w:val="18"/>
                <w:szCs w:val="18"/>
              </w:rPr>
              <w:t xml:space="preserve"> (UCAP). </w:t>
            </w:r>
          </w:p>
        </w:tc>
      </w:tr>
      <w:tr w:rsidRPr="003A54CD" w:rsidR="001E3182" w:rsidTr="00DF50F0" w14:paraId="47966CD7" w14:textId="77777777">
        <w:tc>
          <w:tcPr>
            <w:tcW w:w="988" w:type="dxa"/>
          </w:tcPr>
          <w:p w:rsidRPr="003A54CD" w:rsidR="001E3182" w:rsidP="00DF50F0" w:rsidRDefault="001E3182" w14:paraId="0A7CEC39" w14:textId="77777777">
            <w:pPr>
              <w:rPr>
                <w:sz w:val="18"/>
                <w:szCs w:val="18"/>
              </w:rPr>
            </w:pPr>
            <w:r>
              <w:rPr>
                <w:sz w:val="18"/>
                <w:szCs w:val="18"/>
              </w:rPr>
              <w:t>3</w:t>
            </w:r>
          </w:p>
        </w:tc>
        <w:tc>
          <w:tcPr>
            <w:tcW w:w="1417" w:type="dxa"/>
          </w:tcPr>
          <w:p w:rsidRPr="005F1B7A" w:rsidR="001E3182" w:rsidP="00DF50F0" w:rsidRDefault="001E3182" w14:paraId="757F0C9D" w14:textId="5CF62812">
            <w:pPr>
              <w:rPr>
                <w:sz w:val="18"/>
                <w:szCs w:val="18"/>
              </w:rPr>
            </w:pPr>
            <w:r w:rsidRPr="005F1B7A">
              <w:rPr>
                <w:sz w:val="18"/>
                <w:szCs w:val="18"/>
              </w:rPr>
              <w:t>Naleving sancties</w:t>
            </w:r>
            <w:r w:rsidR="00057AD4">
              <w:rPr>
                <w:sz w:val="18"/>
                <w:szCs w:val="18"/>
              </w:rPr>
              <w:t xml:space="preserve"> (amendement op ontwerp-begroting 2025)</w:t>
            </w:r>
          </w:p>
        </w:tc>
        <w:tc>
          <w:tcPr>
            <w:tcW w:w="1134" w:type="dxa"/>
          </w:tcPr>
          <w:p w:rsidRPr="005F1B7A" w:rsidR="001E3182" w:rsidP="00E26366" w:rsidRDefault="001E3182" w14:paraId="2613CEEF" w14:textId="6864E639">
            <w:pPr>
              <w:rPr>
                <w:sz w:val="18"/>
                <w:szCs w:val="18"/>
              </w:rPr>
            </w:pPr>
            <w:r w:rsidRPr="005F1B7A">
              <w:rPr>
                <w:sz w:val="18"/>
                <w:szCs w:val="18"/>
              </w:rPr>
              <w:t>7</w:t>
            </w:r>
            <w:r w:rsidR="00E26366">
              <w:rPr>
                <w:sz w:val="18"/>
                <w:szCs w:val="18"/>
              </w:rPr>
              <w:t>,0</w:t>
            </w:r>
          </w:p>
        </w:tc>
        <w:tc>
          <w:tcPr>
            <w:tcW w:w="1418" w:type="dxa"/>
          </w:tcPr>
          <w:p w:rsidRPr="009067A4" w:rsidR="001E3182" w:rsidP="0070116B" w:rsidRDefault="001E3182" w14:paraId="60F66FE1" w14:textId="01E0FB81">
            <w:pPr>
              <w:rPr>
                <w:sz w:val="18"/>
                <w:szCs w:val="18"/>
              </w:rPr>
            </w:pPr>
            <w:r>
              <w:rPr>
                <w:sz w:val="18"/>
                <w:szCs w:val="18"/>
              </w:rPr>
              <w:t>0,</w:t>
            </w:r>
            <w:r w:rsidR="0070116B">
              <w:rPr>
                <w:sz w:val="18"/>
                <w:szCs w:val="18"/>
              </w:rPr>
              <w:t>04</w:t>
            </w:r>
            <w:r>
              <w:rPr>
                <w:sz w:val="18"/>
                <w:szCs w:val="18"/>
              </w:rPr>
              <w:t>%</w:t>
            </w:r>
          </w:p>
        </w:tc>
        <w:tc>
          <w:tcPr>
            <w:tcW w:w="3118" w:type="dxa"/>
          </w:tcPr>
          <w:p w:rsidRPr="003A54CD" w:rsidR="001E3182" w:rsidP="001A2B15" w:rsidRDefault="001E3182" w14:paraId="692EE865" w14:textId="1A9ADA2F">
            <w:pPr>
              <w:rPr>
                <w:sz w:val="18"/>
                <w:szCs w:val="18"/>
              </w:rPr>
            </w:pPr>
            <w:r>
              <w:rPr>
                <w:sz w:val="18"/>
                <w:szCs w:val="18"/>
              </w:rPr>
              <w:t xml:space="preserve">Het kabinet stelt </w:t>
            </w:r>
            <w:r w:rsidR="001A2B15">
              <w:rPr>
                <w:sz w:val="18"/>
                <w:szCs w:val="18"/>
              </w:rPr>
              <w:t>middelen</w:t>
            </w:r>
            <w:r>
              <w:rPr>
                <w:sz w:val="18"/>
                <w:szCs w:val="18"/>
              </w:rPr>
              <w:t xml:space="preserve"> beschikbaar voor de instandhouding en verdere versterking van de sanctienaleving in Nederland. </w:t>
            </w:r>
          </w:p>
        </w:tc>
      </w:tr>
      <w:tr w:rsidRPr="00B65626" w:rsidR="001E3182" w:rsidTr="00DF50F0" w14:paraId="68C41C91" w14:textId="77777777">
        <w:tc>
          <w:tcPr>
            <w:tcW w:w="988" w:type="dxa"/>
          </w:tcPr>
          <w:p w:rsidRPr="00A439BF" w:rsidR="001E3182" w:rsidP="00DF50F0" w:rsidRDefault="001E3182" w14:paraId="70DA6180" w14:textId="77777777">
            <w:pPr>
              <w:rPr>
                <w:sz w:val="18"/>
                <w:szCs w:val="18"/>
              </w:rPr>
            </w:pPr>
            <w:r w:rsidRPr="00A439BF">
              <w:rPr>
                <w:sz w:val="18"/>
                <w:szCs w:val="18"/>
              </w:rPr>
              <w:t>7</w:t>
            </w:r>
          </w:p>
        </w:tc>
        <w:tc>
          <w:tcPr>
            <w:tcW w:w="1417" w:type="dxa"/>
          </w:tcPr>
          <w:p w:rsidRPr="00045E5D" w:rsidR="001E3182" w:rsidP="00BB3CDA" w:rsidRDefault="001E3182" w14:paraId="04DB4CD6" w14:textId="1E588CF8">
            <w:pPr>
              <w:rPr>
                <w:sz w:val="18"/>
                <w:szCs w:val="18"/>
              </w:rPr>
            </w:pPr>
            <w:r w:rsidRPr="00045E5D">
              <w:rPr>
                <w:sz w:val="18"/>
                <w:szCs w:val="18"/>
              </w:rPr>
              <w:t>Dekking amendement Bonte</w:t>
            </w:r>
            <w:r>
              <w:rPr>
                <w:sz w:val="18"/>
                <w:szCs w:val="18"/>
              </w:rPr>
              <w:t>n</w:t>
            </w:r>
            <w:r w:rsidRPr="00045E5D">
              <w:rPr>
                <w:sz w:val="18"/>
                <w:szCs w:val="18"/>
              </w:rPr>
              <w:t>bal</w:t>
            </w:r>
            <w:r>
              <w:rPr>
                <w:sz w:val="18"/>
                <w:szCs w:val="18"/>
              </w:rPr>
              <w:t xml:space="preserve"> c.s.</w:t>
            </w:r>
            <w:r w:rsidR="00BB3CDA">
              <w:rPr>
                <w:sz w:val="18"/>
                <w:szCs w:val="18"/>
              </w:rPr>
              <w:t xml:space="preserve"> op ontwerp-begroting 2025</w:t>
            </w:r>
            <w:r>
              <w:rPr>
                <w:sz w:val="18"/>
                <w:szCs w:val="18"/>
              </w:rPr>
              <w:t xml:space="preserve"> </w:t>
            </w:r>
          </w:p>
        </w:tc>
        <w:tc>
          <w:tcPr>
            <w:tcW w:w="1134" w:type="dxa"/>
          </w:tcPr>
          <w:p w:rsidRPr="00DF715C" w:rsidR="001E3182" w:rsidP="00E26366" w:rsidRDefault="001E3182" w14:paraId="6C1F5F6B" w14:textId="2F1D371E">
            <w:pPr>
              <w:rPr>
                <w:sz w:val="18"/>
                <w:szCs w:val="18"/>
              </w:rPr>
            </w:pPr>
            <w:r w:rsidRPr="00DF715C">
              <w:rPr>
                <w:sz w:val="18"/>
                <w:szCs w:val="18"/>
              </w:rPr>
              <w:t>-7</w:t>
            </w:r>
            <w:r w:rsidR="00E26366">
              <w:rPr>
                <w:sz w:val="18"/>
                <w:szCs w:val="18"/>
              </w:rPr>
              <w:t>,0</w:t>
            </w:r>
          </w:p>
        </w:tc>
        <w:tc>
          <w:tcPr>
            <w:tcW w:w="1418" w:type="dxa"/>
          </w:tcPr>
          <w:p w:rsidRPr="00963D5E" w:rsidR="001E3182" w:rsidP="00DF50F0" w:rsidRDefault="001E3182" w14:paraId="0A9C761F" w14:textId="77777777">
            <w:pPr>
              <w:rPr>
                <w:sz w:val="18"/>
                <w:szCs w:val="18"/>
              </w:rPr>
            </w:pPr>
            <w:r>
              <w:rPr>
                <w:sz w:val="18"/>
                <w:szCs w:val="18"/>
              </w:rPr>
              <w:t>0,7%</w:t>
            </w:r>
          </w:p>
        </w:tc>
        <w:tc>
          <w:tcPr>
            <w:tcW w:w="3118" w:type="dxa"/>
          </w:tcPr>
          <w:p w:rsidRPr="00B65626" w:rsidR="001E3182" w:rsidP="00DF50F0" w:rsidRDefault="001E3182" w14:paraId="2F6C4C9E" w14:textId="327B2757">
            <w:pPr>
              <w:rPr>
                <w:sz w:val="18"/>
                <w:szCs w:val="18"/>
              </w:rPr>
            </w:pPr>
            <w:r w:rsidRPr="00B65626">
              <w:rPr>
                <w:sz w:val="18"/>
                <w:szCs w:val="18"/>
              </w:rPr>
              <w:t>De begroting van BZ is structureel verlaagd met € 7 m</w:t>
            </w:r>
            <w:r>
              <w:rPr>
                <w:sz w:val="18"/>
                <w:szCs w:val="18"/>
              </w:rPr>
              <w:t>iljoen</w:t>
            </w:r>
            <w:r w:rsidRPr="00B65626">
              <w:rPr>
                <w:sz w:val="18"/>
                <w:szCs w:val="18"/>
              </w:rPr>
              <w:t xml:space="preserve"> ten behoeve van het terugdraaien of verlagen van verschillende onderwijsbezuinigingen uit het Hoofdlijnenakkoord van het demissionaire kabinet-Schoof</w:t>
            </w:r>
          </w:p>
        </w:tc>
      </w:tr>
    </w:tbl>
    <w:p w:rsidR="001E3182" w:rsidP="0072522F" w:rsidRDefault="001E3182" w14:paraId="067C6DBA" w14:textId="1AF8DAA5">
      <w:pPr>
        <w:rPr>
          <w:b/>
        </w:rPr>
      </w:pPr>
    </w:p>
    <w:p w:rsidRPr="00A55257" w:rsidR="00A55257" w:rsidP="00666565" w:rsidRDefault="00A55257" w14:paraId="09CD595D" w14:textId="1E1718C1">
      <w:pPr>
        <w:rPr>
          <w:b/>
        </w:rPr>
      </w:pPr>
      <w:r w:rsidRPr="00A55257">
        <w:rPr>
          <w:b/>
        </w:rPr>
        <w:t>Relatief weinig beleidsuitgaven</w:t>
      </w:r>
    </w:p>
    <w:p w:rsidR="001A2B15" w:rsidP="00666565" w:rsidRDefault="00A55257" w14:paraId="3CEA3F60" w14:textId="2BC1AEAA">
      <w:r>
        <w:t>De ontwerpbegroting 2026 begrotingshoofdstuk V bevat relatief weinig beleidsuitgaven. Dit komt omdat het grootste deel van de begroting bestaat uit EU-afdrachten</w:t>
      </w:r>
      <w:r w:rsidR="00981635">
        <w:t xml:space="preserve"> en invoerrechten</w:t>
      </w:r>
      <w:r>
        <w:t>, circa € 15 miljard, die via de begroting v</w:t>
      </w:r>
      <w:r w:rsidR="00DE6912">
        <w:t xml:space="preserve">an het ministerie van BZ lopen. </w:t>
      </w:r>
      <w:r>
        <w:t xml:space="preserve">Jaarlijks </w:t>
      </w:r>
      <w:r w:rsidR="00662215">
        <w:t>worden deze afdrachten door verschillende technische mutaties aangepast</w:t>
      </w:r>
      <w:r w:rsidR="008B164D">
        <w:t xml:space="preserve">, </w:t>
      </w:r>
      <w:r w:rsidRPr="008B164D" w:rsidR="008B164D">
        <w:rPr>
          <w:iCs/>
        </w:rPr>
        <w:t xml:space="preserve">onder meer als gevolg van </w:t>
      </w:r>
      <w:r w:rsidR="0060371A">
        <w:rPr>
          <w:iCs/>
        </w:rPr>
        <w:t xml:space="preserve">ontwikkelingen </w:t>
      </w:r>
      <w:r w:rsidRPr="008B164D" w:rsidR="008B164D">
        <w:rPr>
          <w:iCs/>
        </w:rPr>
        <w:t>van het bruto nationaal inkomen</w:t>
      </w:r>
      <w:r w:rsidR="008B164D">
        <w:rPr>
          <w:iCs/>
        </w:rPr>
        <w:t xml:space="preserve"> - bni</w:t>
      </w:r>
      <w:r w:rsidRPr="008B164D" w:rsidR="008B164D">
        <w:rPr>
          <w:iCs/>
        </w:rPr>
        <w:t xml:space="preserve"> (artikel 3.1, + </w:t>
      </w:r>
      <w:r w:rsidR="008B164D">
        <w:rPr>
          <w:iCs/>
        </w:rPr>
        <w:t xml:space="preserve">€ </w:t>
      </w:r>
      <w:r w:rsidRPr="008B164D" w:rsidR="00BB3CDA">
        <w:rPr>
          <w:iCs/>
        </w:rPr>
        <w:t>2</w:t>
      </w:r>
      <w:r w:rsidR="00BB3CDA">
        <w:rPr>
          <w:iCs/>
        </w:rPr>
        <w:t>37</w:t>
      </w:r>
      <w:r w:rsidRPr="008B164D" w:rsidR="00BB3CDA">
        <w:rPr>
          <w:iCs/>
        </w:rPr>
        <w:t xml:space="preserve"> </w:t>
      </w:r>
      <w:r w:rsidRPr="008B164D" w:rsidR="008B164D">
        <w:rPr>
          <w:iCs/>
        </w:rPr>
        <w:t>m</w:t>
      </w:r>
      <w:r w:rsidR="002D65A8">
        <w:rPr>
          <w:iCs/>
        </w:rPr>
        <w:t>iljoen</w:t>
      </w:r>
      <w:r w:rsidRPr="008B164D" w:rsidR="008B164D">
        <w:rPr>
          <w:iCs/>
        </w:rPr>
        <w:t xml:space="preserve">) en het bijstellen van de invoerrechten die door de Nederlandse douane worden geïnd en afgedragen aan de EU (artikel 3.6, + </w:t>
      </w:r>
      <w:r w:rsidR="008B164D">
        <w:rPr>
          <w:iCs/>
        </w:rPr>
        <w:t xml:space="preserve">€ </w:t>
      </w:r>
      <w:r w:rsidRPr="008B164D" w:rsidR="009A4A91">
        <w:rPr>
          <w:iCs/>
        </w:rPr>
        <w:t>6</w:t>
      </w:r>
      <w:r w:rsidR="009A4A91">
        <w:rPr>
          <w:iCs/>
        </w:rPr>
        <w:t>53</w:t>
      </w:r>
      <w:r w:rsidRPr="008B164D" w:rsidR="009A4A91">
        <w:rPr>
          <w:iCs/>
        </w:rPr>
        <w:t xml:space="preserve"> </w:t>
      </w:r>
      <w:r w:rsidRPr="008B164D" w:rsidR="008B164D">
        <w:rPr>
          <w:iCs/>
        </w:rPr>
        <w:t>m</w:t>
      </w:r>
      <w:r w:rsidR="002D65A8">
        <w:rPr>
          <w:iCs/>
        </w:rPr>
        <w:t>iljoen</w:t>
      </w:r>
      <w:r w:rsidRPr="008B164D" w:rsidR="008B164D">
        <w:rPr>
          <w:iCs/>
        </w:rPr>
        <w:t>)</w:t>
      </w:r>
      <w:r w:rsidRPr="008B164D" w:rsidR="008B164D">
        <w:t>.</w:t>
      </w:r>
      <w:r w:rsidR="00EB14AB">
        <w:t xml:space="preserve"> </w:t>
      </w:r>
      <w:r>
        <w:t xml:space="preserve">Daarnaast worden de apparaatskosten van zowel </w:t>
      </w:r>
      <w:r w:rsidR="00561448">
        <w:t xml:space="preserve">hoofdstuk 5 </w:t>
      </w:r>
      <w:r w:rsidR="00DE6912">
        <w:t xml:space="preserve">(minister van BZ) </w:t>
      </w:r>
      <w:r w:rsidR="00561448">
        <w:t xml:space="preserve">en hoofdstuk 17 </w:t>
      </w:r>
      <w:r w:rsidR="00DE6912">
        <w:lastRenderedPageBreak/>
        <w:t xml:space="preserve">(staatssecretaris Buitenlandse Handel en Ontwikkelingshulp) </w:t>
      </w:r>
      <w:r>
        <w:t xml:space="preserve">in deze begroting opgenomen. </w:t>
      </w:r>
    </w:p>
    <w:p w:rsidR="00A55257" w:rsidP="00666565" w:rsidRDefault="00A55257" w14:paraId="04499A99" w14:textId="77777777">
      <w:pPr>
        <w:rPr>
          <w:b/>
        </w:rPr>
      </w:pPr>
    </w:p>
    <w:p w:rsidRPr="006F61D8" w:rsidR="006F61D8" w:rsidP="00666565" w:rsidRDefault="006F61D8" w14:paraId="25843529" w14:textId="6E548E76">
      <w:pPr>
        <w:rPr>
          <w:b/>
        </w:rPr>
      </w:pPr>
      <w:r w:rsidRPr="006F61D8">
        <w:rPr>
          <w:b/>
        </w:rPr>
        <w:t>Grote kasschuif bij begrote ontvangsten 2026</w:t>
      </w:r>
    </w:p>
    <w:p w:rsidR="00666565" w:rsidP="00666565" w:rsidRDefault="00666565" w14:paraId="5D5B98B2" w14:textId="61C72880">
      <w:r>
        <w:t>De begrote ontvangsten bedragen in 2026 € 4.7</w:t>
      </w:r>
      <w:r w:rsidR="009A4A91">
        <w:t>32</w:t>
      </w:r>
      <w:r w:rsidR="00C46742">
        <w:t xml:space="preserve"> miljoen</w:t>
      </w:r>
      <w:r>
        <w:t>. De grootste beleidsmatige ontvangstenmutatie is een voorziene kasschuif van € 1.294</w:t>
      </w:r>
      <w:r w:rsidR="00C46742">
        <w:t xml:space="preserve"> miljoen</w:t>
      </w:r>
      <w:r>
        <w:t xml:space="preserve"> </w:t>
      </w:r>
      <w:r w:rsidR="00DB4BB3">
        <w:t>van 2025 naar 2026</w:t>
      </w:r>
      <w:r>
        <w:t xml:space="preserve"> uit de Europese Herstel- en Veerkrachtfaciliteit (HVF). Nederland kan tot en met 2026 aanspraak maken op in totaal € 5,4 miljard uit de HVF. Van deze voor Nederland gereserveerde ontvangsten is € 2,9 miljard onzeker. We komen hier in paragraaf 3 op terug. </w:t>
      </w:r>
    </w:p>
    <w:p w:rsidR="00666565" w:rsidP="00666565" w:rsidRDefault="00666565" w14:paraId="3AB50BD8" w14:textId="59580CA3"/>
    <w:p w:rsidRPr="00A32866" w:rsidR="00666565" w:rsidP="00666565" w:rsidRDefault="00666565" w14:paraId="19833DE5" w14:textId="77777777">
      <w:pPr>
        <w:rPr>
          <w:b/>
        </w:rPr>
      </w:pPr>
      <w:r w:rsidRPr="00A32866">
        <w:rPr>
          <w:b/>
        </w:rPr>
        <w:t xml:space="preserve">Technische bijstellingen van </w:t>
      </w:r>
      <w:r>
        <w:rPr>
          <w:b/>
        </w:rPr>
        <w:t>HVF-</w:t>
      </w:r>
      <w:r w:rsidRPr="00A32866">
        <w:rPr>
          <w:b/>
        </w:rPr>
        <w:t xml:space="preserve">ontvangsten </w:t>
      </w:r>
      <w:r>
        <w:rPr>
          <w:b/>
        </w:rPr>
        <w:t>zijn een</w:t>
      </w:r>
      <w:r w:rsidRPr="00A32866">
        <w:rPr>
          <w:b/>
        </w:rPr>
        <w:t xml:space="preserve"> zoekplaatje</w:t>
      </w:r>
    </w:p>
    <w:p w:rsidR="00666565" w:rsidP="00666565" w:rsidRDefault="00666565" w14:paraId="5AEA4CC3" w14:textId="4CAB086A">
      <w:pPr>
        <w:rPr>
          <w:color w:val="auto"/>
        </w:rPr>
      </w:pPr>
      <w:r>
        <w:t xml:space="preserve">Het totaal aan ontvangsten van de HVF voor 2024, 2025 en 2026 wordt jaarlijks door middel van diverse technische bijstellingen aangepast. Deze bijstellingen zijn weliswaar in </w:t>
      </w:r>
      <w:r w:rsidR="006F61D8">
        <w:t xml:space="preserve">de </w:t>
      </w:r>
      <w:r>
        <w:t xml:space="preserve">suppletoire begrotingen 2024 en 2025 kort toegelicht, maar vormen gezamenlijk een zoekplaatje. In het lopende verantwoordingsonderzoek 2025 </w:t>
      </w:r>
      <w:bookmarkStart w:name="_GoBack" w:id="0"/>
      <w:bookmarkEnd w:id="0"/>
      <w:r>
        <w:t xml:space="preserve">BZ en Financiën onderzoeken we of de technische bijstellingen op een correcte wijze zijn verwerkt en op een navolgbare wijze met uw Kamer zijn gecommuniceerd. </w:t>
      </w:r>
      <w:r w:rsidR="006F61D8">
        <w:t xml:space="preserve">We rapporteren </w:t>
      </w:r>
      <w:r>
        <w:rPr>
          <w:color w:val="auto"/>
        </w:rPr>
        <w:t>hierover op woensdag 20 mei 2026.</w:t>
      </w:r>
    </w:p>
    <w:p w:rsidR="00F55428" w:rsidP="00666565" w:rsidRDefault="00F55428" w14:paraId="586E9B5B" w14:textId="0258CBE0">
      <w:pPr>
        <w:rPr>
          <w:color w:val="auto"/>
        </w:rPr>
      </w:pPr>
    </w:p>
    <w:p w:rsidR="00F55428" w:rsidP="00F55428" w:rsidRDefault="00F55428" w14:paraId="2E7B492B" w14:textId="77777777">
      <w:pPr>
        <w:rPr>
          <w:b/>
          <w:bCs/>
          <w:color w:val="auto"/>
          <w:sz w:val="21"/>
          <w:szCs w:val="21"/>
        </w:rPr>
      </w:pPr>
      <w:r>
        <w:rPr>
          <w:b/>
          <w:bCs/>
          <w:sz w:val="21"/>
          <w:szCs w:val="21"/>
        </w:rPr>
        <w:t>Ontvangsten door verkoop vastgoed in 2026 flink hoger</w:t>
      </w:r>
    </w:p>
    <w:p w:rsidR="009F6456" w:rsidP="00F55428" w:rsidRDefault="009F6456" w14:paraId="52E616EE" w14:textId="3229A76B">
      <w:pPr>
        <w:rPr>
          <w:sz w:val="21"/>
          <w:szCs w:val="21"/>
        </w:rPr>
      </w:pPr>
      <w:r w:rsidRPr="00BD34A2">
        <w:t>De ontvangstraming op artikel 7.10 (‘Diverse ontvangsten’) bedraagt voor 2026 € 481 miljoen. Deze mutatie wordt in de ontwerpbegroting 2026 niet toegelicht. Het ministerie van BZ geeft aan dat dit bedrag de som is van de verwachte opbrengsten uit de verkoop van een tiental panden</w:t>
      </w:r>
      <w:r>
        <w:rPr>
          <w:sz w:val="21"/>
          <w:szCs w:val="21"/>
        </w:rPr>
        <w:t xml:space="preserve">.  </w:t>
      </w:r>
    </w:p>
    <w:p w:rsidRPr="00666565" w:rsidR="00666565" w:rsidP="00666565" w:rsidRDefault="00666565" w14:paraId="3A3E1914" w14:textId="77777777">
      <w:pPr>
        <w:rPr>
          <w:b/>
        </w:rPr>
      </w:pPr>
    </w:p>
    <w:p w:rsidR="007B25E4" w:rsidP="00AC4F6B" w:rsidRDefault="00AC4F6B" w14:paraId="3C6448B8" w14:textId="3EC22CD1">
      <w:pPr>
        <w:pStyle w:val="Lijstalinea"/>
        <w:numPr>
          <w:ilvl w:val="0"/>
          <w:numId w:val="16"/>
        </w:numPr>
        <w:rPr>
          <w:b/>
        </w:rPr>
      </w:pPr>
      <w:r w:rsidRPr="00AC4F6B">
        <w:rPr>
          <w:b/>
        </w:rPr>
        <w:t>Sturen op Resultaten</w:t>
      </w:r>
    </w:p>
    <w:p w:rsidR="00957208" w:rsidP="00E61E55" w:rsidRDefault="00957208" w14:paraId="6E4683E5" w14:textId="77777777">
      <w:pPr>
        <w:rPr>
          <w:i/>
        </w:rPr>
      </w:pPr>
    </w:p>
    <w:p w:rsidRPr="00455A2F" w:rsidR="00270340" w:rsidP="00E61E55" w:rsidRDefault="00270340" w14:paraId="223EEC38" w14:textId="0A800A09">
      <w:pPr>
        <w:rPr>
          <w:i/>
        </w:rPr>
      </w:pPr>
      <w:r w:rsidRPr="00455A2F">
        <w:rPr>
          <w:i/>
        </w:rPr>
        <w:t>Doelen</w:t>
      </w:r>
    </w:p>
    <w:p w:rsidRPr="0042647F" w:rsidR="001164DB" w:rsidP="00E61E55" w:rsidRDefault="001164DB" w14:paraId="578D296B"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5D7AE1A2" w14:textId="77777777"/>
    <w:p w:rsidR="00C7386D" w:rsidP="00C7386D" w:rsidRDefault="00C7386D" w14:paraId="6EEDB282" w14:textId="435AEF14">
      <w:r>
        <w:lastRenderedPageBreak/>
        <w:t xml:space="preserve">Wij hebben in deze ontwerpbegroting </w:t>
      </w:r>
      <w:r w:rsidRPr="00B0048C">
        <w:t>2026 geen verwijzing</w:t>
      </w:r>
      <w:r>
        <w:t xml:space="preserve"> naar doelstellingen brede welvaart gevonden. </w:t>
      </w:r>
    </w:p>
    <w:p w:rsidR="00C7386D" w:rsidP="00E61E55" w:rsidRDefault="00C7386D" w14:paraId="7AD5D917" w14:textId="77777777"/>
    <w:p w:rsidR="00E61E55" w:rsidP="00E61E55" w:rsidRDefault="00714E40" w14:paraId="2DBFB850" w14:textId="65EC19BD">
      <w:r>
        <w:t xml:space="preserve">We stellen vast </w:t>
      </w:r>
      <w:r w:rsidR="00047F49">
        <w:t xml:space="preserve">voorts </w:t>
      </w:r>
      <w:r>
        <w:t xml:space="preserve">dat </w:t>
      </w:r>
      <w:r w:rsidR="00C068F2">
        <w:t xml:space="preserve">voor de in de beleidsagenda aangegeven </w:t>
      </w:r>
      <w:r w:rsidRPr="0026637D" w:rsidR="000D1CCD">
        <w:t>beleids</w:t>
      </w:r>
      <w:r w:rsidRPr="0026637D" w:rsidR="00C068F2">
        <w:t xml:space="preserve">prioriteiten </w:t>
      </w:r>
      <w:r w:rsidRPr="0026637D" w:rsidR="005C463C">
        <w:t>beperkt</w:t>
      </w:r>
      <w:r w:rsidR="00C068F2">
        <w:t xml:space="preserve"> </w:t>
      </w:r>
      <w:r w:rsidR="006807F9">
        <w:t xml:space="preserve">concrete </w:t>
      </w:r>
      <w:r w:rsidR="006978E3">
        <w:t xml:space="preserve">doelen </w:t>
      </w:r>
      <w:r w:rsidR="00C068F2">
        <w:t>zijn geformuleerd.</w:t>
      </w:r>
      <w:r>
        <w:t xml:space="preserve"> </w:t>
      </w:r>
      <w:r w:rsidR="003868B7">
        <w:t>We</w:t>
      </w:r>
      <w:r w:rsidR="00C068F2">
        <w:t xml:space="preserve"> </w:t>
      </w:r>
      <w:r w:rsidR="00815548">
        <w:t xml:space="preserve">geven ter illustratie </w:t>
      </w:r>
      <w:r w:rsidR="006807F9">
        <w:t xml:space="preserve">enkele voorbeelden </w:t>
      </w:r>
      <w:r w:rsidR="00815548">
        <w:t xml:space="preserve">van een </w:t>
      </w:r>
      <w:r w:rsidR="00D83EA0">
        <w:t xml:space="preserve">formulering van </w:t>
      </w:r>
      <w:r w:rsidR="00DC4381">
        <w:t xml:space="preserve">een </w:t>
      </w:r>
      <w:r w:rsidR="00815548">
        <w:t xml:space="preserve">doelstelling </w:t>
      </w:r>
      <w:r w:rsidR="00C7386D">
        <w:t>i</w:t>
      </w:r>
      <w:r w:rsidR="00815548">
        <w:t>n de</w:t>
      </w:r>
      <w:r w:rsidR="0072712A">
        <w:t>ze ontwerp</w:t>
      </w:r>
      <w:r w:rsidR="001C4D87">
        <w:t>begroting</w:t>
      </w:r>
      <w:r w:rsidR="00815548">
        <w:t>:</w:t>
      </w:r>
    </w:p>
    <w:p w:rsidR="00350C86" w:rsidP="00850ABC" w:rsidRDefault="00350C86" w14:paraId="4787663D" w14:textId="77777777">
      <w:pPr>
        <w:rPr>
          <w:b/>
        </w:rPr>
      </w:pPr>
    </w:p>
    <w:p w:rsidRPr="00850ABC" w:rsidR="00850ABC" w:rsidP="00850ABC" w:rsidRDefault="00D842AF" w14:paraId="60A0ADDD" w14:textId="64DB2E2D">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0026637D">
        <w:rPr>
          <w:b/>
        </w:rPr>
        <w:t>Buitenlandse Zaken</w:t>
      </w:r>
    </w:p>
    <w:tbl>
      <w:tblPr>
        <w:tblStyle w:val="Tabelraster"/>
        <w:tblW w:w="0" w:type="auto"/>
        <w:tblLook w:val="04A0" w:firstRow="1" w:lastRow="0" w:firstColumn="1" w:lastColumn="0" w:noHBand="0" w:noVBand="1"/>
      </w:tblPr>
      <w:tblGrid>
        <w:gridCol w:w="2122"/>
        <w:gridCol w:w="1842"/>
        <w:gridCol w:w="1982"/>
        <w:gridCol w:w="1982"/>
      </w:tblGrid>
      <w:tr w:rsidRPr="00436F15" w:rsidR="00436F15" w:rsidTr="00436F15" w14:paraId="5F30C2EB" w14:textId="77777777">
        <w:tc>
          <w:tcPr>
            <w:tcW w:w="2122" w:type="dxa"/>
            <w:shd w:val="clear" w:color="auto" w:fill="DEEAF6" w:themeFill="accent1" w:themeFillTint="33"/>
          </w:tcPr>
          <w:p w:rsidRPr="00436F15" w:rsidR="00436F15" w:rsidP="00436F15" w:rsidRDefault="00436F15" w14:paraId="0F3AF23F" w14:textId="77777777">
            <w:pPr>
              <w:rPr>
                <w:sz w:val="18"/>
                <w:szCs w:val="18"/>
              </w:rPr>
            </w:pPr>
          </w:p>
        </w:tc>
        <w:tc>
          <w:tcPr>
            <w:tcW w:w="1842" w:type="dxa"/>
            <w:shd w:val="clear" w:color="auto" w:fill="DEEAF6" w:themeFill="accent1" w:themeFillTint="33"/>
          </w:tcPr>
          <w:p w:rsidRPr="00436F15" w:rsidR="00436F15" w:rsidP="00436F15" w:rsidRDefault="00436F15" w14:paraId="636C1122" w14:textId="77777777">
            <w:pPr>
              <w:rPr>
                <w:sz w:val="18"/>
                <w:szCs w:val="18"/>
              </w:rPr>
            </w:pPr>
            <w:r w:rsidRPr="00436F15">
              <w:rPr>
                <w:sz w:val="18"/>
                <w:szCs w:val="18"/>
              </w:rPr>
              <w:t>Doelformulering</w:t>
            </w:r>
          </w:p>
        </w:tc>
        <w:tc>
          <w:tcPr>
            <w:tcW w:w="1982" w:type="dxa"/>
            <w:shd w:val="clear" w:color="auto" w:fill="DEEAF6" w:themeFill="accent1" w:themeFillTint="33"/>
          </w:tcPr>
          <w:p w:rsidRPr="00436F15" w:rsidR="00436F15" w:rsidP="00436F15" w:rsidRDefault="00436F15" w14:paraId="43DA32AC" w14:textId="77777777">
            <w:pPr>
              <w:rPr>
                <w:sz w:val="18"/>
                <w:szCs w:val="18"/>
              </w:rPr>
            </w:pPr>
            <w:r w:rsidRPr="00436F15">
              <w:rPr>
                <w:sz w:val="18"/>
                <w:szCs w:val="18"/>
              </w:rPr>
              <w:t>Beleidsartikel</w:t>
            </w:r>
          </w:p>
        </w:tc>
        <w:tc>
          <w:tcPr>
            <w:tcW w:w="1982" w:type="dxa"/>
            <w:shd w:val="clear" w:color="auto" w:fill="DEEAF6" w:themeFill="accent1" w:themeFillTint="33"/>
          </w:tcPr>
          <w:p w:rsidRPr="00436F15" w:rsidR="00436F15" w:rsidP="00436F15" w:rsidRDefault="00436F15" w14:paraId="24D6CADA" w14:textId="77777777">
            <w:pPr>
              <w:rPr>
                <w:sz w:val="18"/>
                <w:szCs w:val="18"/>
              </w:rPr>
            </w:pPr>
            <w:r w:rsidRPr="00436F15">
              <w:rPr>
                <w:sz w:val="18"/>
                <w:szCs w:val="18"/>
              </w:rPr>
              <w:t>Toelichting AR</w:t>
            </w:r>
          </w:p>
        </w:tc>
      </w:tr>
      <w:tr w:rsidRPr="00436F15" w:rsidR="0026637D" w:rsidTr="00436F15" w14:paraId="5626E552" w14:textId="77777777">
        <w:tc>
          <w:tcPr>
            <w:tcW w:w="2122" w:type="dxa"/>
          </w:tcPr>
          <w:p w:rsidRPr="00436F15" w:rsidR="0026637D" w:rsidP="0026637D" w:rsidRDefault="0026637D" w14:paraId="6CB29446" w14:textId="77777777">
            <w:pPr>
              <w:rPr>
                <w:sz w:val="18"/>
                <w:szCs w:val="18"/>
              </w:rPr>
            </w:pPr>
            <w:r w:rsidRPr="00436F15">
              <w:rPr>
                <w:sz w:val="18"/>
                <w:szCs w:val="18"/>
              </w:rPr>
              <w:t xml:space="preserve">Goed voorbeeld </w:t>
            </w:r>
          </w:p>
        </w:tc>
        <w:tc>
          <w:tcPr>
            <w:tcW w:w="1842" w:type="dxa"/>
          </w:tcPr>
          <w:p w:rsidRPr="00436F15" w:rsidR="0026637D" w:rsidP="0026637D" w:rsidRDefault="0026637D" w14:paraId="19EF38A5" w14:textId="12B719E7">
            <w:pPr>
              <w:rPr>
                <w:sz w:val="18"/>
                <w:szCs w:val="18"/>
              </w:rPr>
            </w:pPr>
            <w:r>
              <w:rPr>
                <w:sz w:val="18"/>
                <w:szCs w:val="18"/>
              </w:rPr>
              <w:t>Het verlenen van goede consulaire diensten aan Nederlanders en het verstrekken van reisdocumenten visumaanvragen</w:t>
            </w:r>
            <w:r w:rsidR="000E39F0">
              <w:rPr>
                <w:sz w:val="18"/>
                <w:szCs w:val="18"/>
              </w:rPr>
              <w:t xml:space="preserve">. Indicator: </w:t>
            </w:r>
            <w:r w:rsidRPr="00DD3206" w:rsidR="000E39F0">
              <w:rPr>
                <w:sz w:val="18"/>
                <w:szCs w:val="18"/>
              </w:rPr>
              <w:t>‘Doorlooptijden visumaanvragen: percentage visumaanvragen ko</w:t>
            </w:r>
            <w:r w:rsidR="000E39F0">
              <w:rPr>
                <w:sz w:val="18"/>
                <w:szCs w:val="18"/>
              </w:rPr>
              <w:t>r</w:t>
            </w:r>
            <w:r w:rsidRPr="00DD3206" w:rsidR="000E39F0">
              <w:rPr>
                <w:sz w:val="18"/>
                <w:szCs w:val="18"/>
              </w:rPr>
              <w:t>t verblijf dat binnen 15 dagen wordt afgehandeld’</w:t>
            </w:r>
            <w:r w:rsidR="000E39F0">
              <w:rPr>
                <w:sz w:val="18"/>
                <w:szCs w:val="18"/>
              </w:rPr>
              <w:t>. Hiervoor geldt een streefwaarde van 85%</w:t>
            </w:r>
          </w:p>
        </w:tc>
        <w:tc>
          <w:tcPr>
            <w:tcW w:w="1982" w:type="dxa"/>
          </w:tcPr>
          <w:p w:rsidRPr="00436F15" w:rsidR="0026637D" w:rsidP="0026637D" w:rsidRDefault="0026637D" w14:paraId="095CC51F" w14:textId="15CCFF9D">
            <w:pPr>
              <w:rPr>
                <w:sz w:val="18"/>
                <w:szCs w:val="18"/>
              </w:rPr>
            </w:pPr>
            <w:r>
              <w:rPr>
                <w:sz w:val="18"/>
                <w:szCs w:val="18"/>
              </w:rPr>
              <w:t>Consulaire dienstverlening en uitdragen Nederlandse waarden, beleidsartikel 4</w:t>
            </w:r>
          </w:p>
        </w:tc>
        <w:tc>
          <w:tcPr>
            <w:tcW w:w="1982" w:type="dxa"/>
          </w:tcPr>
          <w:p w:rsidRPr="00436F15" w:rsidR="0026637D" w:rsidP="00C41496" w:rsidRDefault="0026637D" w14:paraId="4702EC0F" w14:textId="45D39419">
            <w:pPr>
              <w:rPr>
                <w:sz w:val="18"/>
                <w:szCs w:val="18"/>
              </w:rPr>
            </w:pPr>
            <w:r>
              <w:rPr>
                <w:sz w:val="18"/>
                <w:szCs w:val="18"/>
              </w:rPr>
              <w:t>Dit</w:t>
            </w:r>
            <w:r w:rsidR="001D2D42">
              <w:rPr>
                <w:sz w:val="18"/>
                <w:szCs w:val="18"/>
              </w:rPr>
              <w:t xml:space="preserve"> </w:t>
            </w:r>
            <w:r>
              <w:rPr>
                <w:sz w:val="18"/>
                <w:szCs w:val="18"/>
              </w:rPr>
              <w:t xml:space="preserve">beleidsartikel </w:t>
            </w:r>
            <w:r w:rsidR="00C41496">
              <w:rPr>
                <w:sz w:val="18"/>
                <w:szCs w:val="18"/>
              </w:rPr>
              <w:t xml:space="preserve">is </w:t>
            </w:r>
            <w:r w:rsidR="001D2D42">
              <w:rPr>
                <w:sz w:val="18"/>
                <w:szCs w:val="18"/>
              </w:rPr>
              <w:t xml:space="preserve">voorzien </w:t>
            </w:r>
            <w:r>
              <w:rPr>
                <w:sz w:val="18"/>
                <w:szCs w:val="18"/>
              </w:rPr>
              <w:t xml:space="preserve">van een </w:t>
            </w:r>
            <w:r w:rsidRPr="00DD3206">
              <w:rPr>
                <w:sz w:val="18"/>
                <w:szCs w:val="18"/>
              </w:rPr>
              <w:t xml:space="preserve"> </w:t>
            </w:r>
            <w:r>
              <w:rPr>
                <w:sz w:val="18"/>
                <w:szCs w:val="18"/>
              </w:rPr>
              <w:t xml:space="preserve">kwantitatieve </w:t>
            </w:r>
            <w:r w:rsidRPr="00DD3206">
              <w:rPr>
                <w:sz w:val="18"/>
                <w:szCs w:val="18"/>
              </w:rPr>
              <w:t>indicator</w:t>
            </w:r>
            <w:r w:rsidR="004F5BBF">
              <w:rPr>
                <w:sz w:val="18"/>
                <w:szCs w:val="18"/>
              </w:rPr>
              <w:t xml:space="preserve">. </w:t>
            </w:r>
            <w:r w:rsidR="001D2D42">
              <w:rPr>
                <w:sz w:val="18"/>
                <w:szCs w:val="18"/>
              </w:rPr>
              <w:t xml:space="preserve"> </w:t>
            </w:r>
            <w:r w:rsidRPr="00DD3206">
              <w:rPr>
                <w:sz w:val="18"/>
                <w:szCs w:val="18"/>
              </w:rPr>
              <w:t xml:space="preserve"> </w:t>
            </w:r>
          </w:p>
        </w:tc>
      </w:tr>
      <w:tr w:rsidRPr="00436F15" w:rsidR="0026637D" w:rsidTr="00436F15" w14:paraId="6BB9B07D" w14:textId="77777777">
        <w:tc>
          <w:tcPr>
            <w:tcW w:w="2122" w:type="dxa"/>
          </w:tcPr>
          <w:p w:rsidRPr="00436F15" w:rsidR="0026637D" w:rsidP="0026637D" w:rsidRDefault="0026637D" w14:paraId="2D386DE1" w14:textId="77777777">
            <w:pPr>
              <w:rPr>
                <w:sz w:val="18"/>
                <w:szCs w:val="18"/>
              </w:rPr>
            </w:pPr>
            <w:r w:rsidRPr="00436F15">
              <w:rPr>
                <w:sz w:val="18"/>
                <w:szCs w:val="18"/>
              </w:rPr>
              <w:t>Minder goed voorbeeld</w:t>
            </w:r>
          </w:p>
        </w:tc>
        <w:tc>
          <w:tcPr>
            <w:tcW w:w="1842" w:type="dxa"/>
          </w:tcPr>
          <w:p w:rsidRPr="00436F15" w:rsidR="0026637D" w:rsidP="0026637D" w:rsidRDefault="0026637D" w14:paraId="68DC2A93" w14:textId="26B45D2B">
            <w:pPr>
              <w:rPr>
                <w:sz w:val="18"/>
                <w:szCs w:val="18"/>
              </w:rPr>
            </w:pPr>
            <w:r>
              <w:rPr>
                <w:sz w:val="18"/>
                <w:szCs w:val="18"/>
              </w:rPr>
              <w:t>Een effectieve Europese samenwerking om bij te dragen aan een slagvaardige, economisch sterke, weerbare en concurrerende Unie</w:t>
            </w:r>
          </w:p>
        </w:tc>
        <w:tc>
          <w:tcPr>
            <w:tcW w:w="1982" w:type="dxa"/>
          </w:tcPr>
          <w:p w:rsidRPr="00436F15" w:rsidR="0026637D" w:rsidP="0026637D" w:rsidRDefault="0026637D" w14:paraId="615A4170" w14:textId="70670745">
            <w:pPr>
              <w:rPr>
                <w:sz w:val="18"/>
                <w:szCs w:val="18"/>
              </w:rPr>
            </w:pPr>
            <w:r>
              <w:rPr>
                <w:sz w:val="18"/>
                <w:szCs w:val="18"/>
              </w:rPr>
              <w:t>Effectieve Europese samenwerking, beleidsartikel 3</w:t>
            </w:r>
          </w:p>
        </w:tc>
        <w:tc>
          <w:tcPr>
            <w:tcW w:w="1982" w:type="dxa"/>
          </w:tcPr>
          <w:p w:rsidRPr="00436F15" w:rsidR="0026637D" w:rsidP="004B56F7" w:rsidRDefault="0026637D" w14:paraId="5E8D3F13" w14:textId="286A00BE">
            <w:pPr>
              <w:rPr>
                <w:sz w:val="18"/>
                <w:szCs w:val="18"/>
              </w:rPr>
            </w:pPr>
            <w:r>
              <w:rPr>
                <w:sz w:val="18"/>
                <w:szCs w:val="18"/>
              </w:rPr>
              <w:t xml:space="preserve">De minister van BZ heeft hier vooral een stimulerende en financierende rol. </w:t>
            </w:r>
            <w:r w:rsidR="004B56F7">
              <w:rPr>
                <w:sz w:val="18"/>
                <w:szCs w:val="18"/>
              </w:rPr>
              <w:t>Dit hoeft het formuleren van keng</w:t>
            </w:r>
            <w:r w:rsidR="00047F49">
              <w:rPr>
                <w:sz w:val="18"/>
                <w:szCs w:val="18"/>
              </w:rPr>
              <w:t>etallen niet in de weg te staan</w:t>
            </w:r>
          </w:p>
        </w:tc>
      </w:tr>
    </w:tbl>
    <w:p w:rsidR="00E61E55" w:rsidP="00E61E55" w:rsidRDefault="00E61E55" w14:paraId="4DB49D87" w14:textId="77777777"/>
    <w:p w:rsidRPr="006E0C93" w:rsidR="00E61E55" w:rsidP="006E0C93" w:rsidRDefault="00E61E55" w14:paraId="250C1019" w14:textId="77777777">
      <w:pPr>
        <w:rPr>
          <w:i/>
        </w:rPr>
      </w:pPr>
      <w:bookmarkStart w:name="_Hlk207811263" w:id="1"/>
      <w:r w:rsidRPr="006E0C93">
        <w:rPr>
          <w:i/>
        </w:rPr>
        <w:lastRenderedPageBreak/>
        <w:t>Strategische evaluatieagenda (SEA)</w:t>
      </w:r>
    </w:p>
    <w:p w:rsidR="00E61E55" w:rsidP="00E61E55" w:rsidRDefault="00E61E55" w14:paraId="5AD25091" w14:textId="3D0F0126">
      <w:r>
        <w:t xml:space="preserve">De minister is verantwoordelijk voor het periodiek onderzoeken van de doelmatigheid en doeltreffendheid van het beleid dat aan zijn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5169C170"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12EBBB4" w14:textId="4FA1EBD2">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p>
    <w:p w:rsidR="00E61E55" w:rsidP="00F2434B" w:rsidRDefault="001D0FCA" w14:paraId="58E3D64F"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37A18072" w14:textId="77777777"/>
    <w:p w:rsidR="00C97ABD" w:rsidP="00C97ABD" w:rsidRDefault="00C97ABD" w14:paraId="49C976E5" w14:textId="76CB15AA">
      <w:r>
        <w:t xml:space="preserve">a. </w:t>
      </w:r>
      <w:r w:rsidRPr="00C56F7F">
        <w:rPr>
          <w:i/>
        </w:rPr>
        <w:t>Afdekking van de uitgaven door evaluatieonderzoek</w:t>
      </w:r>
      <w:r w:rsidR="007C4BE3">
        <w:rPr>
          <w:i/>
        </w:rPr>
        <w:t xml:space="preserve">; </w:t>
      </w:r>
    </w:p>
    <w:p w:rsidR="00C97ABD" w:rsidP="00D842AF" w:rsidRDefault="00C97ABD" w14:paraId="50E31518" w14:textId="5A193A8E">
      <w:pPr>
        <w:rPr>
          <w:color w:val="auto"/>
        </w:rPr>
      </w:pPr>
      <w:r>
        <w:t xml:space="preserve">Uit de SEA blijkt </w:t>
      </w:r>
      <w:r w:rsidRPr="006132CB">
        <w:t>dat niet voor alle begrotingsartikelen</w:t>
      </w:r>
      <w:r>
        <w:t xml:space="preserve"> evaluaties zijn uitgevoerd</w:t>
      </w:r>
      <w:r w:rsidR="001461F3">
        <w:t xml:space="preserve"> of gepland</w:t>
      </w:r>
      <w:r w:rsidR="006132CB">
        <w:t>.</w:t>
      </w:r>
      <w:r w:rsidR="00DF50A2">
        <w:t xml:space="preserve"> In de volgende paragraaf wijzen wij op de blinde vlekken.</w:t>
      </w:r>
      <w:r w:rsidR="006132CB">
        <w:t xml:space="preserve"> </w:t>
      </w:r>
    </w:p>
    <w:p w:rsidR="007C4BE3" w:rsidP="00BE5434" w:rsidRDefault="007C4BE3" w14:paraId="7881EF60" w14:textId="77777777"/>
    <w:p w:rsidR="00BE5434" w:rsidP="00BE5434" w:rsidRDefault="00BE5434" w14:paraId="32AD14C2" w14:textId="19180A5A">
      <w:pPr>
        <w:rPr>
          <w:color w:val="auto"/>
        </w:rPr>
      </w:pPr>
      <w:r w:rsidRPr="006132CB">
        <w:t xml:space="preserve">De minister maakt </w:t>
      </w:r>
      <w:r w:rsidR="0022700D">
        <w:t xml:space="preserve">daarnaast niet </w:t>
      </w:r>
      <w:r w:rsidRPr="006132CB">
        <w:t>inzichtelijk in hoeverre begrotingsmiddelen met evaluaties zijn afgedekt</w:t>
      </w:r>
      <w:r w:rsidR="0022700D">
        <w:t xml:space="preserve">. De </w:t>
      </w:r>
      <w:r w:rsidRPr="006132CB">
        <w:t xml:space="preserve"> Kamer </w:t>
      </w:r>
      <w:r w:rsidR="0022700D">
        <w:t xml:space="preserve">krijgt daardoor geen </w:t>
      </w:r>
      <w:r w:rsidRPr="006132CB">
        <w:t xml:space="preserve"> duidelijk beeld van de </w:t>
      </w:r>
      <w:r w:rsidR="0022700D">
        <w:t xml:space="preserve">mate van financiële </w:t>
      </w:r>
      <w:r w:rsidRPr="006132CB">
        <w:t xml:space="preserve">afdekking </w:t>
      </w:r>
      <w:r w:rsidR="0022700D">
        <w:t>en van de resterende evaluatieopgave</w:t>
      </w:r>
      <w:r w:rsidRPr="006132CB">
        <w:t xml:space="preserve">. </w:t>
      </w:r>
      <w:r w:rsidR="007F5B75">
        <w:t xml:space="preserve">Pas bij de opzet van de periodieke rapportage (de zogenaamde Harbersbrief) wordt volledig inzichtelijk of alle geldstromen zijn afgedekt. </w:t>
      </w:r>
    </w:p>
    <w:p w:rsidR="000B1140" w:rsidP="00BE5434" w:rsidRDefault="000B1140" w14:paraId="72074A39" w14:textId="21BA3507">
      <w:pPr>
        <w:rPr>
          <w:color w:val="auto"/>
        </w:rPr>
      </w:pPr>
    </w:p>
    <w:p w:rsidR="00C97ABD" w:rsidP="00C97ABD" w:rsidRDefault="00C5735B" w14:paraId="2E411967" w14:textId="59BF3E9B">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AF7A00">
        <w:rPr>
          <w:i/>
        </w:rPr>
        <w:t>; Oekraïne</w:t>
      </w:r>
      <w:r w:rsidR="00C97ABD">
        <w:t xml:space="preserve"> </w:t>
      </w:r>
    </w:p>
    <w:p w:rsidR="00AB45CE" w:rsidP="00C97ABD" w:rsidRDefault="00AB45CE" w14:paraId="3C62D849" w14:textId="77777777">
      <w:r>
        <w:t>Er zijn 3 onderwerpen niet geagendeerd voor evaluatieonderzoek:</w:t>
      </w:r>
    </w:p>
    <w:p w:rsidRPr="00AF7A00" w:rsidR="00AB45CE" w:rsidP="00AB45CE" w:rsidRDefault="00F34B30" w14:paraId="1E4D9BAC" w14:textId="5E6F5E70">
      <w:pPr>
        <w:pStyle w:val="Lijstalinea"/>
        <w:numPr>
          <w:ilvl w:val="0"/>
          <w:numId w:val="27"/>
        </w:numPr>
      </w:pPr>
      <w:r w:rsidRPr="00AF7A00">
        <w:t>Oekraïne</w:t>
      </w:r>
      <w:r w:rsidRPr="00AF7A00" w:rsidR="00AB45CE">
        <w:t xml:space="preserve"> (artikel 2.6)</w:t>
      </w:r>
    </w:p>
    <w:p w:rsidRPr="00AF7A00" w:rsidR="00AB45CE" w:rsidP="00AB45CE" w:rsidRDefault="00AB45CE" w14:paraId="0554D187" w14:textId="7ECD4F51">
      <w:pPr>
        <w:pStyle w:val="Lijstalinea"/>
        <w:numPr>
          <w:ilvl w:val="0"/>
          <w:numId w:val="27"/>
        </w:numPr>
      </w:pPr>
      <w:r w:rsidRPr="00AF7A00">
        <w:t>Invoerrechten aan de Europese Unie (artikel 3.6)</w:t>
      </w:r>
    </w:p>
    <w:p w:rsidRPr="00AF7A00" w:rsidR="00AF7A00" w:rsidP="00AB45CE" w:rsidRDefault="00AB45CE" w14:paraId="2E90FF4B" w14:textId="7E76E37E">
      <w:pPr>
        <w:pStyle w:val="Lijstalinea"/>
        <w:numPr>
          <w:ilvl w:val="0"/>
          <w:numId w:val="27"/>
        </w:numPr>
      </w:pPr>
      <w:r w:rsidRPr="00AF7A00">
        <w:t>Grotere buitenlandse bekendheid met de Nederlandse cultuur (artike</w:t>
      </w:r>
      <w:r w:rsidRPr="00AF7A00" w:rsidR="00AF7A00">
        <w:t>l 4.3)</w:t>
      </w:r>
    </w:p>
    <w:p w:rsidR="00AF7A00" w:rsidP="00AF7A00" w:rsidRDefault="00AF7A00" w14:paraId="7CDA40DD" w14:textId="77777777"/>
    <w:p w:rsidR="00AF7A00" w:rsidP="00AF7A00" w:rsidRDefault="00EF0236" w14:paraId="49FD2F48" w14:textId="7ECAFD16">
      <w:r>
        <w:t xml:space="preserve">Zoals in tabel 1 aangegeven betreft één van de beleidsmatige mutaties </w:t>
      </w:r>
      <w:r w:rsidR="002138F9">
        <w:t xml:space="preserve">in de ontwerpbegroting 2026 </w:t>
      </w:r>
      <w:r>
        <w:t xml:space="preserve">extra </w:t>
      </w:r>
      <w:r w:rsidR="00317220">
        <w:t>budget</w:t>
      </w:r>
      <w:r>
        <w:t xml:space="preserve"> voor steun aan Oekraïne. </w:t>
      </w:r>
      <w:r w:rsidR="002138F9">
        <w:t xml:space="preserve">Op artikel 2.6 worden </w:t>
      </w:r>
      <w:r w:rsidR="00317220">
        <w:t xml:space="preserve">activiteiten </w:t>
      </w:r>
      <w:r w:rsidR="002138F9">
        <w:t>voor steun aan Oekraïne gebundeld</w:t>
      </w:r>
      <w:r w:rsidR="00317220">
        <w:t>, zoals de capaciteitsopbouw van de Oekraïense veiligheids- en defensiesector</w:t>
      </w:r>
      <w:r w:rsidR="000A0C8F">
        <w:t xml:space="preserve"> en bijdragen </w:t>
      </w:r>
      <w:r w:rsidR="006E396B">
        <w:t>aan</w:t>
      </w:r>
      <w:r w:rsidR="000A0C8F">
        <w:t xml:space="preserve"> het behoud van identiteitsbepalende cultuur in Oekraïne</w:t>
      </w:r>
      <w:r w:rsidR="002138F9">
        <w:t xml:space="preserve">. </w:t>
      </w:r>
      <w:r w:rsidR="006E396B">
        <w:t xml:space="preserve">Voor 2026 is </w:t>
      </w:r>
      <w:r w:rsidR="00107E76">
        <w:t xml:space="preserve">op dit artikel </w:t>
      </w:r>
      <w:r w:rsidR="006E396B">
        <w:t xml:space="preserve">€ 93 miljoen begroot. </w:t>
      </w:r>
      <w:r w:rsidR="00AF7A00">
        <w:t xml:space="preserve">We achten </w:t>
      </w:r>
      <w:r w:rsidR="0012408D">
        <w:t>dit</w:t>
      </w:r>
      <w:r w:rsidR="00AF7A00">
        <w:t xml:space="preserve"> onderwerp relevant voor de oordeelsvorming van uw Kamer over de resultaten die de minister </w:t>
      </w:r>
      <w:r w:rsidR="00662215">
        <w:t xml:space="preserve">met de ter beschikking gestelde extra middelen </w:t>
      </w:r>
      <w:r w:rsidR="00AF7A00">
        <w:t>haalt.</w:t>
      </w:r>
    </w:p>
    <w:p w:rsidR="00C5735B" w:rsidP="00C97ABD" w:rsidRDefault="00C5735B" w14:paraId="2DED4559" w14:textId="77777777">
      <w:pPr>
        <w:rPr>
          <w:highlight w:val="yellow"/>
        </w:rPr>
      </w:pPr>
    </w:p>
    <w:p w:rsidR="00C5735B" w:rsidP="00C5735B" w:rsidRDefault="00C5735B" w14:paraId="028A42E6" w14:textId="4552E719">
      <w:pPr>
        <w:pStyle w:val="Lijstalinea"/>
        <w:ind w:left="0"/>
      </w:pPr>
      <w:bookmarkStart w:name="_Hlk207810892" w:id="2"/>
      <w:r>
        <w:lastRenderedPageBreak/>
        <w:t xml:space="preserve">c. </w:t>
      </w:r>
      <w:r w:rsidRPr="00C56F7F">
        <w:rPr>
          <w:i/>
        </w:rPr>
        <w:t>Geplande evaluaties in de SEA die wij van bijzonder belang achten</w:t>
      </w:r>
      <w:r w:rsidR="00A24346">
        <w:rPr>
          <w:i/>
        </w:rPr>
        <w:t xml:space="preserve">; </w:t>
      </w:r>
      <w:r w:rsidR="00350C86">
        <w:rPr>
          <w:i/>
        </w:rPr>
        <w:t xml:space="preserve">Nederlandse buitenland- en veiligheidsbeleid en </w:t>
      </w:r>
      <w:r w:rsidR="00A24346">
        <w:rPr>
          <w:i/>
        </w:rPr>
        <w:t>Wapenexport</w:t>
      </w:r>
    </w:p>
    <w:p w:rsidR="00DF0889" w:rsidP="00DF0889" w:rsidRDefault="002E1EA5" w14:paraId="1413E924" w14:textId="7B6A93BB">
      <w:pPr>
        <w:pStyle w:val="Lijstalinea"/>
        <w:ind w:left="0"/>
        <w:rPr>
          <w:color w:val="auto"/>
        </w:rPr>
      </w:pPr>
      <w:r>
        <w:t xml:space="preserve">Vorig jaar hebben wij u gewezen op een in 2025 geplande beleidsevaluatie naar de internationale samenwerking ter bevordering van de eigen en bondgenootschappelijke veiligheid. </w:t>
      </w:r>
      <w:r w:rsidR="000A0C8F">
        <w:t>Deze evaluatie is afgerond en met de Kamer gedeeld op 2 april 2025</w:t>
      </w:r>
      <w:r w:rsidR="00DF0889">
        <w:t xml:space="preserve"> (Tweede Kamer, vergaderjaar 2024-2025, 36 600 V, nr. 65). </w:t>
      </w:r>
      <w:r w:rsidRPr="00D842AF" w:rsidR="00DF0889">
        <w:rPr>
          <w:color w:val="auto"/>
        </w:rPr>
        <w:t>Wij adviseren u deze evaluatie voor uw agendering in overweging te nemen.</w:t>
      </w:r>
    </w:p>
    <w:p w:rsidR="006E23F3" w:rsidP="00A24346" w:rsidRDefault="006E23F3" w14:paraId="4D397566" w14:textId="77777777">
      <w:pPr>
        <w:pStyle w:val="Lijstalinea"/>
        <w:ind w:left="0"/>
      </w:pPr>
    </w:p>
    <w:p w:rsidR="00A24346" w:rsidP="00A24346" w:rsidRDefault="00A24346" w14:paraId="325BD851" w14:textId="4EC1A06B">
      <w:pPr>
        <w:pStyle w:val="Lijstalinea"/>
        <w:ind w:left="0"/>
      </w:pPr>
      <w:r>
        <w:t xml:space="preserve">Gezien de actuele geopolitieke ontwikkelingen, de toenemende investeringen in de Defensie-industrie en de maatschappelijke discussies over de conflicten in het Midden-Oosten vinden wij de beleidsevaluatie die voor 2027 gepland staat naar de Nederlandse wapenexport </w:t>
      </w:r>
      <w:r w:rsidR="00DF0889">
        <w:t xml:space="preserve">ook </w:t>
      </w:r>
      <w:r>
        <w:t>van bijzonder belang voor de Vaste C</w:t>
      </w:r>
      <w:r w:rsidRPr="00D842AF">
        <w:rPr>
          <w:color w:val="auto"/>
        </w:rPr>
        <w:t xml:space="preserve">ommissie </w:t>
      </w:r>
      <w:r>
        <w:rPr>
          <w:color w:val="auto"/>
        </w:rPr>
        <w:t>Buitenlandse Zaken</w:t>
      </w:r>
      <w:r w:rsidRPr="00D842AF">
        <w:rPr>
          <w:color w:val="auto"/>
        </w:rPr>
        <w:t xml:space="preserve">. </w:t>
      </w:r>
      <w:r>
        <w:rPr>
          <w:color w:val="auto"/>
        </w:rPr>
        <w:t>De minister geeft aan behoefte te hebben aan onderzoek naar nieuwe keuzes in het wapenexportbeleid, de effectiviteit van internationale samenwerking en de gevolgen voor de Defensie-industrie. In het lopende verantwoordingsonderzoek 2025 doen wij onderzoek naar een hieraan verwant thema, namelijk het Nederlandse exportcontrolebeleid voor</w:t>
      </w:r>
      <w:r w:rsidR="00281772">
        <w:rPr>
          <w:color w:val="auto"/>
        </w:rPr>
        <w:t xml:space="preserve"> de doorvoer van </w:t>
      </w:r>
      <w:r>
        <w:rPr>
          <w:color w:val="auto"/>
        </w:rPr>
        <w:t xml:space="preserve"> militaire en </w:t>
      </w:r>
      <w:r w:rsidRPr="002E15D0">
        <w:rPr>
          <w:i/>
          <w:color w:val="auto"/>
        </w:rPr>
        <w:t>dual-use</w:t>
      </w:r>
      <w:r>
        <w:rPr>
          <w:color w:val="auto"/>
        </w:rPr>
        <w:t xml:space="preserve"> goederen</w:t>
      </w:r>
      <w:r w:rsidR="00281772">
        <w:rPr>
          <w:color w:val="auto"/>
        </w:rPr>
        <w:t xml:space="preserve"> via Nederlands grondgebied</w:t>
      </w:r>
      <w:r>
        <w:rPr>
          <w:color w:val="auto"/>
        </w:rPr>
        <w:t>. We rapporteren hierover op woensdag 20 mei 2026.</w:t>
      </w:r>
    </w:p>
    <w:bookmarkEnd w:id="1"/>
    <w:bookmarkEnd w:id="2"/>
    <w:p w:rsidR="00A24346" w:rsidP="00C5735B" w:rsidRDefault="00A24346" w14:paraId="3DF1B630" w14:textId="77777777">
      <w:pPr>
        <w:pStyle w:val="Lijstalinea"/>
        <w:ind w:left="0"/>
      </w:pPr>
    </w:p>
    <w:p w:rsidR="00E61E55" w:rsidP="00DD02AD" w:rsidRDefault="00E61E55" w14:paraId="5004A786" w14:textId="77777777">
      <w:pPr>
        <w:pStyle w:val="Kop1"/>
        <w:numPr>
          <w:ilvl w:val="0"/>
          <w:numId w:val="16"/>
        </w:numPr>
      </w:pPr>
      <w:r>
        <w:t>Risico’s en beheer</w:t>
      </w:r>
    </w:p>
    <w:p w:rsidR="00DB1C05" w:rsidP="00725EB5" w:rsidRDefault="00725EB5" w14:paraId="5D9BA0EF" w14:textId="72B22D67">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 xml:space="preserve">deze </w:t>
      </w:r>
      <w:r w:rsidR="009B4C3D">
        <w:t>aanpakt</w:t>
      </w:r>
      <w:r w:rsidR="00DB1C05">
        <w:t>.</w:t>
      </w:r>
    </w:p>
    <w:p w:rsidR="00DB1C05" w:rsidP="00725EB5" w:rsidRDefault="00DB1C05" w14:paraId="3679E830" w14:textId="77777777"/>
    <w:p w:rsidR="00DB1C05" w:rsidP="00725EB5" w:rsidRDefault="00850ABC" w14:paraId="45492746" w14:textId="0557B873">
      <w:pPr>
        <w:rPr>
          <w:b/>
        </w:rPr>
      </w:pPr>
      <w:r w:rsidRPr="00850ABC">
        <w:rPr>
          <w:b/>
        </w:rPr>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90566C">
        <w:rPr>
          <w:b/>
        </w:rPr>
        <w:t>Buitenlandse Zaken</w:t>
      </w:r>
    </w:p>
    <w:p w:rsidR="0090566C" w:rsidP="00725EB5" w:rsidRDefault="0090566C" w14:paraId="114BC35C" w14:textId="77777777"/>
    <w:tbl>
      <w:tblPr>
        <w:tblStyle w:val="Tabelraster"/>
        <w:tblW w:w="0" w:type="auto"/>
        <w:tblLook w:val="04A0" w:firstRow="1" w:lastRow="0" w:firstColumn="1" w:lastColumn="0" w:noHBand="0" w:noVBand="1"/>
      </w:tblPr>
      <w:tblGrid>
        <w:gridCol w:w="1916"/>
        <w:gridCol w:w="1787"/>
        <w:gridCol w:w="1396"/>
        <w:gridCol w:w="2829"/>
      </w:tblGrid>
      <w:tr w:rsidRPr="000A3FC6" w:rsidR="00670485" w:rsidTr="00F46719" w14:paraId="03393E6E" w14:textId="77777777">
        <w:tc>
          <w:tcPr>
            <w:tcW w:w="1916" w:type="dxa"/>
            <w:shd w:val="clear" w:color="auto" w:fill="DEEAF6" w:themeFill="accent1" w:themeFillTint="33"/>
          </w:tcPr>
          <w:p w:rsidRPr="000A3FC6" w:rsidR="0060427A" w:rsidP="00725EB5" w:rsidRDefault="0060427A" w14:paraId="227470E3" w14:textId="77777777">
            <w:pPr>
              <w:rPr>
                <w:sz w:val="18"/>
                <w:szCs w:val="18"/>
              </w:rPr>
            </w:pPr>
            <w:r w:rsidRPr="000A3FC6">
              <w:rPr>
                <w:sz w:val="18"/>
                <w:szCs w:val="18"/>
              </w:rPr>
              <w:t>Risico</w:t>
            </w:r>
            <w:r w:rsidR="00154FF1">
              <w:rPr>
                <w:sz w:val="18"/>
                <w:szCs w:val="18"/>
              </w:rPr>
              <w:t>-</w:t>
            </w:r>
            <w:r w:rsidR="00487490">
              <w:rPr>
                <w:sz w:val="18"/>
                <w:szCs w:val="18"/>
              </w:rPr>
              <w:t>omschrijving</w:t>
            </w:r>
          </w:p>
        </w:tc>
        <w:tc>
          <w:tcPr>
            <w:tcW w:w="1787" w:type="dxa"/>
            <w:shd w:val="clear" w:color="auto" w:fill="DEEAF6" w:themeFill="accent1" w:themeFillTint="33"/>
          </w:tcPr>
          <w:p w:rsidRPr="000A3FC6" w:rsidR="0060427A" w:rsidP="00725EB5" w:rsidRDefault="0060427A" w14:paraId="681B80BD" w14:textId="77777777">
            <w:pPr>
              <w:rPr>
                <w:sz w:val="18"/>
                <w:szCs w:val="18"/>
              </w:rPr>
            </w:pPr>
            <w:r w:rsidRPr="000A3FC6">
              <w:rPr>
                <w:sz w:val="18"/>
                <w:szCs w:val="18"/>
              </w:rPr>
              <w:t>Bron</w:t>
            </w:r>
          </w:p>
        </w:tc>
        <w:tc>
          <w:tcPr>
            <w:tcW w:w="1396" w:type="dxa"/>
            <w:shd w:val="clear" w:color="auto" w:fill="DEEAF6" w:themeFill="accent1" w:themeFillTint="33"/>
          </w:tcPr>
          <w:p w:rsidRPr="000A3FC6" w:rsidR="0060427A" w:rsidP="00725EB5" w:rsidRDefault="0060427A" w14:paraId="0226CF6B" w14:textId="77777777">
            <w:pPr>
              <w:rPr>
                <w:sz w:val="18"/>
                <w:szCs w:val="18"/>
              </w:rPr>
            </w:pPr>
            <w:r w:rsidRPr="000A3FC6">
              <w:rPr>
                <w:sz w:val="18"/>
                <w:szCs w:val="18"/>
              </w:rPr>
              <w:t>Aandacht in begroting ja/nee</w:t>
            </w:r>
          </w:p>
        </w:tc>
        <w:tc>
          <w:tcPr>
            <w:tcW w:w="2829" w:type="dxa"/>
            <w:shd w:val="clear" w:color="auto" w:fill="DEEAF6" w:themeFill="accent1" w:themeFillTint="33"/>
          </w:tcPr>
          <w:p w:rsidRPr="000A3FC6" w:rsidR="0060427A" w:rsidP="00DE0479" w:rsidRDefault="00154FF1" w14:paraId="25EFFFE8" w14:textId="77777777">
            <w:pPr>
              <w:rPr>
                <w:sz w:val="18"/>
                <w:szCs w:val="18"/>
              </w:rPr>
            </w:pPr>
            <w:r>
              <w:rPr>
                <w:sz w:val="18"/>
                <w:szCs w:val="18"/>
              </w:rPr>
              <w:t xml:space="preserve">Wijze waarop risico wordt </w:t>
            </w:r>
            <w:r w:rsidR="00DE0479">
              <w:rPr>
                <w:sz w:val="18"/>
                <w:szCs w:val="18"/>
              </w:rPr>
              <w:t xml:space="preserve">aangepakt </w:t>
            </w:r>
          </w:p>
        </w:tc>
      </w:tr>
      <w:tr w:rsidRPr="000A3FC6" w:rsidR="0060427A" w:rsidTr="00F46719" w14:paraId="0A33DCCA" w14:textId="77777777">
        <w:tc>
          <w:tcPr>
            <w:tcW w:w="1916" w:type="dxa"/>
          </w:tcPr>
          <w:p w:rsidRPr="00670485" w:rsidR="0060427A" w:rsidP="00670485" w:rsidRDefault="0002189C" w14:paraId="461CAF98" w14:textId="1BEE775A">
            <w:pPr>
              <w:rPr>
                <w:sz w:val="18"/>
                <w:szCs w:val="18"/>
              </w:rPr>
            </w:pPr>
            <w:r w:rsidRPr="00670485">
              <w:rPr>
                <w:sz w:val="18"/>
                <w:szCs w:val="18"/>
              </w:rPr>
              <w:t>Onzekerheid over ontvangst van € 2,9 miljard uit het HVF</w:t>
            </w:r>
          </w:p>
        </w:tc>
        <w:tc>
          <w:tcPr>
            <w:tcW w:w="1787" w:type="dxa"/>
          </w:tcPr>
          <w:p w:rsidRPr="00670485" w:rsidR="0060427A" w:rsidP="00670485" w:rsidRDefault="0002189C" w14:paraId="55892573" w14:textId="01739DA4">
            <w:pPr>
              <w:rPr>
                <w:sz w:val="18"/>
                <w:szCs w:val="18"/>
              </w:rPr>
            </w:pPr>
            <w:r w:rsidRPr="00670485">
              <w:rPr>
                <w:sz w:val="18"/>
                <w:szCs w:val="18"/>
              </w:rPr>
              <w:t>Rapport bij het Jaarverslag Buitenlandse Zaken 2024</w:t>
            </w:r>
          </w:p>
        </w:tc>
        <w:tc>
          <w:tcPr>
            <w:tcW w:w="1396" w:type="dxa"/>
          </w:tcPr>
          <w:p w:rsidRPr="00670485" w:rsidR="0060427A" w:rsidP="00670485" w:rsidRDefault="0002189C" w14:paraId="096E8559" w14:textId="5A238B99">
            <w:pPr>
              <w:rPr>
                <w:sz w:val="18"/>
                <w:szCs w:val="18"/>
              </w:rPr>
            </w:pPr>
            <w:r w:rsidRPr="00670485">
              <w:rPr>
                <w:sz w:val="18"/>
                <w:szCs w:val="18"/>
              </w:rPr>
              <w:t>Ja</w:t>
            </w:r>
          </w:p>
        </w:tc>
        <w:tc>
          <w:tcPr>
            <w:tcW w:w="2829" w:type="dxa"/>
          </w:tcPr>
          <w:p w:rsidRPr="00670485" w:rsidR="0060427A" w:rsidP="00670485" w:rsidRDefault="0002189C" w14:paraId="6FFE4F44" w14:textId="2C603AC4">
            <w:pPr>
              <w:rPr>
                <w:sz w:val="18"/>
                <w:szCs w:val="18"/>
              </w:rPr>
            </w:pPr>
            <w:r w:rsidRPr="00670485">
              <w:rPr>
                <w:sz w:val="18"/>
                <w:szCs w:val="18"/>
              </w:rPr>
              <w:t>Het niet behalen van mijlpalen en doelstellingen zou kunnen leiden tot budgettaire tegenvallers</w:t>
            </w:r>
          </w:p>
        </w:tc>
      </w:tr>
      <w:tr w:rsidRPr="000A3FC6" w:rsidR="003D2E27" w:rsidTr="00F46719" w14:paraId="5FF3F6F8" w14:textId="77777777">
        <w:tc>
          <w:tcPr>
            <w:tcW w:w="1916" w:type="dxa"/>
          </w:tcPr>
          <w:p w:rsidRPr="00670485" w:rsidR="003D2E27" w:rsidP="00670485" w:rsidRDefault="003D2E27" w14:paraId="02A9F93E" w14:textId="3228A8FA">
            <w:pPr>
              <w:rPr>
                <w:sz w:val="18"/>
                <w:szCs w:val="18"/>
              </w:rPr>
            </w:pPr>
            <w:r w:rsidRPr="00670485">
              <w:rPr>
                <w:sz w:val="18"/>
                <w:szCs w:val="18"/>
              </w:rPr>
              <w:t xml:space="preserve">Onvoldoende inzicht in bezuinigingen ambtenarenapparaat </w:t>
            </w:r>
            <w:r w:rsidRPr="00670485">
              <w:rPr>
                <w:sz w:val="18"/>
                <w:szCs w:val="18"/>
              </w:rPr>
              <w:lastRenderedPageBreak/>
              <w:t>(kerndepartement en posten)</w:t>
            </w:r>
          </w:p>
        </w:tc>
        <w:tc>
          <w:tcPr>
            <w:tcW w:w="1787" w:type="dxa"/>
          </w:tcPr>
          <w:p w:rsidRPr="00670485" w:rsidR="003D2E27" w:rsidP="00670485" w:rsidRDefault="003D2E27" w14:paraId="4DCB7A6B" w14:textId="5CE75536">
            <w:pPr>
              <w:rPr>
                <w:sz w:val="18"/>
                <w:szCs w:val="18"/>
              </w:rPr>
            </w:pPr>
            <w:r w:rsidRPr="00670485">
              <w:rPr>
                <w:sz w:val="18"/>
                <w:szCs w:val="18"/>
              </w:rPr>
              <w:lastRenderedPageBreak/>
              <w:t xml:space="preserve">Rapport bij het Jaarverslag </w:t>
            </w:r>
            <w:r w:rsidRPr="00670485">
              <w:rPr>
                <w:sz w:val="18"/>
                <w:szCs w:val="18"/>
              </w:rPr>
              <w:lastRenderedPageBreak/>
              <w:t>Buitenlandse Zaken 2024</w:t>
            </w:r>
          </w:p>
        </w:tc>
        <w:tc>
          <w:tcPr>
            <w:tcW w:w="1396" w:type="dxa"/>
          </w:tcPr>
          <w:p w:rsidRPr="00670485" w:rsidR="003D2E27" w:rsidP="00670485" w:rsidRDefault="003D2E27" w14:paraId="12242BE0" w14:textId="31BCE304">
            <w:pPr>
              <w:rPr>
                <w:sz w:val="18"/>
                <w:szCs w:val="18"/>
              </w:rPr>
            </w:pPr>
            <w:r w:rsidRPr="00670485">
              <w:rPr>
                <w:sz w:val="18"/>
                <w:szCs w:val="18"/>
              </w:rPr>
              <w:lastRenderedPageBreak/>
              <w:t>Ja</w:t>
            </w:r>
          </w:p>
        </w:tc>
        <w:tc>
          <w:tcPr>
            <w:tcW w:w="2829" w:type="dxa"/>
          </w:tcPr>
          <w:p w:rsidRPr="00670485" w:rsidR="003D2E27" w:rsidP="00670485" w:rsidRDefault="003D2E27" w14:paraId="10B3E20E" w14:textId="365DE798">
            <w:pPr>
              <w:rPr>
                <w:sz w:val="18"/>
                <w:szCs w:val="18"/>
              </w:rPr>
            </w:pPr>
            <w:r w:rsidRPr="00670485">
              <w:rPr>
                <w:sz w:val="18"/>
                <w:szCs w:val="18"/>
              </w:rPr>
              <w:t xml:space="preserve">Sluiting van 5 ambassades en 2 consulaten-generaal. Op een later moment wordt besloten </w:t>
            </w:r>
            <w:r w:rsidRPr="00670485">
              <w:rPr>
                <w:sz w:val="18"/>
                <w:szCs w:val="18"/>
              </w:rPr>
              <w:lastRenderedPageBreak/>
              <w:t>over de sluiting van nog 4 ambassades</w:t>
            </w:r>
          </w:p>
        </w:tc>
      </w:tr>
      <w:tr w:rsidRPr="000A3FC6" w:rsidR="003D2E27" w:rsidTr="00F46719" w14:paraId="04D564D5" w14:textId="77777777">
        <w:tc>
          <w:tcPr>
            <w:tcW w:w="1916" w:type="dxa"/>
          </w:tcPr>
          <w:p w:rsidR="00FC6695" w:rsidP="00670485" w:rsidRDefault="003D2E27" w14:paraId="00DD4593" w14:textId="14FB6279">
            <w:pPr>
              <w:rPr>
                <w:sz w:val="18"/>
                <w:szCs w:val="18"/>
              </w:rPr>
            </w:pPr>
            <w:r w:rsidRPr="00670485">
              <w:rPr>
                <w:sz w:val="18"/>
                <w:szCs w:val="18"/>
              </w:rPr>
              <w:lastRenderedPageBreak/>
              <w:t xml:space="preserve">Onduidelijk </w:t>
            </w:r>
            <w:r w:rsidR="00882FA9">
              <w:rPr>
                <w:sz w:val="18"/>
                <w:szCs w:val="18"/>
              </w:rPr>
              <w:t xml:space="preserve">of en </w:t>
            </w:r>
            <w:r w:rsidRPr="00670485">
              <w:rPr>
                <w:sz w:val="18"/>
                <w:szCs w:val="18"/>
              </w:rPr>
              <w:t xml:space="preserve">hoe voorgenomen bezuinigingen op de EU-afdrachten </w:t>
            </w:r>
            <w:r w:rsidRPr="00670485" w:rsidR="0024366C">
              <w:rPr>
                <w:sz w:val="18"/>
                <w:szCs w:val="18"/>
              </w:rPr>
              <w:t xml:space="preserve">met </w:t>
            </w:r>
          </w:p>
          <w:p w:rsidRPr="00670485" w:rsidR="003D2E27" w:rsidP="00670485" w:rsidRDefault="0024366C" w14:paraId="2D5677AA" w14:textId="30B73E49">
            <w:pPr>
              <w:rPr>
                <w:sz w:val="18"/>
                <w:szCs w:val="18"/>
              </w:rPr>
            </w:pPr>
            <w:r w:rsidRPr="00670485">
              <w:rPr>
                <w:sz w:val="18"/>
                <w:szCs w:val="18"/>
              </w:rPr>
              <w:t xml:space="preserve">€ 1,6 miljard per jaar (vanaf 2028)  </w:t>
            </w:r>
            <w:r w:rsidRPr="00670485" w:rsidR="003D2E27">
              <w:rPr>
                <w:sz w:val="18"/>
                <w:szCs w:val="18"/>
              </w:rPr>
              <w:t>worden gerealiseerd</w:t>
            </w:r>
          </w:p>
        </w:tc>
        <w:tc>
          <w:tcPr>
            <w:tcW w:w="1787" w:type="dxa"/>
          </w:tcPr>
          <w:p w:rsidRPr="00670485" w:rsidR="003D2E27" w:rsidP="00670485" w:rsidRDefault="0024366C" w14:paraId="693979FD" w14:textId="395DCC67">
            <w:pPr>
              <w:rPr>
                <w:sz w:val="18"/>
                <w:szCs w:val="18"/>
              </w:rPr>
            </w:pPr>
            <w:r w:rsidRPr="00670485">
              <w:rPr>
                <w:sz w:val="18"/>
                <w:szCs w:val="18"/>
              </w:rPr>
              <w:t>Hoofdlijnenakkoord demissionair Kabinet-Schoof</w:t>
            </w:r>
          </w:p>
        </w:tc>
        <w:tc>
          <w:tcPr>
            <w:tcW w:w="1396" w:type="dxa"/>
          </w:tcPr>
          <w:p w:rsidRPr="00670485" w:rsidR="003D2E27" w:rsidP="00670485" w:rsidRDefault="0024366C" w14:paraId="5D09D8D1" w14:textId="71EA4507">
            <w:pPr>
              <w:rPr>
                <w:sz w:val="18"/>
                <w:szCs w:val="18"/>
              </w:rPr>
            </w:pPr>
            <w:r w:rsidRPr="00670485">
              <w:rPr>
                <w:sz w:val="18"/>
                <w:szCs w:val="18"/>
              </w:rPr>
              <w:t>Nee</w:t>
            </w:r>
          </w:p>
        </w:tc>
        <w:tc>
          <w:tcPr>
            <w:tcW w:w="2829" w:type="dxa"/>
          </w:tcPr>
          <w:p w:rsidRPr="00670485" w:rsidR="003D2E27" w:rsidP="004F5BBF" w:rsidRDefault="0024366C" w14:paraId="5DCFB812" w14:textId="70695677">
            <w:pPr>
              <w:rPr>
                <w:sz w:val="18"/>
                <w:szCs w:val="18"/>
              </w:rPr>
            </w:pPr>
            <w:r w:rsidRPr="00670485">
              <w:rPr>
                <w:sz w:val="18"/>
                <w:szCs w:val="18"/>
              </w:rPr>
              <w:t xml:space="preserve">De voorgenomen bezuiniging is in de Miljoenennota 2025 ingeboekt. Het </w:t>
            </w:r>
            <w:r w:rsidR="004F5BBF">
              <w:rPr>
                <w:sz w:val="18"/>
                <w:szCs w:val="18"/>
              </w:rPr>
              <w:t>CPB</w:t>
            </w:r>
            <w:r w:rsidRPr="00670485" w:rsidR="004F5BBF">
              <w:rPr>
                <w:sz w:val="18"/>
                <w:szCs w:val="18"/>
              </w:rPr>
              <w:t xml:space="preserve"> </w:t>
            </w:r>
            <w:r w:rsidRPr="00670485">
              <w:rPr>
                <w:sz w:val="18"/>
                <w:szCs w:val="18"/>
              </w:rPr>
              <w:t xml:space="preserve">waarschuwt dat Nederland deze bezuiniging niet zomaar kan afdwingen, omdat de </w:t>
            </w:r>
            <w:r w:rsidRPr="00670485" w:rsidR="00F46719">
              <w:rPr>
                <w:sz w:val="18"/>
                <w:szCs w:val="18"/>
              </w:rPr>
              <w:t xml:space="preserve">hoogte van de afdrachten afhangt van de </w:t>
            </w:r>
            <w:r w:rsidR="0060371A">
              <w:rPr>
                <w:sz w:val="18"/>
                <w:szCs w:val="18"/>
              </w:rPr>
              <w:t xml:space="preserve">omvang van de </w:t>
            </w:r>
            <w:r w:rsidRPr="00670485" w:rsidR="00F46719">
              <w:rPr>
                <w:sz w:val="18"/>
                <w:szCs w:val="18"/>
              </w:rPr>
              <w:t>Europese begroting</w:t>
            </w:r>
            <w:r w:rsidR="0060371A">
              <w:rPr>
                <w:sz w:val="18"/>
                <w:szCs w:val="18"/>
              </w:rPr>
              <w:t xml:space="preserve">, </w:t>
            </w:r>
            <w:r w:rsidRPr="00670485" w:rsidR="00F46719">
              <w:rPr>
                <w:sz w:val="18"/>
                <w:szCs w:val="18"/>
              </w:rPr>
              <w:t xml:space="preserve"> </w:t>
            </w:r>
            <w:r w:rsidR="0060371A">
              <w:rPr>
                <w:sz w:val="18"/>
                <w:szCs w:val="18"/>
              </w:rPr>
              <w:t xml:space="preserve">afspraken in het eigenmiddelenbesluit (EMB) </w:t>
            </w:r>
            <w:r w:rsidRPr="00670485" w:rsidR="00F46719">
              <w:rPr>
                <w:sz w:val="18"/>
                <w:szCs w:val="18"/>
              </w:rPr>
              <w:t>en de economische ontwikkelingen</w:t>
            </w:r>
            <w:r w:rsidR="0060371A">
              <w:rPr>
                <w:sz w:val="18"/>
                <w:szCs w:val="18"/>
              </w:rPr>
              <w:t>.</w:t>
            </w:r>
          </w:p>
        </w:tc>
      </w:tr>
      <w:tr w:rsidRPr="000A3FC6" w:rsidR="00F46719" w:rsidTr="00F46719" w14:paraId="19F4B03F" w14:textId="77777777">
        <w:tc>
          <w:tcPr>
            <w:tcW w:w="1916" w:type="dxa"/>
          </w:tcPr>
          <w:p w:rsidRPr="00670485" w:rsidR="00F46719" w:rsidP="00670485" w:rsidRDefault="00F46719" w14:paraId="0989EE23" w14:textId="605BE20C">
            <w:pPr>
              <w:rPr>
                <w:sz w:val="18"/>
                <w:szCs w:val="18"/>
              </w:rPr>
            </w:pPr>
            <w:r w:rsidRPr="00670485">
              <w:rPr>
                <w:sz w:val="18"/>
                <w:szCs w:val="18"/>
              </w:rPr>
              <w:t>Geen goed zicht op hoeveel en welke verplichtingen (€ 11.596 miljoen) zijn aangegaan, noch welke voorschotten (€ 980 miljoen) precies zijn verstrekt met publiek geld</w:t>
            </w:r>
          </w:p>
        </w:tc>
        <w:tc>
          <w:tcPr>
            <w:tcW w:w="1787" w:type="dxa"/>
          </w:tcPr>
          <w:p w:rsidRPr="00670485" w:rsidR="00F46719" w:rsidP="00670485" w:rsidRDefault="00F46719" w14:paraId="0B817562" w14:textId="036CBDA1">
            <w:pPr>
              <w:rPr>
                <w:sz w:val="18"/>
                <w:szCs w:val="18"/>
              </w:rPr>
            </w:pPr>
            <w:r w:rsidRPr="00670485">
              <w:rPr>
                <w:sz w:val="18"/>
                <w:szCs w:val="18"/>
              </w:rPr>
              <w:t>Rapport bij het Jaarverslag Buitenlandse Zaken 2024</w:t>
            </w:r>
          </w:p>
        </w:tc>
        <w:tc>
          <w:tcPr>
            <w:tcW w:w="1396" w:type="dxa"/>
          </w:tcPr>
          <w:p w:rsidRPr="00670485" w:rsidR="00F46719" w:rsidP="00670485" w:rsidRDefault="00F46719" w14:paraId="0080DAB7" w14:textId="7DB382CE">
            <w:pPr>
              <w:rPr>
                <w:sz w:val="18"/>
                <w:szCs w:val="18"/>
              </w:rPr>
            </w:pPr>
            <w:r w:rsidRPr="00670485">
              <w:rPr>
                <w:sz w:val="18"/>
                <w:szCs w:val="18"/>
              </w:rPr>
              <w:t>Nee</w:t>
            </w:r>
          </w:p>
        </w:tc>
        <w:tc>
          <w:tcPr>
            <w:tcW w:w="2829" w:type="dxa"/>
          </w:tcPr>
          <w:p w:rsidRPr="00670485" w:rsidR="00F46719" w:rsidP="00670485" w:rsidRDefault="00F46719" w14:paraId="6A53551A" w14:textId="39490EEE">
            <w:pPr>
              <w:rPr>
                <w:sz w:val="18"/>
                <w:szCs w:val="18"/>
              </w:rPr>
            </w:pPr>
            <w:r w:rsidRPr="00670485">
              <w:rPr>
                <w:sz w:val="18"/>
                <w:szCs w:val="18"/>
              </w:rPr>
              <w:t>Het ministerie van BZ voert het verbeterplan uit dat is opgesteld naar aanleiding van het ingestelde bezwaar d.d. 2 april 2025 van de Algemene Rekenkamer</w:t>
            </w:r>
            <w:r w:rsidR="00974CD3">
              <w:rPr>
                <w:sz w:val="18"/>
                <w:szCs w:val="18"/>
              </w:rPr>
              <w:t>. Wij doen hier in ons lopende verantwoordingsonderzoek BZ opnieuw onderzoek naar. Dit publiceren we op de derde woensdag van mei 2026.</w:t>
            </w:r>
          </w:p>
        </w:tc>
      </w:tr>
    </w:tbl>
    <w:p w:rsidR="00DB1C05" w:rsidP="00725EB5" w:rsidRDefault="00DB1C05" w14:paraId="5B1A321C" w14:textId="77777777"/>
    <w:p w:rsidRPr="0001144E" w:rsidR="0001144E" w:rsidP="0001144E" w:rsidRDefault="0001144E" w14:paraId="5F459036" w14:textId="77777777">
      <w:pPr>
        <w:rPr>
          <w:b/>
          <w:i/>
        </w:rPr>
      </w:pPr>
      <w:r w:rsidRPr="0001144E">
        <w:rPr>
          <w:b/>
        </w:rPr>
        <w:t>Onzekerheid over ontvangst van € 2,9 miljard uit het HVF</w:t>
      </w:r>
      <w:r w:rsidRPr="0001144E">
        <w:rPr>
          <w:b/>
          <w:i/>
        </w:rPr>
        <w:t xml:space="preserve"> </w:t>
      </w:r>
    </w:p>
    <w:p w:rsidR="00F46719" w:rsidP="00F46719" w:rsidRDefault="00F46719" w14:paraId="42B3495D" w14:textId="61E2E23D">
      <w:r>
        <w:t>De E</w:t>
      </w:r>
      <w:r w:rsidR="0077343F">
        <w:t>uropese Unie</w:t>
      </w:r>
      <w:r>
        <w:t xml:space="preserve"> heeft in 2020 de H</w:t>
      </w:r>
      <w:r w:rsidR="0001144E">
        <w:t xml:space="preserve">erstel- en Veerkrachtfaciliteit </w:t>
      </w:r>
      <w:r w:rsidR="00794B88">
        <w:t xml:space="preserve">(HVF) </w:t>
      </w:r>
      <w:r>
        <w:t>opgericht, ook wel het Europees herstelfonds of Coronaherstelfonds genoemd. Als lidstaten een beroep op het HVF willen doen, zijn zij verplicht om een Herstel- en Veerkrachtplan (HVP) in te dienen. Het Nederlandse HVP bestaat uit 22 hervormingen en 28 investeringen, en omvat 13</w:t>
      </w:r>
      <w:r w:rsidR="0001144E">
        <w:t>1</w:t>
      </w:r>
      <w:r>
        <w:t xml:space="preserve"> mijlpalen en doelstellingen. Deze moeten in augustus 2026 bereikt zijn. Het gaat om maatregelen op diverse beleidsterreinen, zoals de subsidieregeling Sanering varkenshouderijen, de Woningbouwimpuls, de Hervorming pensioenstelsel tweede pijler, Arbeidsongeschiktheidsverzekering voor zelfstandigen, en de Aanpak schijnzelfstandigheid. Van de € 5,4</w:t>
      </w:r>
      <w:r w:rsidRPr="00F92EEC">
        <w:t xml:space="preserve"> miljard </w:t>
      </w:r>
      <w:r>
        <w:t>die voor Nederland is gereserveerd, is</w:t>
      </w:r>
      <w:r w:rsidRPr="00F92EEC">
        <w:t xml:space="preserve"> </w:t>
      </w:r>
      <w:r>
        <w:t xml:space="preserve">inmiddels op basis van 2 betaalverzoeken </w:t>
      </w:r>
      <w:r w:rsidRPr="00F92EEC">
        <w:t xml:space="preserve">€ </w:t>
      </w:r>
      <w:r>
        <w:t>2,5</w:t>
      </w:r>
      <w:r w:rsidRPr="00F92EEC">
        <w:t xml:space="preserve"> miljard </w:t>
      </w:r>
      <w:r>
        <w:t>ontvangen</w:t>
      </w:r>
      <w:r w:rsidRPr="003166BE">
        <w:t xml:space="preserve">. </w:t>
      </w:r>
      <w:r>
        <w:t>Of Nederland de overige € 2,9</w:t>
      </w:r>
      <w:r w:rsidRPr="00F92EEC">
        <w:t xml:space="preserve"> miljard </w:t>
      </w:r>
      <w:r>
        <w:t xml:space="preserve">uit de nog resterende 3 betaalverzoeken volledig zal ontvangen, </w:t>
      </w:r>
      <w:r>
        <w:lastRenderedPageBreak/>
        <w:t xml:space="preserve">hangt vooral af van de vraag of Nederland de overige mijlpalen en doelstellingen bereikt binnen de looptijd van het HVF. Of dit gaat lukken, is onzeker. In figuur 1 laten we zien dat de komende 3 betaalverzoeken elkaar snel opvolgen, waardoor het risico bestaat dat niet voldaan kan worden aan alle voorwaarden. </w:t>
      </w:r>
    </w:p>
    <w:p w:rsidR="00107E76" w:rsidP="00F46719" w:rsidRDefault="00107E76" w14:paraId="10594A7D" w14:textId="77777777">
      <w:pPr>
        <w:rPr>
          <w:b/>
        </w:rPr>
      </w:pPr>
    </w:p>
    <w:p w:rsidR="00F46719" w:rsidP="00F46719" w:rsidRDefault="00107E76" w14:paraId="731248A1" w14:textId="0CEBC87F">
      <w:r w:rsidRPr="00D73111">
        <w:rPr>
          <w:noProof/>
        </w:rPr>
        <w:drawing>
          <wp:anchor distT="0" distB="0" distL="114300" distR="114300" simplePos="0" relativeHeight="251659264" behindDoc="0" locked="0" layoutInCell="1" allowOverlap="1" wp14:editId="3E59E3BA" wp14:anchorId="2902743F">
            <wp:simplePos x="0" y="0"/>
            <wp:positionH relativeFrom="margin">
              <wp:align>right</wp:align>
            </wp:positionH>
            <wp:positionV relativeFrom="paragraph">
              <wp:posOffset>298450</wp:posOffset>
            </wp:positionV>
            <wp:extent cx="5018405" cy="3559810"/>
            <wp:effectExtent l="0" t="0" r="0" b="2540"/>
            <wp:wrapSquare wrapText="bothSides"/>
            <wp:docPr id="28" name="Afbeelding 28" descr="L:\@Lopende projecten\P04338 VO 2024 Buitenlandse Zaken\HVF\3. Rapportagefase\3. Beeld\24-0283.44 VO BZ-BHOS_deelonderzoek HVP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opende projecten\P04338 VO 2024 Buitenlandse Zaken\HVF\3. Rapportagefase\3. Beeld\24-0283.44 VO BZ-BHOS_deelonderzoek HVP_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8405" cy="355981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F</w:t>
      </w:r>
      <w:r w:rsidRPr="00C56BDC" w:rsidR="00F46719">
        <w:rPr>
          <w:b/>
        </w:rPr>
        <w:t>iguur 1</w:t>
      </w:r>
      <w:r w:rsidR="00F46719">
        <w:t xml:space="preserve"> </w:t>
      </w:r>
      <w:r w:rsidRPr="00C56BDC" w:rsidR="00F46719">
        <w:rPr>
          <w:i/>
        </w:rPr>
        <w:t>Planning betaalverzoeken</w:t>
      </w:r>
      <w:r w:rsidR="00F46719">
        <w:rPr>
          <w:i/>
        </w:rPr>
        <w:t xml:space="preserve"> HVF</w:t>
      </w:r>
    </w:p>
    <w:p w:rsidR="00670485" w:rsidP="00670485" w:rsidRDefault="00670485" w14:paraId="7B05D031" w14:textId="286A6368">
      <w:r>
        <w:t xml:space="preserve">Deze figuur is tevens gepubliceerd in ons </w:t>
      </w:r>
      <w:r w:rsidRPr="0047109C">
        <w:rPr>
          <w:i/>
        </w:rPr>
        <w:t>Rapport bij het Jaarverslag 2024 Buitenlandse Zaken</w:t>
      </w:r>
      <w:r w:rsidR="0011268C">
        <w:rPr>
          <w:i/>
        </w:rPr>
        <w:t>.</w:t>
      </w:r>
      <w:r>
        <w:t xml:space="preserve"> </w:t>
      </w:r>
    </w:p>
    <w:p w:rsidR="0077343F" w:rsidP="00F46719" w:rsidRDefault="0077343F" w14:paraId="36BE8362" w14:textId="77777777">
      <w:pPr>
        <w:rPr>
          <w:b/>
        </w:rPr>
      </w:pPr>
    </w:p>
    <w:p w:rsidRPr="00F42B92" w:rsidR="00F46719" w:rsidP="00F46719" w:rsidRDefault="00F46719" w14:paraId="1F792C25" w14:textId="5DDE5DBA">
      <w:pPr>
        <w:rPr>
          <w:b/>
        </w:rPr>
      </w:pPr>
      <w:r w:rsidRPr="00F42B92">
        <w:rPr>
          <w:b/>
        </w:rPr>
        <w:t>Minister van BZ maakt financieel risico niet duidelijk</w:t>
      </w:r>
    </w:p>
    <w:p w:rsidR="00F46719" w:rsidP="00F46719" w:rsidRDefault="00F46719" w14:paraId="069F5166" w14:textId="77777777">
      <w:r>
        <w:t xml:space="preserve">Nederland </w:t>
      </w:r>
      <w:r w:rsidRPr="009F60DE">
        <w:t xml:space="preserve">heeft </w:t>
      </w:r>
      <w:r>
        <w:t xml:space="preserve">ervoor gekozen </w:t>
      </w:r>
      <w:r w:rsidRPr="009F60DE">
        <w:t xml:space="preserve">de </w:t>
      </w:r>
      <w:r w:rsidRPr="009F60DE">
        <w:rPr>
          <w:i/>
        </w:rPr>
        <w:t>verwachte baten</w:t>
      </w:r>
      <w:r w:rsidRPr="009F60DE">
        <w:t xml:space="preserve"> van het HVP </w:t>
      </w:r>
      <w:r>
        <w:t xml:space="preserve">in hun </w:t>
      </w:r>
      <w:r w:rsidRPr="009F60DE">
        <w:t xml:space="preserve">geheel </w:t>
      </w:r>
      <w:r>
        <w:t>op sub-artikel 3.11 (</w:t>
      </w:r>
      <w:r w:rsidRPr="00937C32">
        <w:t>Europees herstelfonds</w:t>
      </w:r>
      <w:r>
        <w:t>)</w:t>
      </w:r>
      <w:r w:rsidRPr="00937C32">
        <w:t xml:space="preserve"> </w:t>
      </w:r>
      <w:r>
        <w:t>van de begroting van het ministerie van BZ</w:t>
      </w:r>
      <w:r w:rsidRPr="009F60DE">
        <w:t xml:space="preserve"> </w:t>
      </w:r>
      <w:r w:rsidRPr="00C873BB">
        <w:t>op</w:t>
      </w:r>
      <w:r>
        <w:t xml:space="preserve"> te nemen. Daarbij is geen rekening gehouden met onzekerheden.</w:t>
      </w:r>
      <w:r w:rsidRPr="00C873BB">
        <w:t xml:space="preserve"> </w:t>
      </w:r>
      <w:r>
        <w:t>De eerder opgetreden vertragingen</w:t>
      </w:r>
      <w:r w:rsidRPr="00C873BB">
        <w:t xml:space="preserve"> </w:t>
      </w:r>
      <w:r>
        <w:t xml:space="preserve">hadden </w:t>
      </w:r>
      <w:r w:rsidRPr="00C873BB">
        <w:t xml:space="preserve">gevolgen voor </w:t>
      </w:r>
      <w:r>
        <w:t xml:space="preserve">de </w:t>
      </w:r>
      <w:r w:rsidRPr="00C873BB">
        <w:t xml:space="preserve">ontvangsten </w:t>
      </w:r>
      <w:r>
        <w:t xml:space="preserve">van Nederland uit de HVF </w:t>
      </w:r>
      <w:r w:rsidRPr="00C873BB">
        <w:t>in 2023</w:t>
      </w:r>
      <w:r>
        <w:t xml:space="preserve"> en 2024. Dit heeft de minister van BZ door middel van kasschuiven (het in een begroting overhevelen van geld van het ene naar het andere jaar) zichtbaar gemaakt. Vanwege de verwachte vertraging bij het derde betaalverzoek heeft de minister de verwachte opbrengst uit dit betaalverzoek doorgeschoven naar 2026. </w:t>
      </w:r>
    </w:p>
    <w:p w:rsidR="00F46719" w:rsidP="006247D9" w:rsidRDefault="00F46719" w14:paraId="6C0AFB5A" w14:textId="77777777"/>
    <w:p w:rsidR="00A31691" w:rsidP="006247D9" w:rsidRDefault="00156005" w14:paraId="1701321E" w14:textId="44164DAB">
      <w:r>
        <w:lastRenderedPageBreak/>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3EC697D" w14:textId="77777777"/>
    <w:p w:rsidR="006247D9" w:rsidP="006247D9" w:rsidRDefault="006247D9" w14:paraId="3F97A9EA" w14:textId="77777777">
      <w:r>
        <w:t xml:space="preserve">Wij vertrouwen erop dat deze brief behulpzaam is bij de begrotingsbehandeling in uw Kamer. </w:t>
      </w:r>
    </w:p>
    <w:p w:rsidR="006247D9" w:rsidP="006247D9" w:rsidRDefault="006247D9" w14:paraId="385E571E" w14:textId="77777777"/>
    <w:p w:rsidR="006247D9" w:rsidP="006247D9" w:rsidRDefault="006247D9" w14:paraId="1640DCF6" w14:textId="77777777">
      <w:r>
        <w:t>Algemene Rekenkamer</w:t>
      </w:r>
    </w:p>
    <w:p w:rsidR="006247D9" w:rsidP="006247D9" w:rsidRDefault="006247D9" w14:paraId="516992A5" w14:textId="77777777"/>
    <w:p w:rsidR="006247D9" w:rsidP="006247D9" w:rsidRDefault="006247D9" w14:paraId="5A2BB681" w14:textId="77777777"/>
    <w:p w:rsidR="006247D9" w:rsidP="006247D9" w:rsidRDefault="006247D9" w14:paraId="5A0568A6" w14:textId="77777777"/>
    <w:p w:rsidR="006247D9" w:rsidP="006247D9" w:rsidRDefault="006247D9" w14:paraId="1C8C96D4" w14:textId="77777777"/>
    <w:p w:rsidR="006247D9" w:rsidP="006247D9" w:rsidRDefault="006247D9" w14:paraId="5882F36B" w14:textId="77777777">
      <w:r>
        <w:t xml:space="preserve">Pieter Duisenberg, </w:t>
      </w:r>
    </w:p>
    <w:p w:rsidR="006247D9" w:rsidP="006247D9" w:rsidRDefault="006247D9" w14:paraId="32C136C0" w14:textId="77777777">
      <w:r>
        <w:t>president</w:t>
      </w:r>
    </w:p>
    <w:p w:rsidR="006247D9" w:rsidP="006247D9" w:rsidRDefault="006247D9" w14:paraId="395E2649" w14:textId="77777777"/>
    <w:p w:rsidR="006247D9" w:rsidP="006247D9" w:rsidRDefault="006247D9" w14:paraId="6BEFA3BF" w14:textId="77777777"/>
    <w:p w:rsidR="006247D9" w:rsidP="006247D9" w:rsidRDefault="006247D9" w14:paraId="6369BF6F" w14:textId="77777777"/>
    <w:p w:rsidR="006247D9" w:rsidP="006247D9" w:rsidRDefault="006247D9" w14:paraId="6AE1F8A3" w14:textId="77777777">
      <w:r>
        <w:t>Cornelis van der Werf,</w:t>
      </w:r>
    </w:p>
    <w:p w:rsidR="00E430E7" w:rsidP="005A2F1E" w:rsidRDefault="006247D9" w14:paraId="7A0C73F5" w14:textId="77777777">
      <w:r>
        <w:t>secretaris</w:t>
      </w:r>
    </w:p>
    <w:sectPr w:rsidR="00E430E7">
      <w:headerReference w:type="default" r:id="rId10"/>
      <w:footerReference w:type="default" r:id="rId11"/>
      <w:headerReference w:type="first" r:id="rId12"/>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C9487B" w16cex:dateUtc="2025-09-08T08:02:00Z"/>
  <w16cex:commentExtensible w16cex:durableId="63A718CE" w16cex:dateUtc="2025-09-05T13:45:00Z"/>
  <w16cex:commentExtensible w16cex:durableId="6E4EB55B" w16cex:dateUtc="2025-09-05T12:23:00Z"/>
  <w16cex:commentExtensible w16cex:durableId="7B538927" w16cex:dateUtc="2025-09-05T13:49:00Z"/>
  <w16cex:commentExtensible w16cex:durableId="286512C6" w16cex:dateUtc="2025-09-05T13:49:00Z"/>
  <w16cex:commentExtensible w16cex:durableId="1468779B" w16cex:dateUtc="2025-09-05T13:50:00Z"/>
  <w16cex:commentExtensible w16cex:durableId="22FC8DCF" w16cex:dateUtc="2025-09-08T06:21:00Z"/>
  <w16cex:commentExtensible w16cex:durableId="32B52472" w16cex:dateUtc="2025-09-05T13:51:00Z"/>
  <w16cex:commentExtensible w16cex:durableId="3BD49616" w16cex:dateUtc="2025-09-08T08:04:00Z"/>
  <w16cex:commentExtensible w16cex:durableId="6CE6D27B" w16cex:dateUtc="2025-09-08T08:02:00Z"/>
  <w16cex:commentExtensible w16cex:durableId="4E730794" w16cex:dateUtc="2025-09-05T13:55:00Z"/>
  <w16cex:commentExtensible w16cex:durableId="173A733D" w16cex:dateUtc="2025-09-08T07:56:00Z"/>
  <w16cex:commentExtensible w16cex:durableId="798F8F3E" w16cex:dateUtc="2025-09-08T07:48:00Z"/>
  <w16cex:commentExtensible w16cex:durableId="62A52C9E" w16cex:dateUtc="2025-09-08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FB9C0" w16cid:durableId="55C9487B"/>
  <w16cid:commentId w16cid:paraId="1FC88047" w16cid:durableId="63A718CE"/>
  <w16cid:commentId w16cid:paraId="5B9D09DE" w16cid:durableId="6E4EB55B"/>
  <w16cid:commentId w16cid:paraId="0DFF08CE" w16cid:durableId="7B538927"/>
  <w16cid:commentId w16cid:paraId="515FDE98" w16cid:durableId="286512C6"/>
  <w16cid:commentId w16cid:paraId="18CD3601" w16cid:durableId="1468779B"/>
  <w16cid:commentId w16cid:paraId="78C2A4D8" w16cid:durableId="22FC8DCF"/>
  <w16cid:commentId w16cid:paraId="73D660F1" w16cid:durableId="32B52472"/>
  <w16cid:commentId w16cid:paraId="1BE7427E" w16cid:durableId="3BD49616"/>
  <w16cid:commentId w16cid:paraId="5F545E01" w16cid:durableId="6CE6D27B"/>
  <w16cid:commentId w16cid:paraId="44E55F10" w16cid:durableId="4E730794"/>
  <w16cid:commentId w16cid:paraId="2BE34CD8" w16cid:durableId="173A733D"/>
  <w16cid:commentId w16cid:paraId="4D1460EA" w16cid:durableId="798F8F3E"/>
  <w16cid:commentId w16cid:paraId="1B4FD7A5" w16cid:durableId="62A52C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7C6DC" w14:textId="77777777" w:rsidR="00DA1E26" w:rsidRDefault="00DA1E26">
      <w:pPr>
        <w:spacing w:line="240" w:lineRule="auto"/>
      </w:pPr>
      <w:r>
        <w:separator/>
      </w:r>
    </w:p>
  </w:endnote>
  <w:endnote w:type="continuationSeparator" w:id="0">
    <w:p w14:paraId="41EF9F58" w14:textId="77777777" w:rsidR="00DA1E26" w:rsidRDefault="00DA1E26">
      <w:pPr>
        <w:spacing w:line="240" w:lineRule="auto"/>
      </w:pPr>
      <w:r>
        <w:continuationSeparator/>
      </w:r>
    </w:p>
  </w:endnote>
  <w:endnote w:type="continuationNotice" w:id="1">
    <w:p w14:paraId="1D6D0AAB" w14:textId="77777777" w:rsidR="00DA1E26" w:rsidRDefault="00DA1E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FF6" w14:textId="77777777" w:rsidR="00641AF9" w:rsidRDefault="00641AF9">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704F" w14:textId="77777777" w:rsidR="00DA1E26" w:rsidRDefault="00DA1E26">
      <w:pPr>
        <w:spacing w:line="240" w:lineRule="auto"/>
      </w:pPr>
      <w:r>
        <w:separator/>
      </w:r>
    </w:p>
  </w:footnote>
  <w:footnote w:type="continuationSeparator" w:id="0">
    <w:p w14:paraId="7D3C7BCB" w14:textId="77777777" w:rsidR="00DA1E26" w:rsidRDefault="00DA1E26">
      <w:pPr>
        <w:spacing w:line="240" w:lineRule="auto"/>
      </w:pPr>
      <w:r>
        <w:continuationSeparator/>
      </w:r>
    </w:p>
  </w:footnote>
  <w:footnote w:type="continuationNotice" w:id="1">
    <w:p w14:paraId="2A2DA495" w14:textId="77777777" w:rsidR="00DA1E26" w:rsidRDefault="00DA1E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4630" w14:textId="77777777" w:rsidR="00641AF9" w:rsidRDefault="00641AF9">
    <w:r>
      <w:rPr>
        <w:noProof/>
      </w:rPr>
      <mc:AlternateContent>
        <mc:Choice Requires="wps">
          <w:drawing>
            <wp:anchor distT="0" distB="0" distL="0" distR="0" simplePos="0" relativeHeight="251651072" behindDoc="0" locked="1" layoutInCell="1" allowOverlap="1" wp14:anchorId="2B303990" wp14:editId="741D1BE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303990"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BC38D63" wp14:editId="3813D22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B4626C" w14:textId="41C155C3" w:rsidR="00641AF9" w:rsidRDefault="00641AF9">
                          <w:pPr>
                            <w:pStyle w:val="Paginanummering"/>
                          </w:pPr>
                          <w:r>
                            <w:fldChar w:fldCharType="begin"/>
                          </w:r>
                          <w:r>
                            <w:instrText>PAGE</w:instrText>
                          </w:r>
                          <w:r>
                            <w:fldChar w:fldCharType="separate"/>
                          </w:r>
                          <w:r w:rsidR="00D11414">
                            <w:rPr>
                              <w:noProof/>
                            </w:rPr>
                            <w:t>2</w:t>
                          </w:r>
                          <w:r>
                            <w:fldChar w:fldCharType="end"/>
                          </w:r>
                          <w:r>
                            <w:t>/</w:t>
                          </w:r>
                          <w:r>
                            <w:fldChar w:fldCharType="begin"/>
                          </w:r>
                          <w:r>
                            <w:instrText>NUMPAGES</w:instrText>
                          </w:r>
                          <w:r>
                            <w:fldChar w:fldCharType="separate"/>
                          </w:r>
                          <w:r w:rsidR="00D11414">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1BC38D63"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8B4626C" w14:textId="41C155C3" w:rsidR="00641AF9" w:rsidRDefault="00641AF9">
                    <w:pPr>
                      <w:pStyle w:val="Paginanummering"/>
                    </w:pPr>
                    <w:r>
                      <w:fldChar w:fldCharType="begin"/>
                    </w:r>
                    <w:r>
                      <w:instrText>PAGE</w:instrText>
                    </w:r>
                    <w:r>
                      <w:fldChar w:fldCharType="separate"/>
                    </w:r>
                    <w:r w:rsidR="00D11414">
                      <w:rPr>
                        <w:noProof/>
                      </w:rPr>
                      <w:t>2</w:t>
                    </w:r>
                    <w:r>
                      <w:fldChar w:fldCharType="end"/>
                    </w:r>
                    <w:r>
                      <w:t>/</w:t>
                    </w:r>
                    <w:r>
                      <w:fldChar w:fldCharType="begin"/>
                    </w:r>
                    <w:r>
                      <w:instrText>NUMPAGES</w:instrText>
                    </w:r>
                    <w:r>
                      <w:fldChar w:fldCharType="separate"/>
                    </w:r>
                    <w:r w:rsidR="00D11414">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72DF90" wp14:editId="30F781A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FF34F5A" w14:textId="77777777" w:rsidR="00641AF9" w:rsidRDefault="00641AF9"/>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2DF90"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FF34F5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351A77" wp14:editId="6A450F4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51A7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693FDC" wp14:editId="3EC3C5E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BECC69C" w14:textId="45C6A646" w:rsidR="00641AF9" w:rsidRDefault="00641AF9">
                          <w:pPr>
                            <w:spacing w:line="240" w:lineRule="auto"/>
                          </w:pPr>
                        </w:p>
                      </w:txbxContent>
                    </wps:txbx>
                    <wps:bodyPr vert="horz" wrap="square" lIns="0" tIns="0" rIns="0" bIns="0" anchor="t" anchorCtr="0"/>
                  </wps:wsp>
                </a:graphicData>
              </a:graphic>
            </wp:anchor>
          </w:drawing>
        </mc:Choice>
        <mc:Fallback>
          <w:pict>
            <v:shape w14:anchorId="76693FD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BECC69C" w14:textId="45C6A646" w:rsidR="00641AF9" w:rsidRDefault="00641AF9">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0A0"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778CB0E5" wp14:editId="6B6B29F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8CB0E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34D9FF" wp14:editId="4B9BBE37">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4D9F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DD0EC3" wp14:editId="2B8C0CF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79EF8CCB" w:rsidR="00641AF9" w:rsidRDefault="00641AF9" w:rsidP="006D6D9A">
                                <w:r>
                                  <w:t>Aandachtspunten bij de ontwerpbegroting 202</w:t>
                                </w:r>
                                <w:r w:rsidR="00E37931">
                                  <w:t>6</w:t>
                                </w:r>
                                <w:r>
                                  <w:t xml:space="preserve"> </w:t>
                                </w:r>
                                <w:r w:rsidRPr="00841204">
                                  <w:t>begrotingshoofdstuk</w:t>
                                </w:r>
                                <w:r w:rsidR="00841204" w:rsidRPr="00841204">
                                  <w:t xml:space="preserve"> V </w:t>
                                </w:r>
                                <w:r w:rsidR="00050096">
                                  <w:t>van het ministerie van Buitenlandse Zaken</w:t>
                                </w:r>
                              </w:p>
                            </w:tc>
                          </w:tr>
                        </w:tbl>
                        <w:p w14:paraId="3152B827" w14:textId="77777777" w:rsidR="00641AF9" w:rsidRDefault="00641AF9"/>
                      </w:txbxContent>
                    </wps:txbx>
                    <wps:bodyPr vert="horz" wrap="square" lIns="0" tIns="0" rIns="0" bIns="0" anchor="t" anchorCtr="0"/>
                  </wps:wsp>
                </a:graphicData>
              </a:graphic>
            </wp:anchor>
          </w:drawing>
        </mc:Choice>
        <mc:Fallback>
          <w:pict>
            <v:shapetype w14:anchorId="30DD0EC3"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79EF8CCB" w:rsidR="00641AF9" w:rsidRDefault="00641AF9" w:rsidP="006D6D9A">
                          <w:r>
                            <w:t>Aandachtspunten bij de ontwerpbegroting 202</w:t>
                          </w:r>
                          <w:r w:rsidR="00E37931">
                            <w:t>6</w:t>
                          </w:r>
                          <w:r>
                            <w:t xml:space="preserve"> </w:t>
                          </w:r>
                          <w:r w:rsidRPr="00841204">
                            <w:t>begrotingshoofdstuk</w:t>
                          </w:r>
                          <w:r w:rsidR="00841204" w:rsidRPr="00841204">
                            <w:t xml:space="preserve"> V </w:t>
                          </w:r>
                          <w:r w:rsidR="00050096">
                            <w:t>van het ministerie van Buitenlandse Zaken</w:t>
                          </w:r>
                        </w:p>
                      </w:tc>
                    </w:tr>
                  </w:tbl>
                  <w:p w14:paraId="3152B827"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D9DCBC" wp14:editId="5EF5E7F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B140024" w14:textId="7E0F92A6" w:rsidR="00641AF9" w:rsidRDefault="00641AF9">
                          <w:pPr>
                            <w:pStyle w:val="Paginanummering"/>
                          </w:pPr>
                          <w:r>
                            <w:fldChar w:fldCharType="begin"/>
                          </w:r>
                          <w:r>
                            <w:instrText>PAGE</w:instrText>
                          </w:r>
                          <w:r>
                            <w:fldChar w:fldCharType="separate"/>
                          </w:r>
                          <w:r w:rsidR="00D11414">
                            <w:rPr>
                              <w:noProof/>
                            </w:rPr>
                            <w:t>1</w:t>
                          </w:r>
                          <w:r>
                            <w:fldChar w:fldCharType="end"/>
                          </w:r>
                          <w:r>
                            <w:t>/</w:t>
                          </w:r>
                          <w:r>
                            <w:fldChar w:fldCharType="begin"/>
                          </w:r>
                          <w:r>
                            <w:instrText>NUMPAGES</w:instrText>
                          </w:r>
                          <w:r>
                            <w:fldChar w:fldCharType="separate"/>
                          </w:r>
                          <w:r w:rsidR="00D11414">
                            <w:rPr>
                              <w:noProof/>
                            </w:rPr>
                            <w:t>9</w:t>
                          </w:r>
                          <w:r>
                            <w:fldChar w:fldCharType="end"/>
                          </w:r>
                          <w:r>
                            <w:t xml:space="preserve"> </w:t>
                          </w:r>
                        </w:p>
                      </w:txbxContent>
                    </wps:txbx>
                    <wps:bodyPr vert="horz" wrap="square" lIns="0" tIns="0" rIns="0" bIns="0" anchor="t" anchorCtr="0"/>
                  </wps:wsp>
                </a:graphicData>
              </a:graphic>
            </wp:anchor>
          </w:drawing>
        </mc:Choice>
        <mc:Fallback>
          <w:pict>
            <v:shape w14:anchorId="36D9DCB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4B140024" w14:textId="7E0F92A6" w:rsidR="00641AF9" w:rsidRDefault="00641AF9">
                    <w:pPr>
                      <w:pStyle w:val="Paginanummering"/>
                    </w:pPr>
                    <w:r>
                      <w:fldChar w:fldCharType="begin"/>
                    </w:r>
                    <w:r>
                      <w:instrText>PAGE</w:instrText>
                    </w:r>
                    <w:r>
                      <w:fldChar w:fldCharType="separate"/>
                    </w:r>
                    <w:r w:rsidR="00D11414">
                      <w:rPr>
                        <w:noProof/>
                      </w:rPr>
                      <w:t>1</w:t>
                    </w:r>
                    <w:r>
                      <w:fldChar w:fldCharType="end"/>
                    </w:r>
                    <w:r>
                      <w:t>/</w:t>
                    </w:r>
                    <w:r>
                      <w:fldChar w:fldCharType="begin"/>
                    </w:r>
                    <w:r>
                      <w:instrText>NUMPAGES</w:instrText>
                    </w:r>
                    <w:r>
                      <w:fldChar w:fldCharType="separate"/>
                    </w:r>
                    <w:r w:rsidR="00D11414">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00BFA" wp14:editId="3A68403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B6B1E0B" w14:textId="77777777" w:rsidR="00641AF9" w:rsidRDefault="00641AF9"/>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00BFA"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5B6B1E0B"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4B2B5" wp14:editId="33F8A817">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253F4FCB" w:rsidR="00641AF9" w:rsidRDefault="00050096">
                                <w:r w:rsidRPr="00050096">
                                  <w:t>25004205</w:t>
                                </w:r>
                                <w:r>
                                  <w:t xml:space="preserve"> R</w:t>
                                </w:r>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wps:txbx>
                    <wps:bodyPr vert="horz" wrap="square" lIns="0" tIns="0" rIns="0" bIns="0" anchor="t" anchorCtr="0"/>
                  </wps:wsp>
                </a:graphicData>
              </a:graphic>
            </wp:anchor>
          </w:drawing>
        </mc:Choice>
        <mc:Fallback>
          <w:pict>
            <v:shape w14:anchorId="4C74B2B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253F4FCB" w:rsidR="00641AF9" w:rsidRDefault="00050096">
                          <w:r w:rsidRPr="00050096">
                            <w:t>25004205</w:t>
                          </w:r>
                          <w:r>
                            <w:t xml:space="preserve"> R</w:t>
                          </w:r>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54821" wp14:editId="13BD08A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5482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01F9BC" wp14:editId="24D67FE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67A3A0" w14:textId="77777777" w:rsidR="00641AF9" w:rsidRDefault="00641AF9"/>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1F9B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7D67A3A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F6B71C" wp14:editId="3ADB8B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FB850B" w14:textId="0F5ACB8E" w:rsidR="00641AF9" w:rsidRDefault="00641AF9">
                          <w:pPr>
                            <w:spacing w:line="240" w:lineRule="auto"/>
                          </w:pPr>
                        </w:p>
                      </w:txbxContent>
                    </wps:txbx>
                    <wps:bodyPr vert="horz" wrap="square" lIns="0" tIns="0" rIns="0" bIns="0" anchor="t" anchorCtr="0"/>
                  </wps:wsp>
                </a:graphicData>
              </a:graphic>
            </wp:anchor>
          </w:drawing>
        </mc:Choice>
        <mc:Fallback>
          <w:pict>
            <v:shape w14:anchorId="53F6B71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9FB850B" w14:textId="0F5ACB8E"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393E50"/>
    <w:multiLevelType w:val="hybridMultilevel"/>
    <w:tmpl w:val="82C06DD2"/>
    <w:lvl w:ilvl="0" w:tplc="14D48598">
      <w:start w:val="7"/>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9F6BD8"/>
    <w:multiLevelType w:val="hybridMultilevel"/>
    <w:tmpl w:val="FE4EC2B4"/>
    <w:lvl w:ilvl="0" w:tplc="0F408F60">
      <w:start w:val="1"/>
      <w:numFmt w:val="decimal"/>
      <w:lvlText w:val="%1."/>
      <w:lvlJc w:val="left"/>
      <w:pPr>
        <w:ind w:left="1440" w:hanging="360"/>
      </w:pPr>
    </w:lvl>
    <w:lvl w:ilvl="1" w:tplc="C5365260">
      <w:start w:val="1"/>
      <w:numFmt w:val="decimal"/>
      <w:lvlText w:val="%2."/>
      <w:lvlJc w:val="left"/>
      <w:pPr>
        <w:ind w:left="1440" w:hanging="360"/>
      </w:pPr>
    </w:lvl>
    <w:lvl w:ilvl="2" w:tplc="B8D8D99E">
      <w:start w:val="1"/>
      <w:numFmt w:val="decimal"/>
      <w:lvlText w:val="%3."/>
      <w:lvlJc w:val="left"/>
      <w:pPr>
        <w:ind w:left="1440" w:hanging="360"/>
      </w:pPr>
    </w:lvl>
    <w:lvl w:ilvl="3" w:tplc="18082C38">
      <w:start w:val="1"/>
      <w:numFmt w:val="decimal"/>
      <w:lvlText w:val="%4."/>
      <w:lvlJc w:val="left"/>
      <w:pPr>
        <w:ind w:left="1440" w:hanging="360"/>
      </w:pPr>
    </w:lvl>
    <w:lvl w:ilvl="4" w:tplc="EDE88D84">
      <w:start w:val="1"/>
      <w:numFmt w:val="decimal"/>
      <w:lvlText w:val="%5."/>
      <w:lvlJc w:val="left"/>
      <w:pPr>
        <w:ind w:left="1440" w:hanging="360"/>
      </w:pPr>
    </w:lvl>
    <w:lvl w:ilvl="5" w:tplc="6E80C48C">
      <w:start w:val="1"/>
      <w:numFmt w:val="decimal"/>
      <w:lvlText w:val="%6."/>
      <w:lvlJc w:val="left"/>
      <w:pPr>
        <w:ind w:left="1440" w:hanging="360"/>
      </w:pPr>
    </w:lvl>
    <w:lvl w:ilvl="6" w:tplc="A5740144">
      <w:start w:val="1"/>
      <w:numFmt w:val="decimal"/>
      <w:lvlText w:val="%7."/>
      <w:lvlJc w:val="left"/>
      <w:pPr>
        <w:ind w:left="1440" w:hanging="360"/>
      </w:pPr>
    </w:lvl>
    <w:lvl w:ilvl="7" w:tplc="EFA4127C">
      <w:start w:val="1"/>
      <w:numFmt w:val="decimal"/>
      <w:lvlText w:val="%8."/>
      <w:lvlJc w:val="left"/>
      <w:pPr>
        <w:ind w:left="1440" w:hanging="360"/>
      </w:pPr>
    </w:lvl>
    <w:lvl w:ilvl="8" w:tplc="9A6C9F88">
      <w:start w:val="1"/>
      <w:numFmt w:val="decimal"/>
      <w:lvlText w:val="%9."/>
      <w:lvlJc w:val="left"/>
      <w:pPr>
        <w:ind w:left="1440" w:hanging="360"/>
      </w:pPr>
    </w:lvl>
  </w:abstractNum>
  <w:abstractNum w:abstractNumId="10"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6D44F0"/>
    <w:multiLevelType w:val="hybridMultilevel"/>
    <w:tmpl w:val="292A771A"/>
    <w:lvl w:ilvl="0" w:tplc="512423F8">
      <w:start w:val="7"/>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F04382"/>
    <w:multiLevelType w:val="hybridMultilevel"/>
    <w:tmpl w:val="114CF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27"/>
  </w:num>
  <w:num w:numId="5">
    <w:abstractNumId w:val="5"/>
  </w:num>
  <w:num w:numId="6">
    <w:abstractNumId w:val="10"/>
  </w:num>
  <w:num w:numId="7">
    <w:abstractNumId w:val="17"/>
  </w:num>
  <w:num w:numId="8">
    <w:abstractNumId w:val="25"/>
  </w:num>
  <w:num w:numId="9">
    <w:abstractNumId w:val="16"/>
  </w:num>
  <w:num w:numId="10">
    <w:abstractNumId w:val="29"/>
  </w:num>
  <w:num w:numId="11">
    <w:abstractNumId w:val="3"/>
  </w:num>
  <w:num w:numId="12">
    <w:abstractNumId w:val="28"/>
  </w:num>
  <w:num w:numId="13">
    <w:abstractNumId w:val="15"/>
  </w:num>
  <w:num w:numId="14">
    <w:abstractNumId w:val="22"/>
  </w:num>
  <w:num w:numId="15">
    <w:abstractNumId w:val="21"/>
  </w:num>
  <w:num w:numId="16">
    <w:abstractNumId w:val="7"/>
  </w:num>
  <w:num w:numId="17">
    <w:abstractNumId w:val="13"/>
  </w:num>
  <w:num w:numId="18">
    <w:abstractNumId w:val="2"/>
  </w:num>
  <w:num w:numId="19">
    <w:abstractNumId w:val="12"/>
  </w:num>
  <w:num w:numId="20">
    <w:abstractNumId w:val="20"/>
  </w:num>
  <w:num w:numId="21">
    <w:abstractNumId w:val="18"/>
  </w:num>
  <w:num w:numId="22">
    <w:abstractNumId w:val="11"/>
  </w:num>
  <w:num w:numId="23">
    <w:abstractNumId w:val="19"/>
  </w:num>
  <w:num w:numId="24">
    <w:abstractNumId w:val="26"/>
  </w:num>
  <w:num w:numId="25">
    <w:abstractNumId w:val="4"/>
  </w:num>
  <w:num w:numId="26">
    <w:abstractNumId w:val="6"/>
  </w:num>
  <w:num w:numId="27">
    <w:abstractNumId w:val="24"/>
  </w:num>
  <w:num w:numId="28">
    <w:abstractNumId w:val="9"/>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1144E"/>
    <w:rsid w:val="0002189C"/>
    <w:rsid w:val="00021EAD"/>
    <w:rsid w:val="00025B39"/>
    <w:rsid w:val="00026097"/>
    <w:rsid w:val="000333BF"/>
    <w:rsid w:val="000344C3"/>
    <w:rsid w:val="00035A4B"/>
    <w:rsid w:val="0003753E"/>
    <w:rsid w:val="000429F8"/>
    <w:rsid w:val="00043CA3"/>
    <w:rsid w:val="00047F49"/>
    <w:rsid w:val="00050096"/>
    <w:rsid w:val="000516A5"/>
    <w:rsid w:val="000533A4"/>
    <w:rsid w:val="00055743"/>
    <w:rsid w:val="00057AD4"/>
    <w:rsid w:val="00060118"/>
    <w:rsid w:val="00062ED0"/>
    <w:rsid w:val="0007689C"/>
    <w:rsid w:val="000769DE"/>
    <w:rsid w:val="00076A23"/>
    <w:rsid w:val="000828A1"/>
    <w:rsid w:val="000842D9"/>
    <w:rsid w:val="0009006A"/>
    <w:rsid w:val="000906BA"/>
    <w:rsid w:val="0009233B"/>
    <w:rsid w:val="00094AEB"/>
    <w:rsid w:val="000951D1"/>
    <w:rsid w:val="00095D68"/>
    <w:rsid w:val="00096F9D"/>
    <w:rsid w:val="000977F7"/>
    <w:rsid w:val="000A0C8F"/>
    <w:rsid w:val="000A1973"/>
    <w:rsid w:val="000A3FC6"/>
    <w:rsid w:val="000B03B6"/>
    <w:rsid w:val="000B1140"/>
    <w:rsid w:val="000B4774"/>
    <w:rsid w:val="000B7EC9"/>
    <w:rsid w:val="000C4CB0"/>
    <w:rsid w:val="000D1CCD"/>
    <w:rsid w:val="000D2518"/>
    <w:rsid w:val="000D5E9D"/>
    <w:rsid w:val="000E39F0"/>
    <w:rsid w:val="000F4931"/>
    <w:rsid w:val="000F4992"/>
    <w:rsid w:val="000F5DB0"/>
    <w:rsid w:val="000F7A1A"/>
    <w:rsid w:val="0010164B"/>
    <w:rsid w:val="001057A0"/>
    <w:rsid w:val="00106AB0"/>
    <w:rsid w:val="00107E76"/>
    <w:rsid w:val="0011200A"/>
    <w:rsid w:val="0011208E"/>
    <w:rsid w:val="0011268C"/>
    <w:rsid w:val="0011440A"/>
    <w:rsid w:val="001164DB"/>
    <w:rsid w:val="00117AF0"/>
    <w:rsid w:val="0012408D"/>
    <w:rsid w:val="00124F75"/>
    <w:rsid w:val="0013184B"/>
    <w:rsid w:val="001368E6"/>
    <w:rsid w:val="0014057B"/>
    <w:rsid w:val="00143802"/>
    <w:rsid w:val="0014385A"/>
    <w:rsid w:val="001461F3"/>
    <w:rsid w:val="00154FF1"/>
    <w:rsid w:val="00155D13"/>
    <w:rsid w:val="00156005"/>
    <w:rsid w:val="00166CBD"/>
    <w:rsid w:val="00180B32"/>
    <w:rsid w:val="00180FFC"/>
    <w:rsid w:val="001823F5"/>
    <w:rsid w:val="0018252D"/>
    <w:rsid w:val="001A2B15"/>
    <w:rsid w:val="001B384F"/>
    <w:rsid w:val="001B588E"/>
    <w:rsid w:val="001B6ED3"/>
    <w:rsid w:val="001C064C"/>
    <w:rsid w:val="001C210E"/>
    <w:rsid w:val="001C4D87"/>
    <w:rsid w:val="001D08E2"/>
    <w:rsid w:val="001D0FCA"/>
    <w:rsid w:val="001D101D"/>
    <w:rsid w:val="001D2434"/>
    <w:rsid w:val="001D2D42"/>
    <w:rsid w:val="001D6A70"/>
    <w:rsid w:val="001E3182"/>
    <w:rsid w:val="001E4828"/>
    <w:rsid w:val="001E513C"/>
    <w:rsid w:val="001F0B6A"/>
    <w:rsid w:val="001F2AE4"/>
    <w:rsid w:val="001F7CA7"/>
    <w:rsid w:val="00200833"/>
    <w:rsid w:val="00201A25"/>
    <w:rsid w:val="00203186"/>
    <w:rsid w:val="00211319"/>
    <w:rsid w:val="002127ED"/>
    <w:rsid w:val="002138F9"/>
    <w:rsid w:val="00213B36"/>
    <w:rsid w:val="00213C95"/>
    <w:rsid w:val="002209EC"/>
    <w:rsid w:val="00221241"/>
    <w:rsid w:val="00221741"/>
    <w:rsid w:val="00221D61"/>
    <w:rsid w:val="0022700D"/>
    <w:rsid w:val="00227515"/>
    <w:rsid w:val="0024161A"/>
    <w:rsid w:val="0024366C"/>
    <w:rsid w:val="0025247F"/>
    <w:rsid w:val="0026637D"/>
    <w:rsid w:val="00266741"/>
    <w:rsid w:val="00270340"/>
    <w:rsid w:val="00270A5B"/>
    <w:rsid w:val="002733F0"/>
    <w:rsid w:val="00275EEF"/>
    <w:rsid w:val="00281772"/>
    <w:rsid w:val="00282ADA"/>
    <w:rsid w:val="00283476"/>
    <w:rsid w:val="0028500F"/>
    <w:rsid w:val="002863DF"/>
    <w:rsid w:val="002943BB"/>
    <w:rsid w:val="0029630F"/>
    <w:rsid w:val="002A3DEF"/>
    <w:rsid w:val="002A4607"/>
    <w:rsid w:val="002A57C1"/>
    <w:rsid w:val="002C30DC"/>
    <w:rsid w:val="002C636D"/>
    <w:rsid w:val="002C74A1"/>
    <w:rsid w:val="002D1C2E"/>
    <w:rsid w:val="002D4233"/>
    <w:rsid w:val="002D65A8"/>
    <w:rsid w:val="002E1EA5"/>
    <w:rsid w:val="002F4939"/>
    <w:rsid w:val="00306841"/>
    <w:rsid w:val="0031144D"/>
    <w:rsid w:val="00311758"/>
    <w:rsid w:val="00315CFA"/>
    <w:rsid w:val="00317220"/>
    <w:rsid w:val="00317546"/>
    <w:rsid w:val="00322C9D"/>
    <w:rsid w:val="00325B42"/>
    <w:rsid w:val="00330155"/>
    <w:rsid w:val="0033092E"/>
    <w:rsid w:val="00336FC4"/>
    <w:rsid w:val="00337125"/>
    <w:rsid w:val="0034225C"/>
    <w:rsid w:val="00350C86"/>
    <w:rsid w:val="00360D3C"/>
    <w:rsid w:val="0036776F"/>
    <w:rsid w:val="00375207"/>
    <w:rsid w:val="00376463"/>
    <w:rsid w:val="00377225"/>
    <w:rsid w:val="00381CF2"/>
    <w:rsid w:val="003868B7"/>
    <w:rsid w:val="003909C9"/>
    <w:rsid w:val="00390CC5"/>
    <w:rsid w:val="00395142"/>
    <w:rsid w:val="003A4FD7"/>
    <w:rsid w:val="003B1FCB"/>
    <w:rsid w:val="003B1FCC"/>
    <w:rsid w:val="003B2F8E"/>
    <w:rsid w:val="003B7DAF"/>
    <w:rsid w:val="003C15E7"/>
    <w:rsid w:val="003C331A"/>
    <w:rsid w:val="003C3583"/>
    <w:rsid w:val="003C3D30"/>
    <w:rsid w:val="003C4685"/>
    <w:rsid w:val="003C4901"/>
    <w:rsid w:val="003C7FB0"/>
    <w:rsid w:val="003D0959"/>
    <w:rsid w:val="003D199D"/>
    <w:rsid w:val="003D27CA"/>
    <w:rsid w:val="003D2E27"/>
    <w:rsid w:val="003D55C4"/>
    <w:rsid w:val="003F08DC"/>
    <w:rsid w:val="003F1E29"/>
    <w:rsid w:val="003F3BCB"/>
    <w:rsid w:val="003F648B"/>
    <w:rsid w:val="0041113D"/>
    <w:rsid w:val="00412ADE"/>
    <w:rsid w:val="00415782"/>
    <w:rsid w:val="00416655"/>
    <w:rsid w:val="004214A3"/>
    <w:rsid w:val="00421F73"/>
    <w:rsid w:val="00423170"/>
    <w:rsid w:val="0042647F"/>
    <w:rsid w:val="004334DF"/>
    <w:rsid w:val="00433879"/>
    <w:rsid w:val="00434B1A"/>
    <w:rsid w:val="00435201"/>
    <w:rsid w:val="00436F15"/>
    <w:rsid w:val="00444183"/>
    <w:rsid w:val="00447AB6"/>
    <w:rsid w:val="004516ED"/>
    <w:rsid w:val="00455A2F"/>
    <w:rsid w:val="00462056"/>
    <w:rsid w:val="00462AC2"/>
    <w:rsid w:val="0046316D"/>
    <w:rsid w:val="00477995"/>
    <w:rsid w:val="00477EDE"/>
    <w:rsid w:val="00481522"/>
    <w:rsid w:val="00484179"/>
    <w:rsid w:val="0048467F"/>
    <w:rsid w:val="00487490"/>
    <w:rsid w:val="00487F65"/>
    <w:rsid w:val="0049241C"/>
    <w:rsid w:val="004955ED"/>
    <w:rsid w:val="0049693E"/>
    <w:rsid w:val="004B56F7"/>
    <w:rsid w:val="004B5D79"/>
    <w:rsid w:val="004C41E5"/>
    <w:rsid w:val="004C4CDA"/>
    <w:rsid w:val="004C7799"/>
    <w:rsid w:val="004D0BF5"/>
    <w:rsid w:val="004D309F"/>
    <w:rsid w:val="004E0233"/>
    <w:rsid w:val="004E0FC5"/>
    <w:rsid w:val="004E3774"/>
    <w:rsid w:val="004E482D"/>
    <w:rsid w:val="004E49EB"/>
    <w:rsid w:val="004F1D7E"/>
    <w:rsid w:val="004F2A32"/>
    <w:rsid w:val="004F5BBF"/>
    <w:rsid w:val="004F7601"/>
    <w:rsid w:val="004F79F4"/>
    <w:rsid w:val="005036ED"/>
    <w:rsid w:val="0051789E"/>
    <w:rsid w:val="005206CB"/>
    <w:rsid w:val="00522A86"/>
    <w:rsid w:val="00525627"/>
    <w:rsid w:val="00530084"/>
    <w:rsid w:val="005418CC"/>
    <w:rsid w:val="005552A6"/>
    <w:rsid w:val="00561448"/>
    <w:rsid w:val="0056561F"/>
    <w:rsid w:val="00566208"/>
    <w:rsid w:val="005662CD"/>
    <w:rsid w:val="0057118A"/>
    <w:rsid w:val="005744D4"/>
    <w:rsid w:val="005831B9"/>
    <w:rsid w:val="00596E6D"/>
    <w:rsid w:val="00597903"/>
    <w:rsid w:val="005A2F1E"/>
    <w:rsid w:val="005A4740"/>
    <w:rsid w:val="005A5662"/>
    <w:rsid w:val="005A75A2"/>
    <w:rsid w:val="005B032C"/>
    <w:rsid w:val="005B5EC2"/>
    <w:rsid w:val="005C05CC"/>
    <w:rsid w:val="005C18F1"/>
    <w:rsid w:val="005C463C"/>
    <w:rsid w:val="005D071C"/>
    <w:rsid w:val="005D15B2"/>
    <w:rsid w:val="005E3F7D"/>
    <w:rsid w:val="005E45B3"/>
    <w:rsid w:val="005F07E0"/>
    <w:rsid w:val="0060371A"/>
    <w:rsid w:val="00603E71"/>
    <w:rsid w:val="0060427A"/>
    <w:rsid w:val="00605631"/>
    <w:rsid w:val="00606DA3"/>
    <w:rsid w:val="00607D1D"/>
    <w:rsid w:val="006132CB"/>
    <w:rsid w:val="006145C3"/>
    <w:rsid w:val="00615978"/>
    <w:rsid w:val="00617AEA"/>
    <w:rsid w:val="00617D6A"/>
    <w:rsid w:val="0062085C"/>
    <w:rsid w:val="006247D9"/>
    <w:rsid w:val="006257AB"/>
    <w:rsid w:val="00630370"/>
    <w:rsid w:val="006317F4"/>
    <w:rsid w:val="00641AF9"/>
    <w:rsid w:val="006446FA"/>
    <w:rsid w:val="006453A9"/>
    <w:rsid w:val="006537D1"/>
    <w:rsid w:val="00654D6A"/>
    <w:rsid w:val="00657213"/>
    <w:rsid w:val="00660DC2"/>
    <w:rsid w:val="00662215"/>
    <w:rsid w:val="0066264E"/>
    <w:rsid w:val="0066323A"/>
    <w:rsid w:val="00666565"/>
    <w:rsid w:val="00670485"/>
    <w:rsid w:val="00671868"/>
    <w:rsid w:val="006807F9"/>
    <w:rsid w:val="00683505"/>
    <w:rsid w:val="00683C00"/>
    <w:rsid w:val="006907D5"/>
    <w:rsid w:val="006909F8"/>
    <w:rsid w:val="00693DF8"/>
    <w:rsid w:val="006978E3"/>
    <w:rsid w:val="006A12E9"/>
    <w:rsid w:val="006B2092"/>
    <w:rsid w:val="006B5D0D"/>
    <w:rsid w:val="006B683C"/>
    <w:rsid w:val="006C7496"/>
    <w:rsid w:val="006D6D91"/>
    <w:rsid w:val="006D6D9A"/>
    <w:rsid w:val="006E0C93"/>
    <w:rsid w:val="006E0D1F"/>
    <w:rsid w:val="006E23F3"/>
    <w:rsid w:val="006E396B"/>
    <w:rsid w:val="006E5F52"/>
    <w:rsid w:val="006F4ED2"/>
    <w:rsid w:val="006F61D8"/>
    <w:rsid w:val="0070116B"/>
    <w:rsid w:val="007026B1"/>
    <w:rsid w:val="00705341"/>
    <w:rsid w:val="00707D0B"/>
    <w:rsid w:val="0071098C"/>
    <w:rsid w:val="0071345F"/>
    <w:rsid w:val="00714E40"/>
    <w:rsid w:val="0072522F"/>
    <w:rsid w:val="00725EB5"/>
    <w:rsid w:val="0072712A"/>
    <w:rsid w:val="0074296A"/>
    <w:rsid w:val="0074389D"/>
    <w:rsid w:val="00745CCB"/>
    <w:rsid w:val="007470B7"/>
    <w:rsid w:val="0075545A"/>
    <w:rsid w:val="00757846"/>
    <w:rsid w:val="0077343F"/>
    <w:rsid w:val="00780711"/>
    <w:rsid w:val="00781BE2"/>
    <w:rsid w:val="007870EF"/>
    <w:rsid w:val="007904F3"/>
    <w:rsid w:val="007933A0"/>
    <w:rsid w:val="00794B88"/>
    <w:rsid w:val="007950F6"/>
    <w:rsid w:val="007954F8"/>
    <w:rsid w:val="007966A7"/>
    <w:rsid w:val="00797FD5"/>
    <w:rsid w:val="007A66CF"/>
    <w:rsid w:val="007A77C2"/>
    <w:rsid w:val="007B126D"/>
    <w:rsid w:val="007B25E4"/>
    <w:rsid w:val="007B3708"/>
    <w:rsid w:val="007B4718"/>
    <w:rsid w:val="007B6804"/>
    <w:rsid w:val="007C4BE3"/>
    <w:rsid w:val="007F5B75"/>
    <w:rsid w:val="00802784"/>
    <w:rsid w:val="00804134"/>
    <w:rsid w:val="00805306"/>
    <w:rsid w:val="008129DB"/>
    <w:rsid w:val="00815548"/>
    <w:rsid w:val="00825C0D"/>
    <w:rsid w:val="008274B8"/>
    <w:rsid w:val="008303F7"/>
    <w:rsid w:val="00840B0F"/>
    <w:rsid w:val="00840F29"/>
    <w:rsid w:val="00841204"/>
    <w:rsid w:val="00842594"/>
    <w:rsid w:val="00842884"/>
    <w:rsid w:val="00850ABC"/>
    <w:rsid w:val="008514D6"/>
    <w:rsid w:val="0086243E"/>
    <w:rsid w:val="008674C3"/>
    <w:rsid w:val="00882FA9"/>
    <w:rsid w:val="00885E7D"/>
    <w:rsid w:val="008931B6"/>
    <w:rsid w:val="008B164D"/>
    <w:rsid w:val="008C0FAE"/>
    <w:rsid w:val="008C2360"/>
    <w:rsid w:val="008D004B"/>
    <w:rsid w:val="008D631F"/>
    <w:rsid w:val="008E0C23"/>
    <w:rsid w:val="008E284E"/>
    <w:rsid w:val="008E364C"/>
    <w:rsid w:val="008E46D2"/>
    <w:rsid w:val="008E760B"/>
    <w:rsid w:val="008F22B3"/>
    <w:rsid w:val="008F6293"/>
    <w:rsid w:val="008F721C"/>
    <w:rsid w:val="0090015D"/>
    <w:rsid w:val="0090401E"/>
    <w:rsid w:val="0090566C"/>
    <w:rsid w:val="00905DDC"/>
    <w:rsid w:val="00917164"/>
    <w:rsid w:val="009316B3"/>
    <w:rsid w:val="00934F58"/>
    <w:rsid w:val="00945CD5"/>
    <w:rsid w:val="0094702E"/>
    <w:rsid w:val="00957208"/>
    <w:rsid w:val="00960CA8"/>
    <w:rsid w:val="00961DA6"/>
    <w:rsid w:val="0096258C"/>
    <w:rsid w:val="00965226"/>
    <w:rsid w:val="00974A69"/>
    <w:rsid w:val="00974CD3"/>
    <w:rsid w:val="009753EF"/>
    <w:rsid w:val="00980ED3"/>
    <w:rsid w:val="00981635"/>
    <w:rsid w:val="00981A53"/>
    <w:rsid w:val="00982A7D"/>
    <w:rsid w:val="009842A4"/>
    <w:rsid w:val="009869AC"/>
    <w:rsid w:val="009939C2"/>
    <w:rsid w:val="009A08D1"/>
    <w:rsid w:val="009A1BF5"/>
    <w:rsid w:val="009A4A91"/>
    <w:rsid w:val="009A53A2"/>
    <w:rsid w:val="009A7352"/>
    <w:rsid w:val="009B00D8"/>
    <w:rsid w:val="009B1819"/>
    <w:rsid w:val="009B219B"/>
    <w:rsid w:val="009B4B69"/>
    <w:rsid w:val="009B4C3D"/>
    <w:rsid w:val="009C1DE2"/>
    <w:rsid w:val="009C3960"/>
    <w:rsid w:val="009C3FC8"/>
    <w:rsid w:val="009C7BAF"/>
    <w:rsid w:val="009F093C"/>
    <w:rsid w:val="009F0DEF"/>
    <w:rsid w:val="009F6456"/>
    <w:rsid w:val="00A010DB"/>
    <w:rsid w:val="00A0441D"/>
    <w:rsid w:val="00A06566"/>
    <w:rsid w:val="00A12432"/>
    <w:rsid w:val="00A1638C"/>
    <w:rsid w:val="00A17E81"/>
    <w:rsid w:val="00A21D80"/>
    <w:rsid w:val="00A24346"/>
    <w:rsid w:val="00A25330"/>
    <w:rsid w:val="00A255F2"/>
    <w:rsid w:val="00A31691"/>
    <w:rsid w:val="00A345D3"/>
    <w:rsid w:val="00A36907"/>
    <w:rsid w:val="00A3769F"/>
    <w:rsid w:val="00A403CD"/>
    <w:rsid w:val="00A43312"/>
    <w:rsid w:val="00A50048"/>
    <w:rsid w:val="00A55257"/>
    <w:rsid w:val="00A62186"/>
    <w:rsid w:val="00A64334"/>
    <w:rsid w:val="00A76B49"/>
    <w:rsid w:val="00A76EF4"/>
    <w:rsid w:val="00A77B57"/>
    <w:rsid w:val="00A82075"/>
    <w:rsid w:val="00A82BDF"/>
    <w:rsid w:val="00A87793"/>
    <w:rsid w:val="00A9282C"/>
    <w:rsid w:val="00AA39D1"/>
    <w:rsid w:val="00AA7327"/>
    <w:rsid w:val="00AB135D"/>
    <w:rsid w:val="00AB2F06"/>
    <w:rsid w:val="00AB45CE"/>
    <w:rsid w:val="00AB6D32"/>
    <w:rsid w:val="00AC2612"/>
    <w:rsid w:val="00AC4B34"/>
    <w:rsid w:val="00AC4F6B"/>
    <w:rsid w:val="00AC6C23"/>
    <w:rsid w:val="00AD0254"/>
    <w:rsid w:val="00AD08EE"/>
    <w:rsid w:val="00AD77F2"/>
    <w:rsid w:val="00AD7DDA"/>
    <w:rsid w:val="00AE5EE1"/>
    <w:rsid w:val="00AF3BBF"/>
    <w:rsid w:val="00AF7A00"/>
    <w:rsid w:val="00B0048C"/>
    <w:rsid w:val="00B11EB0"/>
    <w:rsid w:val="00B1255C"/>
    <w:rsid w:val="00B15C12"/>
    <w:rsid w:val="00B24158"/>
    <w:rsid w:val="00B312FE"/>
    <w:rsid w:val="00B31505"/>
    <w:rsid w:val="00B36299"/>
    <w:rsid w:val="00B46C29"/>
    <w:rsid w:val="00B47D93"/>
    <w:rsid w:val="00B57FC4"/>
    <w:rsid w:val="00B75965"/>
    <w:rsid w:val="00B80CC1"/>
    <w:rsid w:val="00B82401"/>
    <w:rsid w:val="00B830F2"/>
    <w:rsid w:val="00B87E13"/>
    <w:rsid w:val="00B9289F"/>
    <w:rsid w:val="00B93B0F"/>
    <w:rsid w:val="00B951F1"/>
    <w:rsid w:val="00B97BA8"/>
    <w:rsid w:val="00BA479B"/>
    <w:rsid w:val="00BA7FCB"/>
    <w:rsid w:val="00BB030E"/>
    <w:rsid w:val="00BB2E20"/>
    <w:rsid w:val="00BB33DF"/>
    <w:rsid w:val="00BB3CDA"/>
    <w:rsid w:val="00BC2298"/>
    <w:rsid w:val="00BC37CE"/>
    <w:rsid w:val="00BD19B3"/>
    <w:rsid w:val="00BD34A2"/>
    <w:rsid w:val="00BE1121"/>
    <w:rsid w:val="00BE192F"/>
    <w:rsid w:val="00BE27D4"/>
    <w:rsid w:val="00BE5434"/>
    <w:rsid w:val="00BE5596"/>
    <w:rsid w:val="00BF032E"/>
    <w:rsid w:val="00C00BBC"/>
    <w:rsid w:val="00C01326"/>
    <w:rsid w:val="00C068F2"/>
    <w:rsid w:val="00C10A2D"/>
    <w:rsid w:val="00C123F9"/>
    <w:rsid w:val="00C13CBF"/>
    <w:rsid w:val="00C14C70"/>
    <w:rsid w:val="00C23AB2"/>
    <w:rsid w:val="00C2585C"/>
    <w:rsid w:val="00C273EA"/>
    <w:rsid w:val="00C27999"/>
    <w:rsid w:val="00C30D60"/>
    <w:rsid w:val="00C31ABB"/>
    <w:rsid w:val="00C321E9"/>
    <w:rsid w:val="00C357B4"/>
    <w:rsid w:val="00C4011F"/>
    <w:rsid w:val="00C41496"/>
    <w:rsid w:val="00C435AF"/>
    <w:rsid w:val="00C464B7"/>
    <w:rsid w:val="00C46742"/>
    <w:rsid w:val="00C56F7F"/>
    <w:rsid w:val="00C5735B"/>
    <w:rsid w:val="00C62B8B"/>
    <w:rsid w:val="00C6606A"/>
    <w:rsid w:val="00C66E8F"/>
    <w:rsid w:val="00C7386D"/>
    <w:rsid w:val="00C835A2"/>
    <w:rsid w:val="00C84435"/>
    <w:rsid w:val="00C90C58"/>
    <w:rsid w:val="00C96425"/>
    <w:rsid w:val="00C96708"/>
    <w:rsid w:val="00C97ABD"/>
    <w:rsid w:val="00CA3BAF"/>
    <w:rsid w:val="00CA502E"/>
    <w:rsid w:val="00CA60FC"/>
    <w:rsid w:val="00CB16C6"/>
    <w:rsid w:val="00CB5E12"/>
    <w:rsid w:val="00CB6406"/>
    <w:rsid w:val="00CB6851"/>
    <w:rsid w:val="00CB6C9C"/>
    <w:rsid w:val="00CC15BE"/>
    <w:rsid w:val="00CC19E2"/>
    <w:rsid w:val="00CC7E85"/>
    <w:rsid w:val="00CD163E"/>
    <w:rsid w:val="00CE24EF"/>
    <w:rsid w:val="00CE3C8B"/>
    <w:rsid w:val="00CF1F50"/>
    <w:rsid w:val="00CF312F"/>
    <w:rsid w:val="00CF6F84"/>
    <w:rsid w:val="00D060EB"/>
    <w:rsid w:val="00D10F72"/>
    <w:rsid w:val="00D11414"/>
    <w:rsid w:val="00D15F9F"/>
    <w:rsid w:val="00D21785"/>
    <w:rsid w:val="00D23DAD"/>
    <w:rsid w:val="00D25E62"/>
    <w:rsid w:val="00D34E15"/>
    <w:rsid w:val="00D35032"/>
    <w:rsid w:val="00D37655"/>
    <w:rsid w:val="00D45771"/>
    <w:rsid w:val="00D5270D"/>
    <w:rsid w:val="00D5447B"/>
    <w:rsid w:val="00D56DB3"/>
    <w:rsid w:val="00D640C7"/>
    <w:rsid w:val="00D72EAD"/>
    <w:rsid w:val="00D74781"/>
    <w:rsid w:val="00D75F42"/>
    <w:rsid w:val="00D76183"/>
    <w:rsid w:val="00D77105"/>
    <w:rsid w:val="00D82966"/>
    <w:rsid w:val="00D82B3B"/>
    <w:rsid w:val="00D83EA0"/>
    <w:rsid w:val="00D842AF"/>
    <w:rsid w:val="00D84A68"/>
    <w:rsid w:val="00D8500C"/>
    <w:rsid w:val="00D8684C"/>
    <w:rsid w:val="00D91AC9"/>
    <w:rsid w:val="00DA1E26"/>
    <w:rsid w:val="00DA210C"/>
    <w:rsid w:val="00DA456E"/>
    <w:rsid w:val="00DA54EA"/>
    <w:rsid w:val="00DB1C05"/>
    <w:rsid w:val="00DB4BB3"/>
    <w:rsid w:val="00DC2079"/>
    <w:rsid w:val="00DC4381"/>
    <w:rsid w:val="00DC44AD"/>
    <w:rsid w:val="00DC794D"/>
    <w:rsid w:val="00DD02AD"/>
    <w:rsid w:val="00DD5A90"/>
    <w:rsid w:val="00DE0479"/>
    <w:rsid w:val="00DE66FA"/>
    <w:rsid w:val="00DE6912"/>
    <w:rsid w:val="00DF0889"/>
    <w:rsid w:val="00DF34F8"/>
    <w:rsid w:val="00DF50A2"/>
    <w:rsid w:val="00DF6185"/>
    <w:rsid w:val="00DF63A7"/>
    <w:rsid w:val="00DF691E"/>
    <w:rsid w:val="00E001CB"/>
    <w:rsid w:val="00E02F29"/>
    <w:rsid w:val="00E052D4"/>
    <w:rsid w:val="00E1552A"/>
    <w:rsid w:val="00E16AFB"/>
    <w:rsid w:val="00E16F80"/>
    <w:rsid w:val="00E21B18"/>
    <w:rsid w:val="00E26366"/>
    <w:rsid w:val="00E334C3"/>
    <w:rsid w:val="00E35197"/>
    <w:rsid w:val="00E35A40"/>
    <w:rsid w:val="00E374B0"/>
    <w:rsid w:val="00E37931"/>
    <w:rsid w:val="00E430E7"/>
    <w:rsid w:val="00E45157"/>
    <w:rsid w:val="00E457BB"/>
    <w:rsid w:val="00E46966"/>
    <w:rsid w:val="00E51627"/>
    <w:rsid w:val="00E52A35"/>
    <w:rsid w:val="00E5567C"/>
    <w:rsid w:val="00E61E55"/>
    <w:rsid w:val="00E6217A"/>
    <w:rsid w:val="00E62854"/>
    <w:rsid w:val="00E6341E"/>
    <w:rsid w:val="00E63673"/>
    <w:rsid w:val="00E63B53"/>
    <w:rsid w:val="00E65B53"/>
    <w:rsid w:val="00E67548"/>
    <w:rsid w:val="00E81924"/>
    <w:rsid w:val="00E835EC"/>
    <w:rsid w:val="00E85AA5"/>
    <w:rsid w:val="00E9188D"/>
    <w:rsid w:val="00E92C38"/>
    <w:rsid w:val="00E97A32"/>
    <w:rsid w:val="00EA1D33"/>
    <w:rsid w:val="00EA4229"/>
    <w:rsid w:val="00EB0089"/>
    <w:rsid w:val="00EB14AB"/>
    <w:rsid w:val="00EB41F4"/>
    <w:rsid w:val="00EB70F9"/>
    <w:rsid w:val="00EC0AD9"/>
    <w:rsid w:val="00EC780B"/>
    <w:rsid w:val="00EC78D0"/>
    <w:rsid w:val="00ED1053"/>
    <w:rsid w:val="00EE61F8"/>
    <w:rsid w:val="00EE6B8D"/>
    <w:rsid w:val="00EF0236"/>
    <w:rsid w:val="00EF2C14"/>
    <w:rsid w:val="00F071C7"/>
    <w:rsid w:val="00F07512"/>
    <w:rsid w:val="00F2434B"/>
    <w:rsid w:val="00F24B89"/>
    <w:rsid w:val="00F305B8"/>
    <w:rsid w:val="00F34B30"/>
    <w:rsid w:val="00F41EAC"/>
    <w:rsid w:val="00F46719"/>
    <w:rsid w:val="00F4720F"/>
    <w:rsid w:val="00F47A1F"/>
    <w:rsid w:val="00F52D1A"/>
    <w:rsid w:val="00F55428"/>
    <w:rsid w:val="00F60AD6"/>
    <w:rsid w:val="00F631D6"/>
    <w:rsid w:val="00F65AFB"/>
    <w:rsid w:val="00F75B55"/>
    <w:rsid w:val="00F76CF7"/>
    <w:rsid w:val="00F86308"/>
    <w:rsid w:val="00F86370"/>
    <w:rsid w:val="00F87A36"/>
    <w:rsid w:val="00F937CE"/>
    <w:rsid w:val="00F96028"/>
    <w:rsid w:val="00FA3B19"/>
    <w:rsid w:val="00FB20B9"/>
    <w:rsid w:val="00FB4D59"/>
    <w:rsid w:val="00FB4FAF"/>
    <w:rsid w:val="00FC6695"/>
    <w:rsid w:val="00FE239E"/>
    <w:rsid w:val="00FE2F11"/>
    <w:rsid w:val="00FF0384"/>
    <w:rsid w:val="00FF0EDA"/>
    <w:rsid w:val="00FF2774"/>
    <w:rsid w:val="00FF4FD0"/>
    <w:rsid w:val="00FF5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5CE"/>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Revisie">
    <w:name w:val="Revision"/>
    <w:hidden/>
    <w:uiPriority w:val="99"/>
    <w:semiHidden/>
    <w:rsid w:val="0060371A"/>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890076034">
      <w:bodyDiv w:val="1"/>
      <w:marLeft w:val="0"/>
      <w:marRight w:val="0"/>
      <w:marTop w:val="0"/>
      <w:marBottom w:val="0"/>
      <w:divBdr>
        <w:top w:val="none" w:sz="0" w:space="0" w:color="auto"/>
        <w:left w:val="none" w:sz="0" w:space="0" w:color="auto"/>
        <w:bottom w:val="none" w:sz="0" w:space="0" w:color="auto"/>
        <w:right w:val="none" w:sz="0" w:space="0" w:color="auto"/>
      </w:divBdr>
    </w:div>
    <w:div w:id="1345399919">
      <w:bodyDiv w:val="1"/>
      <w:marLeft w:val="0"/>
      <w:marRight w:val="0"/>
      <w:marTop w:val="0"/>
      <w:marBottom w:val="0"/>
      <w:divBdr>
        <w:top w:val="none" w:sz="0" w:space="0" w:color="auto"/>
        <w:left w:val="none" w:sz="0" w:space="0" w:color="auto"/>
        <w:bottom w:val="none" w:sz="0" w:space="0" w:color="auto"/>
        <w:right w:val="none" w:sz="0" w:space="0" w:color="auto"/>
      </w:divBdr>
    </w:div>
    <w:div w:id="1514494697">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microsoft.com/office/2016/09/relationships/commentsIds" Target="commentsIds.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18/08/relationships/commentsExtensible" Target="commentsExtensi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2128</ap:Words>
  <ap:Characters>11705</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2025-09-18T09:30:00.0000000Z</lastPrinted>
  <dcterms:created xsi:type="dcterms:W3CDTF">2025-09-19T10:08:00.0000000Z</dcterms:created>
  <dcterms:modified xsi:type="dcterms:W3CDTF">2025-09-23T10:01:00.0000000Z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2025-09-05T12:21:56Z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fe291cca-5afd-4815-813d-7a4435828a8b</vt:lpwstr>
  </property>
  <property fmtid="{D5CDD505-2E9C-101B-9397-08002B2CF9AE}" pid="8" name="MSIP_Label_6800fede-0e59-47ad-af95-4e63bbdb932d_ContentBits">
    <vt:lpwstr>0</vt:lpwstr>
  </property>
</Properties>
</file>