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387E" w:rsidR="009B1819" w:rsidRDefault="0062085C" w14:paraId="31B7CB1F" w14:textId="77777777">
      <w:pPr>
        <w:rPr>
          <w:color w:val="auto"/>
        </w:rPr>
      </w:pPr>
      <w:r w:rsidRPr="00DC387E">
        <w:rPr>
          <w:color w:val="auto"/>
        </w:rPr>
        <w:t>Geachte heer Bosma,</w:t>
      </w:r>
    </w:p>
    <w:p w:rsidRPr="00DC387E" w:rsidR="0062085C" w:rsidRDefault="0062085C" w14:paraId="72F82958" w14:textId="77777777">
      <w:pPr>
        <w:rPr>
          <w:color w:val="auto"/>
        </w:rPr>
      </w:pPr>
    </w:p>
    <w:p w:rsidRPr="00DC387E" w:rsidR="007966A7" w:rsidRDefault="007966A7" w14:paraId="355700F1" w14:textId="156852B0">
      <w:pPr>
        <w:rPr>
          <w:color w:val="auto"/>
        </w:rPr>
      </w:pPr>
      <w:r w:rsidRPr="00DC387E">
        <w:rPr>
          <w:color w:val="auto"/>
        </w:rPr>
        <w:t xml:space="preserve">Het budgetrecht is één van de belangrijkste parlementaire rechten. Het </w:t>
      </w:r>
      <w:r w:rsidRPr="00DC387E" w:rsidR="00525627">
        <w:rPr>
          <w:color w:val="auto"/>
        </w:rPr>
        <w:t>begint</w:t>
      </w:r>
      <w:r w:rsidRPr="00DC387E" w:rsidR="00BB2E20">
        <w:rPr>
          <w:color w:val="auto"/>
        </w:rPr>
        <w:t xml:space="preserve"> </w:t>
      </w:r>
      <w:r w:rsidRPr="00DC387E" w:rsidR="00525627">
        <w:rPr>
          <w:color w:val="auto"/>
        </w:rPr>
        <w:t>met het goedkeuren van</w:t>
      </w:r>
      <w:r w:rsidRPr="00DC387E">
        <w:rPr>
          <w:color w:val="auto"/>
        </w:rPr>
        <w:t xml:space="preserve"> begrotingswetsvoorstellen door het parlement. </w:t>
      </w:r>
    </w:p>
    <w:p w:rsidRPr="00DC387E" w:rsidR="001C4D87" w:rsidRDefault="00A345D3" w14:paraId="65CBEDA6" w14:textId="0D7BD388">
      <w:pPr>
        <w:rPr>
          <w:color w:val="auto"/>
        </w:rPr>
      </w:pPr>
      <w:r w:rsidRPr="00DC387E">
        <w:rPr>
          <w:color w:val="auto"/>
        </w:rPr>
        <w:t xml:space="preserve">Ieder jaar stuurt de Algemene Rekenkamer </w:t>
      </w:r>
      <w:r w:rsidRPr="00DC387E" w:rsidR="00E86571">
        <w:rPr>
          <w:color w:val="auto"/>
        </w:rPr>
        <w:t>de</w:t>
      </w:r>
      <w:r w:rsidRPr="00DC387E">
        <w:rPr>
          <w:color w:val="auto"/>
        </w:rPr>
        <w:t xml:space="preserve"> </w:t>
      </w:r>
      <w:r w:rsidRPr="00DC387E" w:rsidR="00095D68">
        <w:rPr>
          <w:color w:val="auto"/>
        </w:rPr>
        <w:t xml:space="preserve">Tweede </w:t>
      </w:r>
      <w:r w:rsidRPr="00DC387E">
        <w:rPr>
          <w:color w:val="auto"/>
        </w:rPr>
        <w:t xml:space="preserve">Kamer </w:t>
      </w:r>
      <w:r w:rsidRPr="00DC387E" w:rsidR="0096258C">
        <w:rPr>
          <w:color w:val="auto"/>
        </w:rPr>
        <w:t xml:space="preserve">daarom </w:t>
      </w:r>
      <w:r w:rsidRPr="00DC387E">
        <w:rPr>
          <w:color w:val="auto"/>
        </w:rPr>
        <w:t>aandachtspunten bij de ontwerpbegrotingen van de ministeries</w:t>
      </w:r>
      <w:r w:rsidRPr="00DC387E" w:rsidR="003C7FB0">
        <w:rPr>
          <w:color w:val="auto"/>
        </w:rPr>
        <w:t xml:space="preserve"> ten behoeve van de begrotingsbehandeling</w:t>
      </w:r>
      <w:r w:rsidRPr="00DC387E">
        <w:rPr>
          <w:color w:val="auto"/>
        </w:rPr>
        <w:t xml:space="preserve">. </w:t>
      </w:r>
    </w:p>
    <w:p w:rsidRPr="00DC387E" w:rsidR="005F07E0" w:rsidRDefault="00A345D3" w14:paraId="5B68D9D0" w14:textId="7C42AB44">
      <w:pPr>
        <w:rPr>
          <w:color w:val="auto"/>
        </w:rPr>
      </w:pPr>
      <w:r w:rsidRPr="00DC387E">
        <w:rPr>
          <w:color w:val="auto"/>
        </w:rPr>
        <w:t>Deze brief gaat in op de ontwerpbegroting 202</w:t>
      </w:r>
      <w:r w:rsidRPr="00DC387E" w:rsidR="008931B6">
        <w:rPr>
          <w:color w:val="auto"/>
        </w:rPr>
        <w:t>6</w:t>
      </w:r>
      <w:r w:rsidRPr="00DC387E">
        <w:rPr>
          <w:color w:val="auto"/>
        </w:rPr>
        <w:t xml:space="preserve"> (begrotingshoofdstuk nummer </w:t>
      </w:r>
      <w:r w:rsidRPr="00DC387E" w:rsidR="00A836B8">
        <w:rPr>
          <w:color w:val="auto"/>
        </w:rPr>
        <w:t>X en K</w:t>
      </w:r>
      <w:r w:rsidRPr="00DC387E">
        <w:rPr>
          <w:color w:val="auto"/>
        </w:rPr>
        <w:t xml:space="preserve">) van het </w:t>
      </w:r>
      <w:r w:rsidRPr="00DC387E" w:rsidR="00095D68">
        <w:rPr>
          <w:color w:val="auto"/>
        </w:rPr>
        <w:t xml:space="preserve">ministerie </w:t>
      </w:r>
      <w:r w:rsidRPr="00DC387E" w:rsidR="00A836B8">
        <w:rPr>
          <w:color w:val="auto"/>
        </w:rPr>
        <w:t>van Defensie</w:t>
      </w:r>
      <w:r w:rsidRPr="00DC387E" w:rsidR="00DF2EAF">
        <w:rPr>
          <w:color w:val="auto"/>
        </w:rPr>
        <w:t xml:space="preserve"> en Defensiematerieelbegrotingsfonds</w:t>
      </w:r>
      <w:r w:rsidRPr="00DC387E" w:rsidR="0096258C">
        <w:rPr>
          <w:color w:val="auto"/>
        </w:rPr>
        <w:t>.</w:t>
      </w:r>
    </w:p>
    <w:p w:rsidRPr="00DC387E" w:rsidR="006317F4" w:rsidRDefault="006317F4" w14:paraId="6078D89A" w14:textId="77777777">
      <w:pPr>
        <w:rPr>
          <w:color w:val="auto"/>
        </w:rPr>
      </w:pPr>
      <w:r w:rsidRPr="00DC387E">
        <w:rPr>
          <w:color w:val="auto"/>
        </w:rPr>
        <w:t>De onderwerpen in deze begrotingsbrief zijn:</w:t>
      </w:r>
    </w:p>
    <w:p w:rsidRPr="00DC387E" w:rsidR="0025247F" w:rsidP="007B25E4" w:rsidRDefault="007B25E4" w14:paraId="171A7632" w14:textId="77777777">
      <w:pPr>
        <w:pStyle w:val="Lijstalinea"/>
        <w:numPr>
          <w:ilvl w:val="0"/>
          <w:numId w:val="14"/>
        </w:numPr>
        <w:rPr>
          <w:color w:val="auto"/>
        </w:rPr>
      </w:pPr>
      <w:r w:rsidRPr="00DC387E">
        <w:rPr>
          <w:color w:val="auto"/>
        </w:rPr>
        <w:t>Geld</w:t>
      </w:r>
    </w:p>
    <w:p w:rsidRPr="00DC387E" w:rsidR="007B25E4" w:rsidP="007B25E4" w:rsidRDefault="007B25E4" w14:paraId="6D35255E" w14:textId="77777777">
      <w:pPr>
        <w:pStyle w:val="Lijstalinea"/>
        <w:numPr>
          <w:ilvl w:val="0"/>
          <w:numId w:val="14"/>
        </w:numPr>
        <w:rPr>
          <w:color w:val="auto"/>
        </w:rPr>
      </w:pPr>
      <w:r w:rsidRPr="00DC387E">
        <w:rPr>
          <w:color w:val="auto"/>
        </w:rPr>
        <w:t xml:space="preserve">Sturen op </w:t>
      </w:r>
      <w:r w:rsidRPr="00DC387E" w:rsidR="00203186">
        <w:rPr>
          <w:color w:val="auto"/>
        </w:rPr>
        <w:t>r</w:t>
      </w:r>
      <w:r w:rsidRPr="00DC387E">
        <w:rPr>
          <w:color w:val="auto"/>
        </w:rPr>
        <w:t>esultaten</w:t>
      </w:r>
    </w:p>
    <w:p w:rsidRPr="00DC387E" w:rsidR="007B25E4" w:rsidP="007B25E4" w:rsidRDefault="007B25E4" w14:paraId="2AE772BF" w14:textId="77777777">
      <w:pPr>
        <w:pStyle w:val="Lijstalinea"/>
        <w:numPr>
          <w:ilvl w:val="0"/>
          <w:numId w:val="14"/>
        </w:numPr>
        <w:rPr>
          <w:color w:val="auto"/>
        </w:rPr>
      </w:pPr>
      <w:r w:rsidRPr="00DC387E">
        <w:rPr>
          <w:color w:val="auto"/>
        </w:rPr>
        <w:t>Risico’s en beheer</w:t>
      </w:r>
    </w:p>
    <w:p w:rsidRPr="00DC387E" w:rsidR="007B3708" w:rsidP="007904F3" w:rsidRDefault="007B3708" w14:paraId="0C29DCEF" w14:textId="77777777">
      <w:pPr>
        <w:rPr>
          <w:color w:val="auto"/>
        </w:rPr>
      </w:pPr>
    </w:p>
    <w:p w:rsidRPr="00DC387E" w:rsidR="00D25E62" w:rsidP="007904F3" w:rsidRDefault="00D25E62" w14:paraId="3D0D849B" w14:textId="77777777">
      <w:pPr>
        <w:rPr>
          <w:color w:val="auto"/>
        </w:rPr>
      </w:pPr>
      <w:r w:rsidRPr="00DC387E">
        <w:rPr>
          <w:color w:val="auto"/>
        </w:rPr>
        <w:t xml:space="preserve">Wij verwachten dat de minister de Kamer op inzichtelijke wijze informeert over deze onderwerpen. </w:t>
      </w:r>
    </w:p>
    <w:p w:rsidRPr="00DC387E" w:rsidR="007B25E4" w:rsidRDefault="007B25E4" w14:paraId="3847AAB4" w14:textId="77777777">
      <w:pPr>
        <w:rPr>
          <w:color w:val="auto"/>
        </w:rPr>
      </w:pPr>
    </w:p>
    <w:p w:rsidRPr="00DC387E" w:rsidR="006F4ED2" w:rsidP="007B25E4" w:rsidRDefault="007B25E4" w14:paraId="306C7C0E" w14:textId="77777777">
      <w:pPr>
        <w:pStyle w:val="Kop1"/>
        <w:numPr>
          <w:ilvl w:val="0"/>
          <w:numId w:val="16"/>
        </w:numPr>
        <w:rPr>
          <w:color w:val="auto"/>
        </w:rPr>
      </w:pPr>
      <w:r w:rsidRPr="00DC387E">
        <w:rPr>
          <w:color w:val="auto"/>
        </w:rPr>
        <w:t>Geld</w:t>
      </w:r>
    </w:p>
    <w:p w:rsidRPr="00DC387E" w:rsidR="001C210E" w:rsidP="0072522F" w:rsidRDefault="009C1DE2" w14:paraId="46DC4BEF" w14:textId="6D41F9DD">
      <w:pPr>
        <w:rPr>
          <w:color w:val="auto"/>
        </w:rPr>
      </w:pPr>
      <w:r w:rsidRPr="00DC387E">
        <w:rPr>
          <w:color w:val="auto"/>
        </w:rPr>
        <w:t xml:space="preserve">De ontwerpbegrotingen moeten de Kamer inzicht bieden in de beleidsvoornemens </w:t>
      </w:r>
      <w:r w:rsidRPr="00DC387E" w:rsidR="00EF2C14">
        <w:rPr>
          <w:color w:val="auto"/>
        </w:rPr>
        <w:t xml:space="preserve">van het kabinet </w:t>
      </w:r>
      <w:r w:rsidRPr="00DC387E">
        <w:rPr>
          <w:color w:val="auto"/>
        </w:rPr>
        <w:t>en de daarmee gemoeide uitgaven</w:t>
      </w:r>
      <w:r w:rsidRPr="00DC387E" w:rsidR="0036776F">
        <w:rPr>
          <w:color w:val="auto"/>
        </w:rPr>
        <w:t xml:space="preserve"> en ontvangsten</w:t>
      </w:r>
      <w:r w:rsidRPr="00DC387E" w:rsidR="00A836B8">
        <w:rPr>
          <w:color w:val="auto"/>
        </w:rPr>
        <w:t>.</w:t>
      </w:r>
      <w:r w:rsidRPr="00DC387E" w:rsidR="001C4D87">
        <w:rPr>
          <w:color w:val="auto"/>
        </w:rPr>
        <w:t xml:space="preserve"> </w:t>
      </w:r>
    </w:p>
    <w:p w:rsidRPr="00DC387E" w:rsidR="000D2518" w:rsidP="00CB372F" w:rsidRDefault="000D2518" w14:paraId="72CA34E1" w14:textId="4D073079"/>
    <w:p w:rsidRPr="00DC387E" w:rsidR="00A17577" w:rsidP="00A17577" w:rsidRDefault="00EA24F5" w14:paraId="1C1BAA73" w14:textId="3A19E0E9">
      <w:r w:rsidRPr="00DC387E">
        <w:t>De totale defensie-uitgaven (begroting Ministerie van Defens</w:t>
      </w:r>
      <w:r w:rsidRPr="00DC387E" w:rsidR="003C6F1E">
        <w:t xml:space="preserve">ie </w:t>
      </w:r>
      <w:r w:rsidR="00DC387E">
        <w:t xml:space="preserve">X </w:t>
      </w:r>
      <w:r w:rsidRPr="00DC387E" w:rsidR="003C6F1E">
        <w:t>en DMF</w:t>
      </w:r>
      <w:r w:rsidR="00DC387E">
        <w:t xml:space="preserve"> K</w:t>
      </w:r>
      <w:r w:rsidRPr="00DC387E" w:rsidR="003C6F1E">
        <w:t>) bedragen in 2026 € 34,</w:t>
      </w:r>
      <w:r w:rsidRPr="00DC387E" w:rsidR="00F20615">
        <w:t>9</w:t>
      </w:r>
      <w:r w:rsidRPr="00DC387E">
        <w:t xml:space="preserve"> miljard.</w:t>
      </w:r>
      <w:r w:rsidRPr="00DC387E">
        <w:rPr>
          <w:sz w:val="18"/>
          <w:szCs w:val="18"/>
        </w:rPr>
        <w:t xml:space="preserve"> </w:t>
      </w:r>
      <w:r w:rsidRPr="00DC387E" w:rsidR="00F66607">
        <w:t xml:space="preserve">In de </w:t>
      </w:r>
      <w:r w:rsidRPr="00DC387E" w:rsidR="00F65684">
        <w:t>ontwerp</w:t>
      </w:r>
      <w:r w:rsidRPr="00DC387E" w:rsidR="00F66607">
        <w:t>begroting 2025 was de stand</w:t>
      </w:r>
      <w:r w:rsidRPr="00DC387E" w:rsidR="00F65684">
        <w:t xml:space="preserve"> voor 2026</w:t>
      </w:r>
      <w:r w:rsidRPr="00DC387E" w:rsidR="00486576">
        <w:t xml:space="preserve"> €</w:t>
      </w:r>
      <w:r w:rsidRPr="00DC387E" w:rsidR="00F66607">
        <w:t xml:space="preserve"> </w:t>
      </w:r>
      <w:r w:rsidRPr="00DC387E" w:rsidR="00F20615">
        <w:t>24,7</w:t>
      </w:r>
      <w:r w:rsidRPr="00DC387E" w:rsidR="00F66607">
        <w:t xml:space="preserve"> miljard. Het verschil bedraagt dus </w:t>
      </w:r>
      <w:r w:rsidRPr="00DC387E" w:rsidR="00F91919">
        <w:t xml:space="preserve">+ </w:t>
      </w:r>
      <w:r w:rsidRPr="00DC387E" w:rsidR="00C62840">
        <w:t>€</w:t>
      </w:r>
      <w:r w:rsidR="00C62840">
        <w:t xml:space="preserve"> </w:t>
      </w:r>
      <w:r w:rsidRPr="00DC387E" w:rsidR="00F65684">
        <w:t>10</w:t>
      </w:r>
      <w:r w:rsidRPr="00DC387E" w:rsidR="003C6F1E">
        <w:t>,</w:t>
      </w:r>
      <w:r w:rsidRPr="00DC387E" w:rsidR="00F65684">
        <w:t>2</w:t>
      </w:r>
      <w:r w:rsidRPr="00DC387E" w:rsidR="00F91919">
        <w:t xml:space="preserve"> </w:t>
      </w:r>
      <w:r w:rsidRPr="00DC387E" w:rsidR="00F66607">
        <w:t>miljard.</w:t>
      </w:r>
      <w:r w:rsidRPr="00DC387E" w:rsidR="00BA5210">
        <w:t xml:space="preserve"> Een groot deel van die stijging komt door de eenmalige affinanciering van militaire pensioenen</w:t>
      </w:r>
      <w:r w:rsidRPr="00DC387E" w:rsidR="00A30666">
        <w:t xml:space="preserve">. </w:t>
      </w:r>
      <w:r w:rsidRPr="00DC387E" w:rsidR="00A17577">
        <w:t xml:space="preserve">De affinanciering houdt in dat Defensie medio december 2026 de netto contante waarde van de toekomstige </w:t>
      </w:r>
      <w:r w:rsidRPr="00DC387E" w:rsidR="00A17577">
        <w:lastRenderedPageBreak/>
        <w:t>pensioenuitkeringen in één keer betaalt aan het ABP. De huidige inschatting van de benodigde middelen zijn via een overboeking overgeheveld van de Aanvullende Post naar de Defensiebegroting. De Defensiebegroting wordt daarmee eenmalig in 2026 verhoogd.</w:t>
      </w:r>
    </w:p>
    <w:p w:rsidRPr="00DC387E" w:rsidR="00B84912" w:rsidP="00CB372F" w:rsidRDefault="00F66607" w14:paraId="4C299D33" w14:textId="5EE61BF8">
      <w:r w:rsidRPr="00DC387E">
        <w:t>Hieronder lichten we</w:t>
      </w:r>
      <w:r w:rsidRPr="00DC387E" w:rsidR="00A30666">
        <w:t xml:space="preserve"> deze en</w:t>
      </w:r>
      <w:r w:rsidRPr="00DC387E">
        <w:t xml:space="preserve"> een aantal </w:t>
      </w:r>
      <w:r w:rsidRPr="00DC387E" w:rsidR="00A30666">
        <w:t xml:space="preserve">andere </w:t>
      </w:r>
      <w:r w:rsidRPr="00DC387E">
        <w:t>grote mutaties uit en geven aan welke toelichting de minister daarbij geeft in zijn begroting.</w:t>
      </w:r>
    </w:p>
    <w:p w:rsidRPr="00DC387E" w:rsidR="00F66607" w:rsidP="00CB372F" w:rsidRDefault="00F66607" w14:paraId="68132405" w14:textId="5FBF6243">
      <w:r w:rsidRPr="00DC387E">
        <w:t xml:space="preserve"> </w:t>
      </w:r>
    </w:p>
    <w:p w:rsidRPr="00DC387E" w:rsidR="000D2518" w:rsidP="0072522F" w:rsidRDefault="000D2518" w14:paraId="525BA010" w14:textId="548F071A">
      <w:pPr>
        <w:rPr>
          <w:b/>
          <w:color w:val="auto"/>
        </w:rPr>
      </w:pPr>
      <w:r w:rsidRPr="00DC387E">
        <w:rPr>
          <w:b/>
          <w:color w:val="auto"/>
        </w:rPr>
        <w:t>Tabel 1</w:t>
      </w:r>
      <w:r w:rsidRPr="00DC387E" w:rsidR="00DF691E">
        <w:rPr>
          <w:b/>
          <w:color w:val="auto"/>
        </w:rPr>
        <w:t xml:space="preserve">: </w:t>
      </w:r>
      <w:r w:rsidRPr="00DC387E">
        <w:rPr>
          <w:b/>
          <w:color w:val="auto"/>
        </w:rPr>
        <w:t xml:space="preserve">Grote mutaties </w:t>
      </w:r>
      <w:r w:rsidRPr="00DC387E" w:rsidR="00B84912">
        <w:rPr>
          <w:b/>
          <w:color w:val="auto"/>
        </w:rPr>
        <w:t xml:space="preserve">begroting 2025 en </w:t>
      </w:r>
      <w:r w:rsidRPr="00DC387E">
        <w:rPr>
          <w:b/>
          <w:color w:val="auto"/>
        </w:rPr>
        <w:t xml:space="preserve">ontwerpbegroting 2026 </w:t>
      </w:r>
    </w:p>
    <w:p w:rsidRPr="00DC387E" w:rsidR="000333BF" w:rsidP="0072522F" w:rsidRDefault="000333BF" w14:paraId="20185743" w14:textId="77777777">
      <w:pPr>
        <w:rPr>
          <w:b/>
          <w:color w:val="auto"/>
        </w:rPr>
      </w:pPr>
    </w:p>
    <w:tbl>
      <w:tblPr>
        <w:tblStyle w:val="Tabelraster"/>
        <w:tblW w:w="8075" w:type="dxa"/>
        <w:tblLayout w:type="fixed"/>
        <w:tblLook w:val="04A0" w:firstRow="1" w:lastRow="0" w:firstColumn="1" w:lastColumn="0" w:noHBand="0" w:noVBand="1"/>
      </w:tblPr>
      <w:tblGrid>
        <w:gridCol w:w="2547"/>
        <w:gridCol w:w="1276"/>
        <w:gridCol w:w="4252"/>
      </w:tblGrid>
      <w:tr w:rsidRPr="00DC387E" w:rsidR="002D052B" w:rsidTr="00435E26" w14:paraId="3D18E7B8" w14:textId="77777777">
        <w:tc>
          <w:tcPr>
            <w:tcW w:w="2547" w:type="dxa"/>
          </w:tcPr>
          <w:p w:rsidRPr="00DC387E" w:rsidR="001F03A4" w:rsidP="0072522F" w:rsidRDefault="001F03A4" w14:paraId="69609E3D" w14:textId="77777777">
            <w:pPr>
              <w:rPr>
                <w:b/>
                <w:color w:val="auto"/>
                <w:sz w:val="16"/>
                <w:szCs w:val="16"/>
              </w:rPr>
            </w:pPr>
            <w:r w:rsidRPr="00DC387E">
              <w:rPr>
                <w:b/>
                <w:color w:val="auto"/>
                <w:sz w:val="16"/>
                <w:szCs w:val="16"/>
              </w:rPr>
              <w:t>Maatregel</w:t>
            </w:r>
          </w:p>
        </w:tc>
        <w:tc>
          <w:tcPr>
            <w:tcW w:w="1276" w:type="dxa"/>
          </w:tcPr>
          <w:p w:rsidRPr="00DC387E" w:rsidR="001F03A4" w:rsidP="004E3774" w:rsidRDefault="001F03A4" w14:paraId="3AA37B27" w14:textId="77777777">
            <w:pPr>
              <w:rPr>
                <w:b/>
                <w:color w:val="auto"/>
                <w:sz w:val="16"/>
                <w:szCs w:val="16"/>
              </w:rPr>
            </w:pPr>
            <w:r w:rsidRPr="00DC387E">
              <w:rPr>
                <w:b/>
                <w:color w:val="auto"/>
                <w:sz w:val="16"/>
                <w:szCs w:val="16"/>
              </w:rPr>
              <w:t xml:space="preserve">Mutatie </w:t>
            </w:r>
          </w:p>
          <w:p w:rsidRPr="00DC387E" w:rsidR="001F03A4" w:rsidP="004E3774" w:rsidRDefault="001F03A4" w14:paraId="2CB85DB6" w14:textId="394A41CF">
            <w:pPr>
              <w:rPr>
                <w:b/>
                <w:color w:val="auto"/>
                <w:sz w:val="16"/>
                <w:szCs w:val="16"/>
              </w:rPr>
            </w:pPr>
            <w:r w:rsidRPr="00DC387E">
              <w:rPr>
                <w:b/>
                <w:color w:val="auto"/>
                <w:sz w:val="16"/>
                <w:szCs w:val="16"/>
              </w:rPr>
              <w:t xml:space="preserve">(x </w:t>
            </w:r>
            <w:r w:rsidRPr="00DC387E" w:rsidR="00F66607">
              <w:rPr>
                <w:b/>
                <w:color w:val="auto"/>
                <w:sz w:val="16"/>
                <w:szCs w:val="16"/>
              </w:rPr>
              <w:t>miljoen</w:t>
            </w:r>
            <w:r w:rsidRPr="00DC387E">
              <w:rPr>
                <w:b/>
                <w:color w:val="auto"/>
                <w:sz w:val="16"/>
                <w:szCs w:val="16"/>
              </w:rPr>
              <w:t xml:space="preserve"> euro)</w:t>
            </w:r>
          </w:p>
        </w:tc>
        <w:tc>
          <w:tcPr>
            <w:tcW w:w="4252" w:type="dxa"/>
          </w:tcPr>
          <w:p w:rsidRPr="00DC387E" w:rsidR="001F03A4" w:rsidP="0072522F" w:rsidRDefault="001F03A4" w14:paraId="089AFE42" w14:textId="77777777">
            <w:pPr>
              <w:rPr>
                <w:b/>
                <w:color w:val="auto"/>
                <w:sz w:val="16"/>
                <w:szCs w:val="16"/>
              </w:rPr>
            </w:pPr>
            <w:r w:rsidRPr="00DC387E">
              <w:rPr>
                <w:b/>
                <w:color w:val="auto"/>
                <w:sz w:val="16"/>
                <w:szCs w:val="16"/>
              </w:rPr>
              <w:t>Toelichting op mutatie door minister</w:t>
            </w:r>
          </w:p>
        </w:tc>
      </w:tr>
      <w:tr w:rsidRPr="00DC387E" w:rsidR="006A42A1" w:rsidTr="006601C8" w14:paraId="56669900" w14:textId="77777777">
        <w:tc>
          <w:tcPr>
            <w:tcW w:w="8075" w:type="dxa"/>
            <w:gridSpan w:val="3"/>
          </w:tcPr>
          <w:p w:rsidRPr="00DC387E" w:rsidR="006A42A1" w:rsidP="009F27CC" w:rsidRDefault="006A42A1" w14:paraId="5DCE8238" w14:textId="3D69E878">
            <w:pPr>
              <w:rPr>
                <w:b/>
                <w:i/>
                <w:sz w:val="18"/>
              </w:rPr>
            </w:pPr>
            <w:r w:rsidRPr="00DC387E">
              <w:rPr>
                <w:b/>
                <w:i/>
                <w:color w:val="auto"/>
                <w:sz w:val="18"/>
                <w:szCs w:val="18"/>
              </w:rPr>
              <w:t>Voor de begroting 2026</w:t>
            </w:r>
          </w:p>
        </w:tc>
      </w:tr>
      <w:tr w:rsidRPr="00DC387E" w:rsidR="0079657B" w:rsidTr="00435E26" w14:paraId="71A030C4" w14:textId="77777777">
        <w:tc>
          <w:tcPr>
            <w:tcW w:w="2547" w:type="dxa"/>
          </w:tcPr>
          <w:p w:rsidRPr="00DC387E" w:rsidR="0079657B" w:rsidP="0072522F" w:rsidRDefault="0079657B" w14:paraId="506A2D7E" w14:textId="0EB3D998">
            <w:pPr>
              <w:rPr>
                <w:color w:val="auto"/>
                <w:sz w:val="18"/>
                <w:szCs w:val="18"/>
              </w:rPr>
            </w:pPr>
            <w:r w:rsidRPr="00DC387E">
              <w:rPr>
                <w:color w:val="auto"/>
                <w:sz w:val="18"/>
                <w:szCs w:val="18"/>
              </w:rPr>
              <w:t>Affinanciering militaire pensioenen</w:t>
            </w:r>
          </w:p>
        </w:tc>
        <w:tc>
          <w:tcPr>
            <w:tcW w:w="1276" w:type="dxa"/>
          </w:tcPr>
          <w:p w:rsidRPr="00DC387E" w:rsidR="0079657B" w:rsidP="0072522F" w:rsidRDefault="0079657B" w14:paraId="1460179D" w14:textId="033238C6">
            <w:pPr>
              <w:rPr>
                <w:b/>
                <w:color w:val="auto"/>
                <w:sz w:val="18"/>
                <w:szCs w:val="18"/>
              </w:rPr>
            </w:pPr>
            <w:r w:rsidRPr="00DC387E">
              <w:rPr>
                <w:b/>
                <w:color w:val="auto"/>
                <w:sz w:val="18"/>
                <w:szCs w:val="18"/>
              </w:rPr>
              <w:t>+ 8</w:t>
            </w:r>
            <w:r w:rsidRPr="00DC387E" w:rsidR="009F27CC">
              <w:rPr>
                <w:b/>
                <w:color w:val="auto"/>
                <w:sz w:val="18"/>
                <w:szCs w:val="18"/>
              </w:rPr>
              <w:t>.15</w:t>
            </w:r>
            <w:r w:rsidRPr="00DC387E">
              <w:rPr>
                <w:b/>
                <w:color w:val="auto"/>
                <w:sz w:val="18"/>
                <w:szCs w:val="18"/>
              </w:rPr>
              <w:t>0</w:t>
            </w:r>
          </w:p>
        </w:tc>
        <w:tc>
          <w:tcPr>
            <w:tcW w:w="4252" w:type="dxa"/>
          </w:tcPr>
          <w:p w:rsidRPr="00DC387E" w:rsidR="0079657B" w:rsidP="00D66BB2" w:rsidRDefault="009F27CC" w14:paraId="45769789" w14:textId="2D348B09">
            <w:r w:rsidRPr="00DC387E">
              <w:rPr>
                <w:sz w:val="18"/>
              </w:rPr>
              <w:t>De affinanciering houdt in dat Defensie medio december 2026 de netto contante waarde van de toekomstige pensioenuitkeringen in de vorm van een voorlopige inkoopsom in één keer betaalt aan het ABP.</w:t>
            </w:r>
          </w:p>
        </w:tc>
      </w:tr>
      <w:tr w:rsidRPr="00DC387E" w:rsidR="00714B26" w:rsidTr="00435E26" w14:paraId="7DAE0A2B" w14:textId="77777777">
        <w:tc>
          <w:tcPr>
            <w:tcW w:w="2547" w:type="dxa"/>
          </w:tcPr>
          <w:p w:rsidRPr="00DC387E" w:rsidR="00714B26" w:rsidP="00714B26" w:rsidRDefault="00714B26" w14:paraId="23BFC8CA" w14:textId="4578C11C">
            <w:pPr>
              <w:rPr>
                <w:color w:val="auto"/>
                <w:sz w:val="18"/>
                <w:szCs w:val="18"/>
              </w:rPr>
            </w:pPr>
            <w:r w:rsidRPr="00DC387E">
              <w:rPr>
                <w:color w:val="auto"/>
                <w:sz w:val="18"/>
                <w:szCs w:val="18"/>
              </w:rPr>
              <w:t>Grensbewaking Koninklijke Marechaussee</w:t>
            </w:r>
          </w:p>
        </w:tc>
        <w:tc>
          <w:tcPr>
            <w:tcW w:w="1276" w:type="dxa"/>
          </w:tcPr>
          <w:p w:rsidRPr="00DC387E" w:rsidR="00714B26" w:rsidP="00714B26" w:rsidRDefault="00714B26" w14:paraId="44952CAF" w14:textId="0416F6B1">
            <w:pPr>
              <w:pStyle w:val="Default"/>
              <w:rPr>
                <w:rFonts w:ascii="Univers LT Std" w:hAnsi="Univers LT Std" w:cs="Univers LT Std"/>
              </w:rPr>
            </w:pPr>
            <w:r w:rsidRPr="00DC387E">
              <w:rPr>
                <w:b/>
                <w:color w:val="auto"/>
                <w:sz w:val="18"/>
                <w:szCs w:val="18"/>
              </w:rPr>
              <w:t xml:space="preserve">+ </w:t>
            </w:r>
            <w:r w:rsidRPr="00DC387E" w:rsidR="00223309">
              <w:rPr>
                <w:b/>
                <w:color w:val="auto"/>
                <w:sz w:val="18"/>
                <w:szCs w:val="18"/>
              </w:rPr>
              <w:t>27,9</w:t>
            </w:r>
          </w:p>
          <w:p w:rsidRPr="00DC387E" w:rsidR="00714B26" w:rsidP="00714B26" w:rsidRDefault="00714B26" w14:paraId="29E0036D" w14:textId="77777777">
            <w:pPr>
              <w:autoSpaceDE w:val="0"/>
              <w:adjustRightInd w:val="0"/>
              <w:spacing w:line="240" w:lineRule="auto"/>
              <w:textAlignment w:val="auto"/>
              <w:rPr>
                <w:rFonts w:ascii="Univers LT Std" w:hAnsi="Univers LT Std" w:cs="Univers LT Std"/>
                <w:sz w:val="24"/>
                <w:szCs w:val="24"/>
              </w:rPr>
            </w:pPr>
          </w:p>
          <w:p w:rsidRPr="00DC387E" w:rsidR="00714B26" w:rsidP="00714B26" w:rsidRDefault="00714B26" w14:paraId="0F86BD42" w14:textId="77777777">
            <w:pPr>
              <w:rPr>
                <w:b/>
                <w:color w:val="auto"/>
                <w:sz w:val="18"/>
                <w:szCs w:val="18"/>
              </w:rPr>
            </w:pPr>
          </w:p>
        </w:tc>
        <w:tc>
          <w:tcPr>
            <w:tcW w:w="4252" w:type="dxa"/>
          </w:tcPr>
          <w:p w:rsidRPr="00DC387E" w:rsidR="00714B26" w:rsidP="00714B26" w:rsidRDefault="00714B26" w14:paraId="3F175894" w14:textId="4D3088C3">
            <w:pPr>
              <w:rPr>
                <w:sz w:val="18"/>
              </w:rPr>
            </w:pPr>
            <w:r w:rsidRPr="00DC387E">
              <w:rPr>
                <w:sz w:val="18"/>
                <w:szCs w:val="18"/>
              </w:rPr>
              <w:t>Ook is er voor het intensiveren van de grensbewaking door de Koninklijke Marechaussee extra geld beschikbaar gesteld.</w:t>
            </w:r>
            <w:r w:rsidR="00B63BA7">
              <w:rPr>
                <w:sz w:val="18"/>
                <w:szCs w:val="18"/>
              </w:rPr>
              <w:t xml:space="preserve"> </w:t>
            </w:r>
          </w:p>
        </w:tc>
      </w:tr>
      <w:tr w:rsidRPr="00DC387E" w:rsidR="00714B26" w:rsidTr="006601C8" w14:paraId="312796C6" w14:textId="77777777">
        <w:tc>
          <w:tcPr>
            <w:tcW w:w="8075" w:type="dxa"/>
            <w:gridSpan w:val="3"/>
          </w:tcPr>
          <w:p w:rsidRPr="00DC387E" w:rsidR="00714B26" w:rsidP="00714B26" w:rsidRDefault="00714B26" w14:paraId="371EBC39" w14:textId="66449900">
            <w:pPr>
              <w:tabs>
                <w:tab w:val="left" w:pos="1195"/>
              </w:tabs>
              <w:rPr>
                <w:b/>
                <w:i/>
                <w:sz w:val="18"/>
                <w:szCs w:val="18"/>
              </w:rPr>
            </w:pPr>
            <w:r w:rsidRPr="00DC387E">
              <w:rPr>
                <w:b/>
                <w:i/>
                <w:color w:val="auto"/>
                <w:sz w:val="18"/>
                <w:szCs w:val="18"/>
              </w:rPr>
              <w:t>Voor de begroting 2025</w:t>
            </w:r>
          </w:p>
        </w:tc>
      </w:tr>
      <w:tr w:rsidRPr="00DC387E" w:rsidR="00714B26" w:rsidTr="00435E26" w14:paraId="39265E24" w14:textId="77777777">
        <w:tc>
          <w:tcPr>
            <w:tcW w:w="2547" w:type="dxa"/>
          </w:tcPr>
          <w:p w:rsidRPr="00DC387E" w:rsidR="00714B26" w:rsidP="00714B26" w:rsidRDefault="00714B26" w14:paraId="2B13BBF9" w14:textId="301906AB">
            <w:pPr>
              <w:rPr>
                <w:color w:val="auto"/>
                <w:sz w:val="18"/>
                <w:szCs w:val="18"/>
              </w:rPr>
            </w:pPr>
            <w:r w:rsidRPr="00DC387E">
              <w:rPr>
                <w:color w:val="auto"/>
                <w:sz w:val="18"/>
                <w:szCs w:val="18"/>
              </w:rPr>
              <w:t>Continuering militaire steun Oekraïne</w:t>
            </w:r>
          </w:p>
        </w:tc>
        <w:tc>
          <w:tcPr>
            <w:tcW w:w="1276" w:type="dxa"/>
          </w:tcPr>
          <w:p w:rsidRPr="00DC387E" w:rsidR="00714B26" w:rsidP="009D3232" w:rsidRDefault="00714B26" w14:paraId="2F1F1ACC" w14:textId="59FB8910">
            <w:pPr>
              <w:rPr>
                <w:b/>
                <w:color w:val="auto"/>
                <w:sz w:val="18"/>
                <w:szCs w:val="18"/>
              </w:rPr>
            </w:pPr>
            <w:r w:rsidRPr="00DC387E">
              <w:rPr>
                <w:b/>
                <w:color w:val="auto"/>
                <w:sz w:val="18"/>
                <w:szCs w:val="18"/>
              </w:rPr>
              <w:t xml:space="preserve">+ </w:t>
            </w:r>
            <w:r w:rsidR="009D3232">
              <w:rPr>
                <w:b/>
                <w:color w:val="auto"/>
                <w:sz w:val="18"/>
                <w:szCs w:val="18"/>
              </w:rPr>
              <w:t>1.990</w:t>
            </w:r>
          </w:p>
        </w:tc>
        <w:tc>
          <w:tcPr>
            <w:tcW w:w="4252" w:type="dxa"/>
          </w:tcPr>
          <w:p w:rsidRPr="00DC387E" w:rsidR="00714B26" w:rsidP="00422A93" w:rsidRDefault="00714B26" w14:paraId="4420CB5C" w14:textId="21C61E0E">
            <w:pPr>
              <w:tabs>
                <w:tab w:val="left" w:pos="1195"/>
              </w:tabs>
              <w:rPr>
                <w:b/>
                <w:color w:val="auto"/>
                <w:sz w:val="18"/>
                <w:szCs w:val="18"/>
              </w:rPr>
            </w:pPr>
            <w:r w:rsidRPr="00DC387E">
              <w:rPr>
                <w:sz w:val="18"/>
                <w:szCs w:val="18"/>
              </w:rPr>
              <w:t>Om de militaire steun aan Oekraïne voort te zetten zijn met de 1e suppletoire begroting additionele middelen toegekend, waarvan € 2,0 miljard in 2025.</w:t>
            </w:r>
          </w:p>
        </w:tc>
      </w:tr>
      <w:tr w:rsidRPr="00DC387E" w:rsidR="00714B26" w:rsidTr="00435E26" w14:paraId="5E09322F" w14:textId="77777777">
        <w:tc>
          <w:tcPr>
            <w:tcW w:w="2547" w:type="dxa"/>
          </w:tcPr>
          <w:p w:rsidRPr="00DC387E" w:rsidR="00714B26" w:rsidP="00714B26" w:rsidRDefault="00714B26" w14:paraId="795F6A7D" w14:textId="7F4F0072">
            <w:pPr>
              <w:rPr>
                <w:color w:val="auto"/>
                <w:sz w:val="18"/>
                <w:szCs w:val="18"/>
              </w:rPr>
            </w:pPr>
            <w:r w:rsidRPr="00DC387E">
              <w:rPr>
                <w:color w:val="auto"/>
                <w:sz w:val="18"/>
                <w:szCs w:val="18"/>
              </w:rPr>
              <w:t>Grensbewaking Koninklijke Marechaussee</w:t>
            </w:r>
          </w:p>
        </w:tc>
        <w:tc>
          <w:tcPr>
            <w:tcW w:w="1276" w:type="dxa"/>
          </w:tcPr>
          <w:p w:rsidRPr="00DC387E" w:rsidR="00714B26" w:rsidP="00714B26" w:rsidRDefault="00714B26" w14:paraId="54BED7DD" w14:textId="7809495C">
            <w:pPr>
              <w:pStyle w:val="Default"/>
              <w:rPr>
                <w:rFonts w:ascii="Univers LT Std" w:hAnsi="Univers LT Std" w:cs="Univers LT Std"/>
              </w:rPr>
            </w:pPr>
            <w:r w:rsidRPr="00DC387E">
              <w:rPr>
                <w:b/>
                <w:color w:val="auto"/>
                <w:sz w:val="18"/>
                <w:szCs w:val="18"/>
              </w:rPr>
              <w:t>+ 14,3</w:t>
            </w:r>
          </w:p>
          <w:p w:rsidRPr="00DC387E" w:rsidR="00714B26" w:rsidP="00714B26" w:rsidRDefault="00714B26" w14:paraId="386C1A18" w14:textId="77777777">
            <w:pPr>
              <w:autoSpaceDE w:val="0"/>
              <w:adjustRightInd w:val="0"/>
              <w:spacing w:line="240" w:lineRule="auto"/>
              <w:textAlignment w:val="auto"/>
              <w:rPr>
                <w:rFonts w:ascii="Univers LT Std" w:hAnsi="Univers LT Std" w:cs="Univers LT Std"/>
                <w:sz w:val="24"/>
                <w:szCs w:val="24"/>
              </w:rPr>
            </w:pPr>
          </w:p>
          <w:p w:rsidRPr="00DC387E" w:rsidR="00714B26" w:rsidP="00714B26" w:rsidRDefault="00714B26" w14:paraId="5C8543C1" w14:textId="12E7A530">
            <w:pPr>
              <w:rPr>
                <w:b/>
                <w:color w:val="auto"/>
                <w:sz w:val="18"/>
                <w:szCs w:val="18"/>
              </w:rPr>
            </w:pPr>
          </w:p>
        </w:tc>
        <w:tc>
          <w:tcPr>
            <w:tcW w:w="4252" w:type="dxa"/>
          </w:tcPr>
          <w:p w:rsidRPr="00DC387E" w:rsidR="00714B26" w:rsidP="00714B26" w:rsidRDefault="00714B26" w14:paraId="34A2A10D" w14:textId="487BC080">
            <w:pPr>
              <w:tabs>
                <w:tab w:val="left" w:pos="1195"/>
              </w:tabs>
              <w:rPr>
                <w:b/>
                <w:color w:val="auto"/>
                <w:sz w:val="18"/>
                <w:szCs w:val="18"/>
              </w:rPr>
            </w:pPr>
            <w:r w:rsidRPr="00DC387E">
              <w:rPr>
                <w:sz w:val="18"/>
                <w:szCs w:val="18"/>
              </w:rPr>
              <w:t>Ook is er voor het intensiveren van de grensbewaking door de Koninklijke Marechaussee extra geld beschikbaar gesteld.</w:t>
            </w:r>
            <w:r w:rsidR="00B63BA7">
              <w:rPr>
                <w:sz w:val="18"/>
                <w:szCs w:val="18"/>
              </w:rPr>
              <w:t xml:space="preserve"> </w:t>
            </w:r>
          </w:p>
        </w:tc>
      </w:tr>
    </w:tbl>
    <w:p w:rsidRPr="00DC387E" w:rsidR="000333BF" w:rsidP="0072522F" w:rsidRDefault="000333BF" w14:paraId="5F6DE218" w14:textId="77777777">
      <w:pPr>
        <w:rPr>
          <w:b/>
          <w:color w:val="auto"/>
        </w:rPr>
      </w:pPr>
    </w:p>
    <w:p w:rsidRPr="00DC387E" w:rsidR="00280FD4" w:rsidP="0072522F" w:rsidRDefault="00226E36" w14:paraId="1587A06B" w14:textId="31191837">
      <w:pPr>
        <w:rPr>
          <w:i/>
          <w:color w:val="auto"/>
          <w:szCs w:val="18"/>
        </w:rPr>
      </w:pPr>
      <w:r w:rsidRPr="00DC387E">
        <w:rPr>
          <w:i/>
          <w:color w:val="auto"/>
          <w:szCs w:val="18"/>
        </w:rPr>
        <w:t>Stijgende Defensiebegroting</w:t>
      </w:r>
      <w:r w:rsidRPr="00DC387E" w:rsidR="0044188B">
        <w:rPr>
          <w:i/>
          <w:color w:val="auto"/>
          <w:szCs w:val="18"/>
        </w:rPr>
        <w:t>, maar geld uitgeven blijkt lastig</w:t>
      </w:r>
    </w:p>
    <w:p w:rsidRPr="00DC387E" w:rsidR="00A3025C" w:rsidP="0072522F" w:rsidRDefault="00A3025C" w14:paraId="3A6B2CC9" w14:textId="1081C52B">
      <w:pPr>
        <w:rPr>
          <w:color w:val="auto"/>
          <w:szCs w:val="18"/>
        </w:rPr>
      </w:pPr>
    </w:p>
    <w:p w:rsidRPr="00DC387E" w:rsidR="00A3025C" w:rsidP="0072522F" w:rsidRDefault="00FD14C7" w14:paraId="5D75B8A5" w14:textId="4BC64104">
      <w:pPr>
        <w:rPr>
          <w:color w:val="auto"/>
          <w:szCs w:val="18"/>
        </w:rPr>
      </w:pPr>
      <w:r w:rsidRPr="00DC387E">
        <w:rPr>
          <w:color w:val="auto"/>
          <w:szCs w:val="18"/>
        </w:rPr>
        <w:t xml:space="preserve">In de ontwerpbegroting van 2025 schreef de minister van Defensie dat er bewust gekozen </w:t>
      </w:r>
      <w:r w:rsidRPr="00DC387E" w:rsidR="00C76E6F">
        <w:rPr>
          <w:color w:val="auto"/>
          <w:szCs w:val="18"/>
        </w:rPr>
        <w:t>werd</w:t>
      </w:r>
      <w:r w:rsidRPr="00DC387E">
        <w:rPr>
          <w:color w:val="auto"/>
          <w:szCs w:val="18"/>
        </w:rPr>
        <w:t xml:space="preserve"> voor geleidelijke groei van </w:t>
      </w:r>
      <w:r w:rsidRPr="00DC387E" w:rsidR="00CC4FFA">
        <w:rPr>
          <w:color w:val="auto"/>
          <w:szCs w:val="18"/>
        </w:rPr>
        <w:t>extra budget voor Defensie</w:t>
      </w:r>
      <w:r w:rsidRPr="00DC387E">
        <w:rPr>
          <w:color w:val="auto"/>
          <w:szCs w:val="18"/>
        </w:rPr>
        <w:t>. De krapte op de defensiemarkt en het gebrek aan personeel vereist realisme – het is niet gemakkelijk om het extra geld uit te geven</w:t>
      </w:r>
      <w:r w:rsidRPr="00DC387E" w:rsidR="005F2BAA">
        <w:rPr>
          <w:color w:val="auto"/>
          <w:szCs w:val="18"/>
        </w:rPr>
        <w:t xml:space="preserve">. In 2024 is </w:t>
      </w:r>
      <w:r w:rsidRPr="00DC387E" w:rsidR="00226E36">
        <w:rPr>
          <w:color w:val="auto"/>
          <w:szCs w:val="18"/>
        </w:rPr>
        <w:t xml:space="preserve">namelijk </w:t>
      </w:r>
      <w:r w:rsidRPr="00DC387E" w:rsidR="005F2BAA">
        <w:rPr>
          <w:color w:val="auto"/>
          <w:szCs w:val="18"/>
        </w:rPr>
        <w:t>€ 3,3 miljard minder uitgegeven dan begroot</w:t>
      </w:r>
      <w:r w:rsidRPr="00DC387E" w:rsidR="00856513">
        <w:rPr>
          <w:color w:val="auto"/>
          <w:szCs w:val="18"/>
        </w:rPr>
        <w:t xml:space="preserve"> (zie figuur 1)</w:t>
      </w:r>
      <w:r w:rsidRPr="00DC387E" w:rsidR="005F2BAA">
        <w:rPr>
          <w:color w:val="auto"/>
          <w:szCs w:val="18"/>
        </w:rPr>
        <w:t xml:space="preserve">. </w:t>
      </w:r>
      <w:r w:rsidRPr="00DC387E" w:rsidR="00A3025C">
        <w:rPr>
          <w:color w:val="auto"/>
          <w:szCs w:val="18"/>
        </w:rPr>
        <w:t>Op 1</w:t>
      </w:r>
      <w:r w:rsidRPr="00DC387E" w:rsidR="00D0698F">
        <w:rPr>
          <w:color w:val="auto"/>
          <w:szCs w:val="18"/>
        </w:rPr>
        <w:t>3</w:t>
      </w:r>
      <w:r w:rsidRPr="00DC387E" w:rsidR="00A3025C">
        <w:rPr>
          <w:color w:val="auto"/>
          <w:szCs w:val="18"/>
        </w:rPr>
        <w:t xml:space="preserve"> juni 2025 besloot een meerderheid van uw Kamer akkoord te gaan met het verhogen van de NAVO-norm van 2 naar 3,5 procent van het bruto </w:t>
      </w:r>
      <w:r w:rsidRPr="00DC387E" w:rsidR="00A3025C">
        <w:rPr>
          <w:color w:val="auto"/>
          <w:szCs w:val="18"/>
        </w:rPr>
        <w:lastRenderedPageBreak/>
        <w:t>binnenlands product (bbp).</w:t>
      </w:r>
      <w:r w:rsidRPr="00DC387E" w:rsidR="00052076">
        <w:rPr>
          <w:color w:val="auto"/>
          <w:szCs w:val="18"/>
        </w:rPr>
        <w:t xml:space="preserve"> Dit besluit is nog niet verwerkt in de begroting voor 2026. Het is aan een volgend</w:t>
      </w:r>
      <w:r w:rsidR="00EB450E">
        <w:rPr>
          <w:color w:val="auto"/>
          <w:szCs w:val="18"/>
        </w:rPr>
        <w:t xml:space="preserve"> </w:t>
      </w:r>
      <w:r w:rsidRPr="00DC387E" w:rsidR="00052076">
        <w:rPr>
          <w:color w:val="auto"/>
          <w:szCs w:val="18"/>
        </w:rPr>
        <w:t>kabinet om het groeipad hier naar toe</w:t>
      </w:r>
      <w:r w:rsidRPr="00DC387E" w:rsidR="001B5BEB">
        <w:rPr>
          <w:color w:val="auto"/>
          <w:szCs w:val="18"/>
        </w:rPr>
        <w:t xml:space="preserve"> te bepalen</w:t>
      </w:r>
      <w:r w:rsidRPr="00DC387E" w:rsidR="00BA5210">
        <w:rPr>
          <w:color w:val="auto"/>
          <w:szCs w:val="18"/>
        </w:rPr>
        <w:t xml:space="preserve">. </w:t>
      </w:r>
      <w:r w:rsidR="00DC387E">
        <w:rPr>
          <w:color w:val="auto"/>
          <w:szCs w:val="18"/>
        </w:rPr>
        <w:t>Het realistisch plannen en begroten van dit</w:t>
      </w:r>
      <w:r w:rsidRPr="00DC387E" w:rsidR="00DC387E">
        <w:rPr>
          <w:color w:val="auto"/>
          <w:szCs w:val="18"/>
        </w:rPr>
        <w:t xml:space="preserve"> </w:t>
      </w:r>
      <w:r w:rsidRPr="00DC387E" w:rsidR="00BA5210">
        <w:rPr>
          <w:color w:val="auto"/>
          <w:szCs w:val="18"/>
        </w:rPr>
        <w:t>groeipad en o</w:t>
      </w:r>
      <w:r w:rsidRPr="00DC387E" w:rsidR="00226E36">
        <w:rPr>
          <w:color w:val="auto"/>
          <w:szCs w:val="18"/>
        </w:rPr>
        <w:t>f deze budgetten daadwerkelijk kunnen worden uitgegeven</w:t>
      </w:r>
      <w:r w:rsidR="00DC387E">
        <w:rPr>
          <w:color w:val="auto"/>
          <w:szCs w:val="18"/>
        </w:rPr>
        <w:t>,</w:t>
      </w:r>
      <w:r w:rsidRPr="00DC387E" w:rsidR="00226E36">
        <w:rPr>
          <w:color w:val="auto"/>
          <w:szCs w:val="18"/>
        </w:rPr>
        <w:t xml:space="preserve"> vereis</w:t>
      </w:r>
      <w:r w:rsidR="00DC387E">
        <w:rPr>
          <w:color w:val="auto"/>
          <w:szCs w:val="18"/>
        </w:rPr>
        <w:t>en</w:t>
      </w:r>
      <w:r w:rsidRPr="00DC387E" w:rsidR="00226E36">
        <w:rPr>
          <w:color w:val="auto"/>
          <w:szCs w:val="18"/>
        </w:rPr>
        <w:t xml:space="preserve"> uw aandacht. </w:t>
      </w:r>
    </w:p>
    <w:p w:rsidRPr="00DC387E" w:rsidR="00856513" w:rsidP="0072522F" w:rsidRDefault="00856513" w14:paraId="64F3CAC9" w14:textId="76747B11">
      <w:pPr>
        <w:rPr>
          <w:color w:val="auto"/>
          <w:szCs w:val="18"/>
        </w:rPr>
      </w:pPr>
    </w:p>
    <w:p w:rsidRPr="00DC387E" w:rsidR="00856513" w:rsidP="0072522F" w:rsidRDefault="00010B79" w14:paraId="2D6BB1E3" w14:textId="6DA230D0">
      <w:pPr>
        <w:rPr>
          <w:b/>
          <w:color w:val="auto"/>
          <w:szCs w:val="18"/>
        </w:rPr>
      </w:pPr>
      <w:r w:rsidRPr="00DC387E">
        <w:rPr>
          <w:noProof/>
        </w:rPr>
        <w:drawing>
          <wp:anchor distT="0" distB="0" distL="114300" distR="114300" simplePos="0" relativeHeight="251658240" behindDoc="0" locked="0" layoutInCell="1" allowOverlap="1" wp14:editId="07217AFD" wp14:anchorId="34C271F8">
            <wp:simplePos x="0" y="0"/>
            <wp:positionH relativeFrom="margin">
              <wp:posOffset>-635</wp:posOffset>
            </wp:positionH>
            <wp:positionV relativeFrom="margin">
              <wp:posOffset>1526693</wp:posOffset>
            </wp:positionV>
            <wp:extent cx="5040630" cy="3106420"/>
            <wp:effectExtent l="0" t="0" r="7620" b="0"/>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Wijntje\INetCache\Content.Word\fig_versie4.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40630" cy="3106420"/>
                    </a:xfrm>
                    <a:prstGeom prst="rect">
                      <a:avLst/>
                    </a:prstGeom>
                    <a:noFill/>
                    <a:ln>
                      <a:noFill/>
                    </a:ln>
                  </pic:spPr>
                </pic:pic>
              </a:graphicData>
            </a:graphic>
            <wp14:sizeRelV relativeFrom="margin">
              <wp14:pctHeight>0</wp14:pctHeight>
            </wp14:sizeRelV>
          </wp:anchor>
        </w:drawing>
      </w:r>
      <w:r w:rsidRPr="00DC387E" w:rsidR="00856513">
        <w:rPr>
          <w:color w:val="auto"/>
          <w:szCs w:val="18"/>
        </w:rPr>
        <w:t>F</w:t>
      </w:r>
      <w:r w:rsidRPr="00DC387E" w:rsidR="00856513">
        <w:rPr>
          <w:b/>
          <w:color w:val="auto"/>
          <w:szCs w:val="18"/>
        </w:rPr>
        <w:t>iguur 1: Ontwikkeling defensie-uitgaven i.r.t. NAVO-norm</w:t>
      </w:r>
      <w:r w:rsidRPr="00DC387E" w:rsidR="002A3150">
        <w:rPr>
          <w:rStyle w:val="Voetnootmarkering"/>
          <w:b/>
          <w:color w:val="auto"/>
          <w:szCs w:val="18"/>
        </w:rPr>
        <w:footnoteReference w:id="2"/>
      </w:r>
    </w:p>
    <w:p w:rsidRPr="00DC387E" w:rsidR="00280FD4" w:rsidP="0072522F" w:rsidRDefault="00280FD4" w14:paraId="1F7EB821" w14:textId="1E0FEC0B">
      <w:pPr>
        <w:rPr>
          <w:b/>
          <w:color w:val="auto"/>
        </w:rPr>
      </w:pPr>
    </w:p>
    <w:p w:rsidRPr="00DC387E" w:rsidR="007B25E4" w:rsidP="00AC4F6B" w:rsidRDefault="00AC4F6B" w14:paraId="5B6A893A" w14:textId="4051B6B9">
      <w:pPr>
        <w:pStyle w:val="Lijstalinea"/>
        <w:numPr>
          <w:ilvl w:val="0"/>
          <w:numId w:val="16"/>
        </w:numPr>
        <w:rPr>
          <w:b/>
          <w:color w:val="auto"/>
        </w:rPr>
      </w:pPr>
      <w:r w:rsidRPr="00DC387E">
        <w:rPr>
          <w:b/>
          <w:color w:val="auto"/>
        </w:rPr>
        <w:t>Sturen op Resultaten</w:t>
      </w:r>
    </w:p>
    <w:p w:rsidRPr="00DC387E" w:rsidR="00957208" w:rsidP="00E61E55" w:rsidRDefault="00957208" w14:paraId="211F5B9A" w14:textId="790B3E93">
      <w:pPr>
        <w:rPr>
          <w:i/>
          <w:color w:val="auto"/>
        </w:rPr>
      </w:pPr>
    </w:p>
    <w:p w:rsidRPr="00DC387E" w:rsidR="00045F49" w:rsidP="00045F49" w:rsidRDefault="00045F49" w14:paraId="5BA0939A" w14:textId="7D361CF3">
      <w:pPr>
        <w:rPr>
          <w:i/>
          <w:color w:val="auto"/>
        </w:rPr>
      </w:pPr>
      <w:r w:rsidRPr="00DC387E">
        <w:rPr>
          <w:i/>
          <w:color w:val="auto"/>
        </w:rPr>
        <w:t>Doelen</w:t>
      </w:r>
    </w:p>
    <w:p w:rsidRPr="00DC387E" w:rsidR="009F0356" w:rsidP="00045F49" w:rsidRDefault="00045F49" w14:paraId="1A830920" w14:textId="19FDB103">
      <w:pPr>
        <w:rPr>
          <w:color w:val="auto"/>
        </w:rPr>
      </w:pPr>
      <w:r w:rsidRPr="00DC387E">
        <w:rPr>
          <w:color w:val="auto"/>
        </w:rPr>
        <w:t>Het formuleren van concrete doelen is een voorwaarde om op een later moment vast te kunnen stellen welke resultaten worden bereikt.</w:t>
      </w:r>
      <w:r w:rsidRPr="00DC387E" w:rsidDel="00D15F9F">
        <w:rPr>
          <w:i/>
          <w:color w:val="auto"/>
        </w:rPr>
        <w:t xml:space="preserve"> </w:t>
      </w:r>
      <w:r w:rsidRPr="00DC387E">
        <w:rPr>
          <w:color w:val="auto"/>
        </w:rPr>
        <w:t>In de overkoepelende begrotingsbrief van september 2024 stelden we vast dat d</w:t>
      </w:r>
      <w:r w:rsidRPr="00DC387E">
        <w:rPr>
          <w:iCs/>
          <w:color w:val="auto"/>
        </w:rPr>
        <w:t>oelstellingen in de begrotingen veelal niet of slechts abstract gedefinieerd waren. Hierdoor is de voortgang voor het parlement moeilijk te volgen en te controleren. W</w:t>
      </w:r>
      <w:r w:rsidRPr="00DC387E">
        <w:rPr>
          <w:color w:val="auto"/>
        </w:rPr>
        <w:t>e realiseren ons dat niet alle doelen in begrotingen worden opgenomen maar vaak</w:t>
      </w:r>
      <w:r w:rsidRPr="00DC387E" w:rsidR="00C5528F">
        <w:rPr>
          <w:color w:val="auto"/>
        </w:rPr>
        <w:t xml:space="preserve"> </w:t>
      </w:r>
      <w:r w:rsidRPr="00DC387E">
        <w:rPr>
          <w:color w:val="auto"/>
        </w:rPr>
        <w:t xml:space="preserve">in beleidsnota’s en in wetten zijn te vinden. Het helpt wel als die doelen bijvoorbeeld via digitale links in de begroting zijn opgenomen. Doelen moeten voor parlement en </w:t>
      </w:r>
      <w:r w:rsidRPr="00DC387E" w:rsidR="00F915C2">
        <w:rPr>
          <w:color w:val="auto"/>
        </w:rPr>
        <w:t>burgers</w:t>
      </w:r>
      <w:r w:rsidRPr="00DC387E">
        <w:rPr>
          <w:color w:val="auto"/>
        </w:rPr>
        <w:t xml:space="preserve"> eenvoudig vindbaar zijn.</w:t>
      </w:r>
    </w:p>
    <w:p w:rsidRPr="00DC387E" w:rsidR="00A17577" w:rsidP="00A17577" w:rsidRDefault="00A17577" w14:paraId="7D12389D" w14:textId="77777777">
      <w:pPr>
        <w:spacing w:line="240" w:lineRule="auto"/>
        <w:rPr>
          <w:color w:val="auto"/>
        </w:rPr>
      </w:pPr>
    </w:p>
    <w:p w:rsidRPr="00DC387E" w:rsidR="00A624CA" w:rsidP="00A17577" w:rsidRDefault="00A624CA" w14:paraId="43593475" w14:textId="7D9FF8A1">
      <w:pPr>
        <w:spacing w:line="240" w:lineRule="auto"/>
        <w:rPr>
          <w:i/>
          <w:color w:val="auto"/>
        </w:rPr>
      </w:pPr>
      <w:r w:rsidRPr="00DC387E">
        <w:rPr>
          <w:i/>
          <w:color w:val="auto"/>
        </w:rPr>
        <w:t>Doel tijdige schadevergoeding aan veteranen nog niet behaald</w:t>
      </w:r>
    </w:p>
    <w:p w:rsidRPr="00374385" w:rsidR="002D052B" w:rsidP="002D052B" w:rsidRDefault="0081053C" w14:paraId="612A275C" w14:textId="77777777">
      <w:pPr>
        <w:rPr>
          <w:iCs/>
          <w:color w:val="auto"/>
        </w:rPr>
      </w:pPr>
      <w:r w:rsidRPr="00374385">
        <w:rPr>
          <w:iCs/>
          <w:color w:val="auto"/>
        </w:rPr>
        <w:t>Een voorbeeld van een concreet doel van de minister van Defensie is de doorlooptijd van de Regeling Volledige Schadevergoeding (RVS) voor veteranen. Met deze regeling kunnen veteranen die letsel hebben opgelopen door hun uitzending een schadevergoeding bij Defensie aanvragen.</w:t>
      </w:r>
      <w:r w:rsidRPr="00CD3833">
        <w:rPr>
          <w:iCs/>
          <w:color w:val="auto"/>
        </w:rPr>
        <w:t xml:space="preserve"> De minister van Defensie streeft ernaar om een RVS-aanvraag binnen 2 jaar af te handelen. </w:t>
      </w:r>
      <w:r w:rsidRPr="00374385" w:rsidR="000D4685">
        <w:rPr>
          <w:iCs/>
          <w:color w:val="auto"/>
        </w:rPr>
        <w:t xml:space="preserve">Wij hebben, in samenwerking met de Veteranenombudsman, onderzocht hoe de minister </w:t>
      </w:r>
      <w:r w:rsidRPr="00374385">
        <w:rPr>
          <w:iCs/>
          <w:color w:val="auto"/>
        </w:rPr>
        <w:t>hier uitvoering aan geeft.</w:t>
      </w:r>
      <w:r w:rsidRPr="00374385" w:rsidR="00A624CA">
        <w:rPr>
          <w:rStyle w:val="Voetnootmarkering"/>
          <w:color w:val="auto"/>
          <w:szCs w:val="18"/>
        </w:rPr>
        <w:footnoteReference w:id="3"/>
      </w:r>
      <w:r w:rsidRPr="00374385" w:rsidR="000D4685">
        <w:rPr>
          <w:rStyle w:val="Voetnootmarkering"/>
          <w:szCs w:val="18"/>
        </w:rPr>
        <w:t xml:space="preserve"> </w:t>
      </w:r>
      <w:r w:rsidRPr="00CD3833" w:rsidR="000D4685">
        <w:rPr>
          <w:iCs/>
          <w:color w:val="auto"/>
        </w:rPr>
        <w:t xml:space="preserve">Uit ons onderzoek blijkt dat bij 60% van de aanvragen de afhandeling langer dan 2 jaar duurt. </w:t>
      </w:r>
      <w:r w:rsidRPr="00374385" w:rsidR="000D4685">
        <w:rPr>
          <w:iCs/>
          <w:color w:val="auto"/>
        </w:rPr>
        <w:t xml:space="preserve">In reactie op de onderzoeken heeft de minister aangegeven 6 maatregelen te nemen om de procedure voor veteranen beter te maken. Het gaat onder andere om het uitbreiden van de capaciteit bij de afdeling letselschadeclaims en het aanschaffen van een zaakvolgsysteem. Ook werkt de minister van Defensie aan betere communicatie met veteranen. </w:t>
      </w:r>
      <w:r w:rsidRPr="00374385" w:rsidR="002D052B">
        <w:rPr>
          <w:iCs/>
          <w:color w:val="auto"/>
        </w:rPr>
        <w:t xml:space="preserve">We raden uw Kamer aan om te volgen of deze maatregelen ook leiden tot een snellere afhandeling van de schadevergoedingen en een betere dienstverlening aan veteranen. </w:t>
      </w:r>
    </w:p>
    <w:p w:rsidRPr="00DC387E" w:rsidR="00045F49" w:rsidP="00045F49" w:rsidRDefault="00045F49" w14:paraId="2FE72B9C" w14:textId="4AE59CE1">
      <w:pPr>
        <w:rPr>
          <w:color w:val="auto"/>
        </w:rPr>
      </w:pPr>
    </w:p>
    <w:p w:rsidRPr="00DC387E" w:rsidR="00C3579B" w:rsidP="00045F49" w:rsidRDefault="00C3579B" w14:paraId="65C0308A" w14:textId="4623B669">
      <w:pPr>
        <w:rPr>
          <w:i/>
          <w:color w:val="auto"/>
          <w:szCs w:val="18"/>
        </w:rPr>
      </w:pPr>
      <w:r w:rsidRPr="00DC387E">
        <w:rPr>
          <w:i/>
          <w:color w:val="auto"/>
          <w:szCs w:val="18"/>
        </w:rPr>
        <w:t xml:space="preserve">Hoofdtaak 1 doel in zicht? </w:t>
      </w:r>
    </w:p>
    <w:p w:rsidRPr="00DC387E" w:rsidR="005A21C1" w:rsidP="006E70AE" w:rsidRDefault="00045F49" w14:paraId="2336B98C" w14:textId="186B3FCB">
      <w:pPr>
        <w:rPr>
          <w:color w:val="auto"/>
          <w:szCs w:val="18"/>
        </w:rPr>
      </w:pPr>
      <w:r w:rsidRPr="00DC387E">
        <w:rPr>
          <w:color w:val="auto"/>
        </w:rPr>
        <w:t xml:space="preserve">We stellen vast dat voor de in de beleidsagenda aangegeven beleidsprioriteiten beperkt doelen zijn geformuleerd. </w:t>
      </w:r>
      <w:r w:rsidRPr="00DC387E" w:rsidR="006E70AE">
        <w:rPr>
          <w:color w:val="auto"/>
          <w:szCs w:val="18"/>
        </w:rPr>
        <w:t xml:space="preserve">Defensie </w:t>
      </w:r>
      <w:r w:rsidRPr="00DC387E" w:rsidR="00C76E6F">
        <w:rPr>
          <w:color w:val="auto"/>
          <w:szCs w:val="18"/>
        </w:rPr>
        <w:t>geeft</w:t>
      </w:r>
      <w:r w:rsidRPr="00DC387E" w:rsidR="006E70AE">
        <w:rPr>
          <w:color w:val="auto"/>
          <w:szCs w:val="18"/>
        </w:rPr>
        <w:t xml:space="preserve"> prioriteit </w:t>
      </w:r>
      <w:r w:rsidRPr="00DC387E" w:rsidR="00C76E6F">
        <w:rPr>
          <w:color w:val="auto"/>
          <w:szCs w:val="18"/>
        </w:rPr>
        <w:t>aan</w:t>
      </w:r>
      <w:r w:rsidRPr="00DC387E" w:rsidR="006E70AE">
        <w:rPr>
          <w:color w:val="auto"/>
          <w:szCs w:val="18"/>
        </w:rPr>
        <w:t xml:space="preserve"> de invulling van hoofdtaak 1: Het beschermen van het Nederlandse grondgebied en dat van onze bondgenoten. </w:t>
      </w:r>
      <w:r w:rsidRPr="00DC387E" w:rsidR="004A1B59">
        <w:rPr>
          <w:color w:val="auto"/>
          <w:szCs w:val="18"/>
        </w:rPr>
        <w:t xml:space="preserve">Defensie krijgt </w:t>
      </w:r>
      <w:r w:rsidRPr="00DC387E" w:rsidR="00FC1A4D">
        <w:rPr>
          <w:color w:val="auto"/>
          <w:szCs w:val="18"/>
        </w:rPr>
        <w:t xml:space="preserve">in 2026 bijna 3,5 miljard euro </w:t>
      </w:r>
      <w:r w:rsidRPr="00DC387E" w:rsidR="00570FAE">
        <w:rPr>
          <w:color w:val="auto"/>
          <w:szCs w:val="18"/>
        </w:rPr>
        <w:t>extra</w:t>
      </w:r>
      <w:r w:rsidRPr="00DC387E" w:rsidR="00FC1A4D">
        <w:rPr>
          <w:color w:val="auto"/>
          <w:szCs w:val="18"/>
        </w:rPr>
        <w:t xml:space="preserve"> </w:t>
      </w:r>
      <w:r w:rsidRPr="00DC387E" w:rsidR="004A1B59">
        <w:rPr>
          <w:color w:val="auto"/>
          <w:szCs w:val="18"/>
        </w:rPr>
        <w:t xml:space="preserve">toegewezen om dit doel te bereiken. Dat wil echter niet zeggen dat met extra geld het resultaat automatisch in zicht komt. Om operationeel gereed te zijn moet het materieel beschikbaar en gereed zijn, er voldoende gekwalificeerd personeel zijn en dat personeel moet geoefend zijn. </w:t>
      </w:r>
      <w:r w:rsidRPr="00DC387E" w:rsidR="006E70AE">
        <w:rPr>
          <w:color w:val="auto"/>
          <w:szCs w:val="18"/>
        </w:rPr>
        <w:t xml:space="preserve">De minister heeft KPI’s opgesteld en scoort daarop in de begroting. Maar deze KPI’s zijn niet één op één herleidbaar naar de prioriteit van hoofdtaak 1. Er staat informatie in over personele gereedheid, maar bijvoorbeeld geen informatie over geoefendheid of materiaal. Deze staan in de vertrouwelijke bijlage </w:t>
      </w:r>
      <w:r w:rsidRPr="00DC387E" w:rsidR="008A3EDC">
        <w:rPr>
          <w:color w:val="auto"/>
          <w:szCs w:val="18"/>
        </w:rPr>
        <w:t xml:space="preserve">van </w:t>
      </w:r>
      <w:r w:rsidRPr="00DC387E" w:rsidR="006E70AE">
        <w:rPr>
          <w:color w:val="auto"/>
          <w:szCs w:val="18"/>
        </w:rPr>
        <w:t xml:space="preserve">de </w:t>
      </w:r>
      <w:r w:rsidRPr="00DC387E" w:rsidR="004A1B59">
        <w:rPr>
          <w:color w:val="auto"/>
          <w:szCs w:val="18"/>
        </w:rPr>
        <w:t>S</w:t>
      </w:r>
      <w:r w:rsidRPr="00DC387E" w:rsidR="006E70AE">
        <w:rPr>
          <w:color w:val="auto"/>
          <w:szCs w:val="18"/>
        </w:rPr>
        <w:t xml:space="preserve">tand van Defensie. Het is aan uw Kamer daar </w:t>
      </w:r>
      <w:r w:rsidRPr="00DC387E" w:rsidR="00DC00BA">
        <w:rPr>
          <w:color w:val="auto"/>
          <w:szCs w:val="18"/>
        </w:rPr>
        <w:t xml:space="preserve">kennis </w:t>
      </w:r>
      <w:r w:rsidRPr="00DC387E" w:rsidR="006E70AE">
        <w:rPr>
          <w:color w:val="auto"/>
          <w:szCs w:val="18"/>
        </w:rPr>
        <w:t>van te nemen</w:t>
      </w:r>
      <w:r w:rsidRPr="00DC387E" w:rsidR="003D550B">
        <w:rPr>
          <w:color w:val="auto"/>
          <w:szCs w:val="18"/>
        </w:rPr>
        <w:t xml:space="preserve"> en zo een compleet beeld te vormen van de gereedheid van Defensie</w:t>
      </w:r>
      <w:r w:rsidRPr="00DC387E" w:rsidR="006E70AE">
        <w:rPr>
          <w:color w:val="auto"/>
          <w:szCs w:val="18"/>
        </w:rPr>
        <w:t xml:space="preserve">. </w:t>
      </w:r>
    </w:p>
    <w:p w:rsidRPr="00DC387E" w:rsidR="008C5A7E" w:rsidP="006E70AE" w:rsidRDefault="008C5A7E" w14:paraId="21CFBFA4" w14:textId="1EF66271">
      <w:pPr>
        <w:rPr>
          <w:color w:val="auto"/>
          <w:szCs w:val="18"/>
        </w:rPr>
      </w:pPr>
    </w:p>
    <w:p w:rsidRPr="00DC387E" w:rsidR="00C3579B" w:rsidP="006E70AE" w:rsidRDefault="00C3579B" w14:paraId="6D2B5B18" w14:textId="60C6D947">
      <w:pPr>
        <w:rPr>
          <w:i/>
          <w:color w:val="auto"/>
          <w:szCs w:val="18"/>
        </w:rPr>
      </w:pPr>
      <w:r w:rsidRPr="00DC387E">
        <w:rPr>
          <w:i/>
          <w:color w:val="auto"/>
          <w:szCs w:val="18"/>
        </w:rPr>
        <w:t xml:space="preserve">Verlies </w:t>
      </w:r>
      <w:r w:rsidRPr="00DC387E" w:rsidR="00164415">
        <w:rPr>
          <w:i/>
          <w:color w:val="auto"/>
          <w:szCs w:val="18"/>
        </w:rPr>
        <w:t>de derde hoofdtaak</w:t>
      </w:r>
      <w:r w:rsidRPr="00DC387E">
        <w:rPr>
          <w:i/>
          <w:color w:val="auto"/>
          <w:szCs w:val="18"/>
        </w:rPr>
        <w:t xml:space="preserve"> niet uit het oog</w:t>
      </w:r>
    </w:p>
    <w:p w:rsidRPr="00DC387E" w:rsidR="00F966EE" w:rsidP="00F966EE" w:rsidRDefault="00F966EE" w14:paraId="12FDC9CB" w14:textId="6404312E">
      <w:pPr>
        <w:rPr>
          <w:color w:val="auto"/>
          <w:szCs w:val="18"/>
        </w:rPr>
      </w:pPr>
      <w:r w:rsidRPr="00DC387E">
        <w:rPr>
          <w:color w:val="auto"/>
          <w:szCs w:val="18"/>
        </w:rPr>
        <w:t xml:space="preserve">Defensie heeft naast de eerste hoofdtaak, ook de verantwoordelijkheid om de internationale rechtsorde en stabiliteit te bevorderen (tweede hoofdtaak) en het </w:t>
      </w:r>
      <w:r w:rsidRPr="00DC387E">
        <w:rPr>
          <w:color w:val="auto"/>
          <w:szCs w:val="18"/>
        </w:rPr>
        <w:lastRenderedPageBreak/>
        <w:t>ondersteunen van civiele autoriteiten en leveren van bijstand bij rampen en crises (derde hoofdtaak). De Algemene Rekenkamer concludeerde in maart 2025 dat er een reëel risico is dat die hoofdtaken van de krijgsmacht elkaar beconcurreren en verdringen.</w:t>
      </w:r>
      <w:r w:rsidRPr="00DC387E" w:rsidR="004716A3">
        <w:rPr>
          <w:rStyle w:val="Voetnootmarkering"/>
          <w:color w:val="auto"/>
          <w:szCs w:val="18"/>
        </w:rPr>
        <w:footnoteReference w:id="4"/>
      </w:r>
      <w:r w:rsidRPr="00DC387E">
        <w:rPr>
          <w:color w:val="auto"/>
          <w:szCs w:val="18"/>
        </w:rPr>
        <w:t xml:space="preserve"> Het is in toenemende mate onzeker of de minister van Defensie de derde hoofdtaak kan uitvoeren, terwijl civiele autoriteiten soms volledig afhankelijk zijn van de krijgsmacht voor rampenbestrijding, rechtshandhaving of humanitaire hulpverlening. </w:t>
      </w:r>
      <w:r w:rsidRPr="00DC387E" w:rsidR="00C002DE">
        <w:rPr>
          <w:color w:val="auto"/>
          <w:szCs w:val="18"/>
        </w:rPr>
        <w:t>Zo zijn er bijvoorbeeld geen alternatieven voorhanden voor de Explosieven Opruimingsdienst en de blushelikopters van Defensie.</w:t>
      </w:r>
      <w:r w:rsidRPr="00DC387E" w:rsidR="003D4029">
        <w:rPr>
          <w:color w:val="auto"/>
          <w:szCs w:val="18"/>
        </w:rPr>
        <w:t xml:space="preserve"> </w:t>
      </w:r>
      <w:r w:rsidRPr="00DC387E">
        <w:rPr>
          <w:color w:val="auto"/>
          <w:szCs w:val="18"/>
        </w:rPr>
        <w:t xml:space="preserve">In reactie op vragen van uw Kamer antwoordt de minister </w:t>
      </w:r>
      <w:r w:rsidRPr="00DC387E" w:rsidR="001C6546">
        <w:rPr>
          <w:color w:val="auto"/>
          <w:szCs w:val="18"/>
        </w:rPr>
        <w:t xml:space="preserve">van </w:t>
      </w:r>
      <w:r w:rsidRPr="00DC387E">
        <w:rPr>
          <w:color w:val="auto"/>
          <w:szCs w:val="18"/>
        </w:rPr>
        <w:t>Defensie dat civiele autoriteiten er verstandig aan doen om zich voor te bereiden op een beperkte beschikbaarheid van defensiecapaciteiten. Voor de uitwerking hiervan verwijst de minister naar de weerbaarheidsaanpak van het kabinet.</w:t>
      </w:r>
      <w:r w:rsidRPr="00DC387E" w:rsidR="00390BBF">
        <w:rPr>
          <w:rStyle w:val="Voetnootmarkering"/>
          <w:color w:val="auto"/>
          <w:szCs w:val="18"/>
        </w:rPr>
        <w:footnoteReference w:id="5"/>
      </w:r>
      <w:r w:rsidRPr="00DC387E">
        <w:rPr>
          <w:color w:val="auto"/>
          <w:szCs w:val="18"/>
        </w:rPr>
        <w:t xml:space="preserve"> </w:t>
      </w:r>
      <w:r w:rsidRPr="00DC387E" w:rsidR="001C6546">
        <w:rPr>
          <w:color w:val="auto"/>
          <w:szCs w:val="18"/>
        </w:rPr>
        <w:t>Het is belangrijk dat er heldere afspraken zijn over waar civiele autoriteiten wel (en in de toekomst wellicht niet) op kunnen rekenen, omdat deze soms afhankelijk zijn van de krijgsmacht voor rampenbestrijding, rechtshandhaving of humanitaire hulpverlening.</w:t>
      </w:r>
      <w:r w:rsidRPr="00DC387E">
        <w:rPr>
          <w:color w:val="auto"/>
          <w:szCs w:val="18"/>
        </w:rPr>
        <w:t xml:space="preserve"> </w:t>
      </w:r>
      <w:r w:rsidRPr="00DC387E" w:rsidR="00E27B79">
        <w:rPr>
          <w:color w:val="auto"/>
          <w:szCs w:val="18"/>
        </w:rPr>
        <w:t xml:space="preserve">Wij </w:t>
      </w:r>
      <w:r w:rsidRPr="00DC387E" w:rsidR="000C4C53">
        <w:rPr>
          <w:color w:val="auto"/>
          <w:szCs w:val="18"/>
        </w:rPr>
        <w:t xml:space="preserve">adviseren </w:t>
      </w:r>
      <w:r w:rsidRPr="00DC387E" w:rsidR="00E27B79">
        <w:rPr>
          <w:color w:val="auto"/>
          <w:szCs w:val="18"/>
        </w:rPr>
        <w:t>u hierover nader de dialoog aan</w:t>
      </w:r>
      <w:r w:rsidR="00B63BA7">
        <w:rPr>
          <w:color w:val="auto"/>
          <w:szCs w:val="18"/>
        </w:rPr>
        <w:t xml:space="preserve"> te </w:t>
      </w:r>
      <w:r w:rsidRPr="00DC387E" w:rsidR="00E27B79">
        <w:rPr>
          <w:color w:val="auto"/>
          <w:szCs w:val="18"/>
        </w:rPr>
        <w:t>gaa</w:t>
      </w:r>
      <w:r w:rsidR="00B63BA7">
        <w:rPr>
          <w:color w:val="auto"/>
          <w:szCs w:val="18"/>
        </w:rPr>
        <w:t>n</w:t>
      </w:r>
      <w:r w:rsidRPr="00DC387E" w:rsidR="00E27B79">
        <w:rPr>
          <w:color w:val="auto"/>
          <w:szCs w:val="18"/>
        </w:rPr>
        <w:t xml:space="preserve"> met de ministers van Defensie en Justitie en Veiligheid.</w:t>
      </w:r>
    </w:p>
    <w:p w:rsidRPr="00DC387E" w:rsidR="00045F49" w:rsidP="00045F49" w:rsidRDefault="00045F49" w14:paraId="69BEFB21" w14:textId="77777777">
      <w:pPr>
        <w:rPr>
          <w:color w:val="auto"/>
        </w:rPr>
      </w:pPr>
    </w:p>
    <w:p w:rsidRPr="00DC387E" w:rsidR="00045F49" w:rsidP="00045F49" w:rsidRDefault="00045F49" w14:paraId="5EB517C0" w14:textId="77777777">
      <w:pPr>
        <w:rPr>
          <w:i/>
          <w:color w:val="auto"/>
        </w:rPr>
      </w:pPr>
      <w:r w:rsidRPr="00DC387E">
        <w:rPr>
          <w:i/>
          <w:color w:val="auto"/>
        </w:rPr>
        <w:t>Strategische evaluatieagenda (SEA)</w:t>
      </w:r>
    </w:p>
    <w:p w:rsidRPr="00DC387E" w:rsidR="00045F49" w:rsidP="00045F49" w:rsidRDefault="00045F49" w14:paraId="645CF6C4" w14:textId="77777777">
      <w:pPr>
        <w:rPr>
          <w:color w:val="auto"/>
        </w:rPr>
      </w:pPr>
      <w:r w:rsidRPr="00DC387E">
        <w:rPr>
          <w:color w:val="auto"/>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DC387E" w:rsidR="00045F49" w:rsidP="00045F49" w:rsidRDefault="00045F49" w14:paraId="5D73AB1F" w14:textId="77777777">
      <w:pPr>
        <w:pStyle w:val="Lijstalinea"/>
        <w:numPr>
          <w:ilvl w:val="0"/>
          <w:numId w:val="21"/>
        </w:numPr>
        <w:rPr>
          <w:color w:val="auto"/>
        </w:rPr>
      </w:pPr>
      <w:r w:rsidRPr="00DC387E">
        <w:rPr>
          <w:color w:val="auto"/>
        </w:rPr>
        <w:t>of minister de Kamer inzicht geeft of de evaluatieagenda financieel dekkend is;</w:t>
      </w:r>
    </w:p>
    <w:p w:rsidRPr="00DC387E" w:rsidR="00045F49" w:rsidP="00045F49" w:rsidRDefault="00045F49" w14:paraId="66051E35" w14:textId="0F9C97B6">
      <w:pPr>
        <w:pStyle w:val="Lijstalinea"/>
        <w:numPr>
          <w:ilvl w:val="0"/>
          <w:numId w:val="21"/>
        </w:numPr>
        <w:rPr>
          <w:color w:val="auto"/>
        </w:rPr>
      </w:pPr>
      <w:r w:rsidRPr="00DC387E">
        <w:rPr>
          <w:color w:val="auto"/>
        </w:rPr>
        <w:t>Daarnaast wijzen we de Kamer op evaluaties die ons inziens van belang zijn.</w:t>
      </w:r>
      <w:r w:rsidRPr="00DC387E" w:rsidR="00C5528F">
        <w:rPr>
          <w:color w:val="auto"/>
        </w:rPr>
        <w:t xml:space="preserve"> </w:t>
      </w:r>
    </w:p>
    <w:p w:rsidRPr="00DC387E" w:rsidR="001D0FCA" w:rsidP="00E61E55" w:rsidRDefault="001D0FCA" w14:paraId="48A93DA6" w14:textId="77777777">
      <w:pPr>
        <w:rPr>
          <w:color w:val="auto"/>
        </w:rPr>
      </w:pPr>
    </w:p>
    <w:p w:rsidRPr="00DC387E" w:rsidR="00045F49" w:rsidP="00045F49" w:rsidRDefault="00045F49" w14:paraId="7B598FCC" w14:textId="77777777">
      <w:pPr>
        <w:rPr>
          <w:color w:val="auto"/>
        </w:rPr>
      </w:pPr>
      <w:r w:rsidRPr="00DC387E">
        <w:rPr>
          <w:color w:val="auto"/>
        </w:rPr>
        <w:t xml:space="preserve">a. </w:t>
      </w:r>
      <w:r w:rsidRPr="00DC387E">
        <w:rPr>
          <w:i/>
          <w:color w:val="auto"/>
        </w:rPr>
        <w:t>Afdekking van de uitgaven door evaluatieonderzoek</w:t>
      </w:r>
      <w:r w:rsidRPr="00DC387E">
        <w:rPr>
          <w:color w:val="auto"/>
        </w:rPr>
        <w:t xml:space="preserve"> </w:t>
      </w:r>
    </w:p>
    <w:p w:rsidRPr="00DC387E" w:rsidR="00045F49" w:rsidP="00045F49" w:rsidRDefault="00045F49" w14:paraId="191B8FA5" w14:textId="19AA9E62">
      <w:pPr>
        <w:rPr>
          <w:color w:val="auto"/>
        </w:rPr>
      </w:pPr>
      <w:r w:rsidRPr="00DC387E">
        <w:rPr>
          <w:color w:val="auto"/>
        </w:rPr>
        <w:t xml:space="preserve">De SEA is er op gericht om de beleidsthema’s en de daarbij behorende uitgaven met onderzoek af te dekken. </w:t>
      </w:r>
      <w:r w:rsidRPr="00DC387E" w:rsidR="004564FD">
        <w:rPr>
          <w:color w:val="auto"/>
        </w:rPr>
        <w:t xml:space="preserve">Defensie richt zich hierbij op het afdekken van de ´waardeketen´ van Defensie, </w:t>
      </w:r>
      <w:r w:rsidRPr="00DC387E" w:rsidR="00260FF1">
        <w:rPr>
          <w:color w:val="auto"/>
        </w:rPr>
        <w:t xml:space="preserve">die de samenhang tussen primaire en ondersteunende processen van de organisatie </w:t>
      </w:r>
      <w:r w:rsidRPr="00DC387E" w:rsidR="00D15BC7">
        <w:rPr>
          <w:color w:val="auto"/>
        </w:rPr>
        <w:t>inzichtelijk maakt</w:t>
      </w:r>
      <w:r w:rsidRPr="00DC387E" w:rsidR="004564FD">
        <w:rPr>
          <w:color w:val="auto"/>
        </w:rPr>
        <w:t xml:space="preserve">. </w:t>
      </w:r>
      <w:r w:rsidRPr="00DC387E">
        <w:rPr>
          <w:color w:val="auto"/>
        </w:rPr>
        <w:t xml:space="preserve">Uit de SEA blijkt dat voor alle </w:t>
      </w:r>
      <w:r w:rsidRPr="00DC387E" w:rsidR="004564FD">
        <w:rPr>
          <w:color w:val="auto"/>
        </w:rPr>
        <w:t xml:space="preserve">waarden en </w:t>
      </w:r>
      <w:r w:rsidRPr="00DC387E">
        <w:rPr>
          <w:color w:val="auto"/>
        </w:rPr>
        <w:t>begrotingsartikelen evaluat</w:t>
      </w:r>
      <w:r w:rsidRPr="00DC387E" w:rsidR="008755BD">
        <w:rPr>
          <w:color w:val="auto"/>
        </w:rPr>
        <w:t xml:space="preserve">ies zijn uitgevoerd of gepland. </w:t>
      </w:r>
      <w:r w:rsidRPr="00DC387E">
        <w:rPr>
          <w:color w:val="auto"/>
        </w:rPr>
        <w:t xml:space="preserve">De minister maakt daarnaast inzichtelijk in hoeverre begrotingsmiddelen met evaluaties zijn afgedekt en biedt de Kamer zo een duidelijk beeld van de afdekking van de financiële middelen met evaluaties </w:t>
      </w:r>
      <w:r w:rsidRPr="00DC387E">
        <w:rPr>
          <w:color w:val="auto"/>
        </w:rPr>
        <w:lastRenderedPageBreak/>
        <w:t xml:space="preserve">en welke evaluatieopgave er voor de komende periode nog ligt. Op deze wijze heeft de Tweede Kamer </w:t>
      </w:r>
      <w:r w:rsidRPr="00DC387E" w:rsidR="004564FD">
        <w:rPr>
          <w:color w:val="auto"/>
        </w:rPr>
        <w:t>inzicht</w:t>
      </w:r>
      <w:r w:rsidRPr="00DC387E">
        <w:rPr>
          <w:color w:val="auto"/>
        </w:rPr>
        <w:t xml:space="preserve"> in de mate waarin geplande en uitgevoerde evaluaties in de SEA de uitgaven afdekken. </w:t>
      </w:r>
    </w:p>
    <w:p w:rsidRPr="00DC387E" w:rsidR="00045F49" w:rsidP="00045F49" w:rsidRDefault="00045F49" w14:paraId="51626822" w14:textId="77777777">
      <w:pPr>
        <w:rPr>
          <w:color w:val="auto"/>
        </w:rPr>
      </w:pPr>
    </w:p>
    <w:p w:rsidRPr="00DC387E" w:rsidR="00045F49" w:rsidP="00045F49" w:rsidRDefault="0021106B" w14:paraId="1C06BA10" w14:textId="0574EB13">
      <w:pPr>
        <w:pStyle w:val="Lijstalinea"/>
        <w:ind w:left="0"/>
        <w:rPr>
          <w:color w:val="auto"/>
        </w:rPr>
      </w:pPr>
      <w:r w:rsidRPr="00DC387E">
        <w:rPr>
          <w:color w:val="auto"/>
        </w:rPr>
        <w:t>b</w:t>
      </w:r>
      <w:r w:rsidRPr="00DC387E" w:rsidR="00045F49">
        <w:rPr>
          <w:color w:val="auto"/>
        </w:rPr>
        <w:t xml:space="preserve">. </w:t>
      </w:r>
      <w:r w:rsidRPr="00DC387E" w:rsidR="00045F49">
        <w:rPr>
          <w:i/>
          <w:color w:val="auto"/>
        </w:rPr>
        <w:t>Geplande evaluaties in de SEA die wij van belang achten</w:t>
      </w:r>
    </w:p>
    <w:p w:rsidRPr="00DC387E" w:rsidR="00E81924" w:rsidP="00DD02AD" w:rsidRDefault="008E1D8B" w14:paraId="2D30F972" w14:textId="6ADCC198">
      <w:pPr>
        <w:rPr>
          <w:color w:val="auto"/>
        </w:rPr>
      </w:pPr>
      <w:r>
        <w:rPr>
          <w:color w:val="auto"/>
        </w:rPr>
        <w:t xml:space="preserve">In 2026 verwacht Defensie een evaluatie af te ronden: veiligheid van personeel. </w:t>
      </w:r>
      <w:r w:rsidRPr="00DC387E" w:rsidR="006B7C68">
        <w:rPr>
          <w:color w:val="auto"/>
        </w:rPr>
        <w:t>Zoals</w:t>
      </w:r>
      <w:r w:rsidR="004653E7">
        <w:rPr>
          <w:color w:val="auto"/>
        </w:rPr>
        <w:t xml:space="preserve"> de minister van</w:t>
      </w:r>
      <w:r w:rsidRPr="00DC387E" w:rsidR="006B7C68">
        <w:rPr>
          <w:color w:val="auto"/>
        </w:rPr>
        <w:t xml:space="preserve"> Defensie eerder aan uw Kamer schreef</w:t>
      </w:r>
      <w:r w:rsidRPr="00DC387E" w:rsidR="00021DAE">
        <w:rPr>
          <w:color w:val="auto"/>
        </w:rPr>
        <w:t xml:space="preserve">, </w:t>
      </w:r>
      <w:r w:rsidRPr="00DC387E" w:rsidR="006B7C68">
        <w:rPr>
          <w:color w:val="auto"/>
        </w:rPr>
        <w:t>behoort een veilige werkomgeving een vanzelfsprekendheid te zijn wanneer men snel en grootschalig wil opschalen.</w:t>
      </w:r>
      <w:r w:rsidRPr="00DC387E" w:rsidR="006B7C68">
        <w:rPr>
          <w:rStyle w:val="Voetnootmarkering"/>
          <w:color w:val="auto"/>
        </w:rPr>
        <w:footnoteReference w:id="6"/>
      </w:r>
      <w:r w:rsidRPr="00DC387E" w:rsidR="006B7C68">
        <w:rPr>
          <w:color w:val="auto"/>
        </w:rPr>
        <w:t xml:space="preserve"> </w:t>
      </w:r>
      <w:r w:rsidRPr="00DC387E" w:rsidR="006C4FC0">
        <w:rPr>
          <w:color w:val="auto"/>
        </w:rPr>
        <w:t>Gezien</w:t>
      </w:r>
      <w:r w:rsidRPr="00DC387E" w:rsidR="009E5261">
        <w:rPr>
          <w:color w:val="auto"/>
        </w:rPr>
        <w:t xml:space="preserve"> de uitdaging waar Defensie momenteel voor staat om zo snel mogelijk gereed te zijn voor hoofdtaak 1, </w:t>
      </w:r>
      <w:r w:rsidRPr="00DC387E" w:rsidR="00045F49">
        <w:rPr>
          <w:color w:val="auto"/>
        </w:rPr>
        <w:t xml:space="preserve">vinden we </w:t>
      </w:r>
      <w:r w:rsidRPr="00DC387E" w:rsidR="00FC6E58">
        <w:rPr>
          <w:color w:val="auto"/>
        </w:rPr>
        <w:t xml:space="preserve">het evaluatieonderzoek naar </w:t>
      </w:r>
      <w:r w:rsidRPr="00DC387E" w:rsidR="009E5261">
        <w:rPr>
          <w:color w:val="auto"/>
        </w:rPr>
        <w:t xml:space="preserve">veiligheid </w:t>
      </w:r>
      <w:r w:rsidRPr="00DC387E" w:rsidR="00791541">
        <w:rPr>
          <w:color w:val="auto"/>
        </w:rPr>
        <w:t>van Defensiemedewerkers</w:t>
      </w:r>
      <w:r w:rsidRPr="00DC387E" w:rsidR="009E5261">
        <w:rPr>
          <w:color w:val="auto"/>
        </w:rPr>
        <w:t xml:space="preserve"> </w:t>
      </w:r>
      <w:r w:rsidRPr="00DC387E" w:rsidR="00CD5A37">
        <w:rPr>
          <w:color w:val="auto"/>
        </w:rPr>
        <w:t xml:space="preserve">uit de SEA </w:t>
      </w:r>
      <w:r w:rsidRPr="00DC387E" w:rsidR="006B7C68">
        <w:rPr>
          <w:color w:val="auto"/>
        </w:rPr>
        <w:t xml:space="preserve">daarom </w:t>
      </w:r>
      <w:r w:rsidRPr="00DC387E" w:rsidR="00FC6E58">
        <w:rPr>
          <w:color w:val="auto"/>
        </w:rPr>
        <w:t xml:space="preserve">van </w:t>
      </w:r>
      <w:r w:rsidRPr="00DC387E" w:rsidR="00F25E49">
        <w:rPr>
          <w:color w:val="auto"/>
        </w:rPr>
        <w:t>b</w:t>
      </w:r>
      <w:r w:rsidRPr="00DC387E" w:rsidR="00FC6E58">
        <w:rPr>
          <w:color w:val="auto"/>
        </w:rPr>
        <w:t xml:space="preserve">elang. </w:t>
      </w:r>
      <w:r w:rsidRPr="00DC387E" w:rsidR="00CD5A37">
        <w:rPr>
          <w:color w:val="auto"/>
        </w:rPr>
        <w:t>In deze</w:t>
      </w:r>
      <w:r w:rsidRPr="00DC387E" w:rsidR="00FC6E58">
        <w:rPr>
          <w:color w:val="auto"/>
        </w:rPr>
        <w:t xml:space="preserve"> periodieke evaluatie </w:t>
      </w:r>
      <w:r w:rsidRPr="00DC387E" w:rsidR="00CD5A37">
        <w:rPr>
          <w:color w:val="auto"/>
        </w:rPr>
        <w:t xml:space="preserve">wordt </w:t>
      </w:r>
      <w:r w:rsidRPr="00DC387E" w:rsidR="006B7C68">
        <w:rPr>
          <w:color w:val="auto"/>
        </w:rPr>
        <w:t xml:space="preserve">de </w:t>
      </w:r>
      <w:r w:rsidRPr="00DC387E" w:rsidR="00967FE7">
        <w:rPr>
          <w:color w:val="auto"/>
        </w:rPr>
        <w:t>doeltreffendheid en doelmatigheid</w:t>
      </w:r>
      <w:r w:rsidRPr="00DC387E" w:rsidR="00CD5A37">
        <w:rPr>
          <w:color w:val="auto"/>
        </w:rPr>
        <w:t xml:space="preserve"> van de</w:t>
      </w:r>
      <w:r w:rsidRPr="00DC387E" w:rsidR="00FC6E58">
        <w:rPr>
          <w:color w:val="auto"/>
        </w:rPr>
        <w:t xml:space="preserve"> maatregelen </w:t>
      </w:r>
      <w:r w:rsidRPr="00DC387E" w:rsidR="006C4FC0">
        <w:rPr>
          <w:color w:val="auto"/>
        </w:rPr>
        <w:t xml:space="preserve">die </w:t>
      </w:r>
      <w:r w:rsidRPr="00DC387E" w:rsidR="00FC6E58">
        <w:rPr>
          <w:color w:val="auto"/>
        </w:rPr>
        <w:t xml:space="preserve">in de periode 2018 tot en met 2023 </w:t>
      </w:r>
      <w:r w:rsidRPr="00DC387E" w:rsidR="00CD5A37">
        <w:rPr>
          <w:color w:val="auto"/>
        </w:rPr>
        <w:t>zijn genomen</w:t>
      </w:r>
      <w:r w:rsidRPr="00DC387E" w:rsidR="00FC6E58">
        <w:rPr>
          <w:color w:val="auto"/>
        </w:rPr>
        <w:t xml:space="preserve"> </w:t>
      </w:r>
      <w:r w:rsidRPr="00DC387E" w:rsidR="009E5261">
        <w:rPr>
          <w:color w:val="auto"/>
        </w:rPr>
        <w:t>ter verbetering van de veiligheid op de werkvloer</w:t>
      </w:r>
      <w:r w:rsidRPr="00DC387E" w:rsidR="006B7C68">
        <w:rPr>
          <w:color w:val="auto"/>
        </w:rPr>
        <w:t xml:space="preserve"> onderzocht</w:t>
      </w:r>
      <w:r w:rsidRPr="00DC387E" w:rsidR="009E5261">
        <w:rPr>
          <w:color w:val="auto"/>
        </w:rPr>
        <w:t xml:space="preserve">. </w:t>
      </w:r>
      <w:r w:rsidRPr="00DC387E" w:rsidR="00CD5A37">
        <w:rPr>
          <w:iCs/>
          <w:color w:val="auto"/>
        </w:rPr>
        <w:t xml:space="preserve">Het rapport wordt uiterlijk eind 2025 aan uw Kamer aangeboden. </w:t>
      </w:r>
      <w:r w:rsidRPr="00DC387E" w:rsidR="00980D0F">
        <w:rPr>
          <w:color w:val="auto"/>
        </w:rPr>
        <w:t>Wij adviseren u deze evaluatie voor uw agendering in overweging te nemen.</w:t>
      </w:r>
    </w:p>
    <w:p w:rsidRPr="00DC387E" w:rsidR="00294D6B" w:rsidP="00DD02AD" w:rsidRDefault="00294D6B" w14:paraId="45D54E60" w14:textId="77777777">
      <w:pPr>
        <w:rPr>
          <w:color w:val="auto"/>
        </w:rPr>
      </w:pPr>
    </w:p>
    <w:p w:rsidRPr="00DC387E" w:rsidR="00E61E55" w:rsidP="00DD02AD" w:rsidRDefault="00E61E55" w14:paraId="4ADE4CE0" w14:textId="77777777">
      <w:pPr>
        <w:pStyle w:val="Kop1"/>
        <w:numPr>
          <w:ilvl w:val="0"/>
          <w:numId w:val="16"/>
        </w:numPr>
        <w:rPr>
          <w:color w:val="auto"/>
        </w:rPr>
      </w:pPr>
      <w:r w:rsidRPr="00DC387E">
        <w:rPr>
          <w:color w:val="auto"/>
        </w:rPr>
        <w:t>Risico’s en beheer</w:t>
      </w:r>
    </w:p>
    <w:p w:rsidRPr="00DC387E" w:rsidR="00DB1C05" w:rsidP="00725EB5" w:rsidRDefault="00725EB5" w14:paraId="4D380BA2" w14:textId="70B61048">
      <w:pPr>
        <w:rPr>
          <w:color w:val="auto"/>
        </w:rPr>
      </w:pPr>
      <w:r w:rsidRPr="00DC387E">
        <w:rPr>
          <w:color w:val="auto"/>
        </w:rPr>
        <w:t>Wij verwachten dat in de begroting aandacht wordt besteed aan financiële risico’s en/of beleidsrisico</w:t>
      </w:r>
      <w:r w:rsidRPr="00DC387E" w:rsidR="00487490">
        <w:rPr>
          <w:color w:val="auto"/>
        </w:rPr>
        <w:t>’</w:t>
      </w:r>
      <w:r w:rsidRPr="00DC387E">
        <w:rPr>
          <w:color w:val="auto"/>
        </w:rPr>
        <w:t>s</w:t>
      </w:r>
      <w:r w:rsidRPr="00DC387E" w:rsidR="00487490">
        <w:rPr>
          <w:color w:val="auto"/>
        </w:rPr>
        <w:t xml:space="preserve"> en hoe de </w:t>
      </w:r>
      <w:r w:rsidRPr="00DC387E" w:rsidR="00154FF1">
        <w:rPr>
          <w:color w:val="auto"/>
        </w:rPr>
        <w:t>minister</w:t>
      </w:r>
      <w:r w:rsidRPr="00DC387E" w:rsidR="00487490">
        <w:rPr>
          <w:color w:val="auto"/>
        </w:rPr>
        <w:t xml:space="preserve"> daarmee </w:t>
      </w:r>
      <w:r w:rsidRPr="00DC387E" w:rsidR="00154FF1">
        <w:rPr>
          <w:color w:val="auto"/>
        </w:rPr>
        <w:t xml:space="preserve">wil omgaan. </w:t>
      </w:r>
      <w:r w:rsidRPr="00DC387E" w:rsidR="00DB1C05">
        <w:rPr>
          <w:color w:val="auto"/>
        </w:rPr>
        <w:t xml:space="preserve">In onderstaande tabel schetsen we </w:t>
      </w:r>
      <w:r w:rsidRPr="00DC387E" w:rsidR="007904F3">
        <w:rPr>
          <w:color w:val="auto"/>
        </w:rPr>
        <w:t xml:space="preserve">een aantal </w:t>
      </w:r>
      <w:r w:rsidRPr="00DC387E" w:rsidR="00DB1C05">
        <w:rPr>
          <w:color w:val="auto"/>
        </w:rPr>
        <w:t>gesignaleerde risico</w:t>
      </w:r>
      <w:r w:rsidRPr="00DC387E" w:rsidR="00487490">
        <w:rPr>
          <w:color w:val="auto"/>
        </w:rPr>
        <w:t>’</w:t>
      </w:r>
      <w:r w:rsidRPr="00DC387E" w:rsidR="00DB1C05">
        <w:rPr>
          <w:color w:val="auto"/>
        </w:rPr>
        <w:t>s</w:t>
      </w:r>
      <w:r w:rsidRPr="00DC387E" w:rsidR="00487490">
        <w:rPr>
          <w:color w:val="auto"/>
        </w:rPr>
        <w:t xml:space="preserve"> en </w:t>
      </w:r>
      <w:r w:rsidRPr="00DC387E" w:rsidR="00F60AD6">
        <w:rPr>
          <w:color w:val="auto"/>
        </w:rPr>
        <w:t xml:space="preserve">hoe de </w:t>
      </w:r>
      <w:r w:rsidRPr="00DC387E" w:rsidR="00487490">
        <w:rPr>
          <w:color w:val="auto"/>
        </w:rPr>
        <w:t xml:space="preserve">minister </w:t>
      </w:r>
      <w:r w:rsidRPr="00DC387E" w:rsidR="00F60AD6">
        <w:rPr>
          <w:color w:val="auto"/>
        </w:rPr>
        <w:t xml:space="preserve">deze </w:t>
      </w:r>
      <w:r w:rsidRPr="00DC387E" w:rsidR="009B4C3D">
        <w:rPr>
          <w:color w:val="auto"/>
        </w:rPr>
        <w:t>aanpakt</w:t>
      </w:r>
      <w:r w:rsidRPr="00DC387E" w:rsidR="00DB1C05">
        <w:rPr>
          <w:color w:val="auto"/>
        </w:rPr>
        <w:t>.</w:t>
      </w:r>
    </w:p>
    <w:p w:rsidRPr="00DC387E" w:rsidR="00DB1C05" w:rsidP="00725EB5" w:rsidRDefault="00DB1C05" w14:paraId="7A233305" w14:textId="77777777">
      <w:pPr>
        <w:rPr>
          <w:color w:val="auto"/>
        </w:rPr>
      </w:pPr>
    </w:p>
    <w:p w:rsidRPr="00DC387E" w:rsidR="00DB1C05" w:rsidP="00725EB5" w:rsidRDefault="00850ABC" w14:paraId="66D3D3A3" w14:textId="50F2F6FC">
      <w:pPr>
        <w:rPr>
          <w:b/>
          <w:color w:val="auto"/>
        </w:rPr>
      </w:pPr>
      <w:r w:rsidRPr="00DC387E">
        <w:rPr>
          <w:b/>
          <w:color w:val="auto"/>
        </w:rPr>
        <w:t xml:space="preserve">Tabel </w:t>
      </w:r>
      <w:r w:rsidRPr="00DC387E" w:rsidR="00F60AD6">
        <w:rPr>
          <w:b/>
          <w:color w:val="auto"/>
        </w:rPr>
        <w:t>3</w:t>
      </w:r>
      <w:r w:rsidRPr="00DC387E">
        <w:rPr>
          <w:b/>
          <w:color w:val="auto"/>
        </w:rPr>
        <w:t xml:space="preserve">: Adressering van risico’s in de begroting van </w:t>
      </w:r>
      <w:r w:rsidRPr="00DC387E" w:rsidR="00762DE3">
        <w:rPr>
          <w:b/>
          <w:color w:val="auto"/>
        </w:rPr>
        <w:t>m</w:t>
      </w:r>
      <w:r w:rsidRPr="00DC387E" w:rsidR="00AD38E3">
        <w:rPr>
          <w:b/>
          <w:color w:val="auto"/>
        </w:rPr>
        <w:t>inisterie van Defensie</w:t>
      </w:r>
    </w:p>
    <w:p w:rsidRPr="00DC387E" w:rsidR="00AD38E3" w:rsidP="00725EB5" w:rsidRDefault="00AD38E3" w14:paraId="60D6BB2C" w14:textId="77777777">
      <w:pPr>
        <w:rPr>
          <w:color w:val="auto"/>
        </w:rPr>
      </w:pPr>
    </w:p>
    <w:tbl>
      <w:tblPr>
        <w:tblStyle w:val="Tabelraster"/>
        <w:tblW w:w="0" w:type="auto"/>
        <w:tblLook w:val="04A0" w:firstRow="1" w:lastRow="0" w:firstColumn="1" w:lastColumn="0" w:noHBand="0" w:noVBand="1"/>
      </w:tblPr>
      <w:tblGrid>
        <w:gridCol w:w="1888"/>
        <w:gridCol w:w="1937"/>
        <w:gridCol w:w="983"/>
        <w:gridCol w:w="3120"/>
      </w:tblGrid>
      <w:tr w:rsidRPr="00DC387E" w:rsidR="00094DEA" w:rsidTr="00EB450E" w14:paraId="0CE5AC17" w14:textId="77777777">
        <w:tc>
          <w:tcPr>
            <w:tcW w:w="1888" w:type="dxa"/>
            <w:shd w:val="clear" w:color="auto" w:fill="DEEAF6" w:themeFill="accent1" w:themeFillTint="33"/>
          </w:tcPr>
          <w:p w:rsidRPr="00DC387E" w:rsidR="0060427A" w:rsidP="00725EB5" w:rsidRDefault="0060427A" w14:paraId="676AF65E" w14:textId="77777777">
            <w:pPr>
              <w:rPr>
                <w:color w:val="auto"/>
                <w:sz w:val="18"/>
                <w:szCs w:val="18"/>
              </w:rPr>
            </w:pPr>
            <w:r w:rsidRPr="00DC387E">
              <w:rPr>
                <w:color w:val="auto"/>
                <w:sz w:val="18"/>
                <w:szCs w:val="18"/>
              </w:rPr>
              <w:t>Risico</w:t>
            </w:r>
            <w:r w:rsidRPr="00DC387E" w:rsidR="00154FF1">
              <w:rPr>
                <w:color w:val="auto"/>
                <w:sz w:val="18"/>
                <w:szCs w:val="18"/>
              </w:rPr>
              <w:t>-</w:t>
            </w:r>
            <w:r w:rsidRPr="00DC387E" w:rsidR="00487490">
              <w:rPr>
                <w:color w:val="auto"/>
                <w:sz w:val="18"/>
                <w:szCs w:val="18"/>
              </w:rPr>
              <w:t>omschrijving</w:t>
            </w:r>
          </w:p>
        </w:tc>
        <w:tc>
          <w:tcPr>
            <w:tcW w:w="1937" w:type="dxa"/>
            <w:shd w:val="clear" w:color="auto" w:fill="DEEAF6" w:themeFill="accent1" w:themeFillTint="33"/>
          </w:tcPr>
          <w:p w:rsidRPr="00DC387E" w:rsidR="0060427A" w:rsidP="00725EB5" w:rsidRDefault="0060427A" w14:paraId="0D7A7268" w14:textId="77777777">
            <w:pPr>
              <w:rPr>
                <w:color w:val="auto"/>
                <w:sz w:val="18"/>
                <w:szCs w:val="18"/>
              </w:rPr>
            </w:pPr>
            <w:r w:rsidRPr="00DC387E">
              <w:rPr>
                <w:color w:val="auto"/>
                <w:sz w:val="18"/>
                <w:szCs w:val="18"/>
              </w:rPr>
              <w:t>Bron</w:t>
            </w:r>
          </w:p>
        </w:tc>
        <w:tc>
          <w:tcPr>
            <w:tcW w:w="983" w:type="dxa"/>
            <w:shd w:val="clear" w:color="auto" w:fill="DEEAF6" w:themeFill="accent1" w:themeFillTint="33"/>
          </w:tcPr>
          <w:p w:rsidRPr="00DC387E" w:rsidR="0060427A" w:rsidP="00725EB5" w:rsidRDefault="0060427A" w14:paraId="2D83B5BB" w14:textId="77777777">
            <w:pPr>
              <w:rPr>
                <w:color w:val="auto"/>
                <w:sz w:val="18"/>
                <w:szCs w:val="18"/>
              </w:rPr>
            </w:pPr>
            <w:r w:rsidRPr="00DC387E">
              <w:rPr>
                <w:color w:val="auto"/>
                <w:sz w:val="18"/>
                <w:szCs w:val="18"/>
              </w:rPr>
              <w:t>Aandacht in begroting ja/nee</w:t>
            </w:r>
          </w:p>
        </w:tc>
        <w:tc>
          <w:tcPr>
            <w:tcW w:w="3120" w:type="dxa"/>
            <w:shd w:val="clear" w:color="auto" w:fill="DEEAF6" w:themeFill="accent1" w:themeFillTint="33"/>
          </w:tcPr>
          <w:p w:rsidRPr="00DC387E" w:rsidR="0060427A" w:rsidP="00DE0479" w:rsidRDefault="00154FF1" w14:paraId="30DF9862" w14:textId="4AFEE7DC">
            <w:pPr>
              <w:rPr>
                <w:color w:val="auto"/>
                <w:sz w:val="18"/>
                <w:szCs w:val="18"/>
              </w:rPr>
            </w:pPr>
            <w:r w:rsidRPr="00DC387E">
              <w:rPr>
                <w:color w:val="auto"/>
                <w:sz w:val="18"/>
                <w:szCs w:val="18"/>
              </w:rPr>
              <w:t xml:space="preserve">Wijze waarop risico </w:t>
            </w:r>
            <w:r w:rsidRPr="00DC387E" w:rsidR="004D39C4">
              <w:rPr>
                <w:color w:val="auto"/>
                <w:sz w:val="18"/>
                <w:szCs w:val="18"/>
              </w:rPr>
              <w:t xml:space="preserve">volgens de minister </w:t>
            </w:r>
            <w:r w:rsidRPr="00DC387E">
              <w:rPr>
                <w:color w:val="auto"/>
                <w:sz w:val="18"/>
                <w:szCs w:val="18"/>
              </w:rPr>
              <w:t xml:space="preserve">wordt </w:t>
            </w:r>
            <w:r w:rsidRPr="00DC387E" w:rsidR="00DE0479">
              <w:rPr>
                <w:color w:val="auto"/>
                <w:sz w:val="18"/>
                <w:szCs w:val="18"/>
              </w:rPr>
              <w:t xml:space="preserve">aangepakt </w:t>
            </w:r>
          </w:p>
        </w:tc>
      </w:tr>
      <w:tr w:rsidRPr="00DC387E" w:rsidR="00094DEA" w:rsidTr="00EB450E" w14:paraId="1A148A49" w14:textId="77777777">
        <w:tc>
          <w:tcPr>
            <w:tcW w:w="1888" w:type="dxa"/>
          </w:tcPr>
          <w:p w:rsidRPr="00DC387E" w:rsidR="0060427A" w:rsidP="00FB010E" w:rsidRDefault="000E2FB7" w14:paraId="6207A294" w14:textId="0EA32EAA">
            <w:pPr>
              <w:rPr>
                <w:color w:val="auto"/>
                <w:sz w:val="18"/>
                <w:szCs w:val="18"/>
              </w:rPr>
            </w:pPr>
            <w:r w:rsidRPr="00DC387E">
              <w:rPr>
                <w:sz w:val="18"/>
                <w:szCs w:val="18"/>
              </w:rPr>
              <w:t xml:space="preserve">De beveiligingsstructuur binnen Defensie zowel organisatorisch als op het fysieke en </w:t>
            </w:r>
            <w:r w:rsidRPr="00DC387E">
              <w:rPr>
                <w:sz w:val="18"/>
                <w:szCs w:val="18"/>
              </w:rPr>
              <w:lastRenderedPageBreak/>
              <w:t>personele vlak is niet op orde.</w:t>
            </w:r>
            <w:r w:rsidR="00610F2C">
              <w:rPr>
                <w:rStyle w:val="Voetnootmarkering"/>
                <w:sz w:val="18"/>
                <w:szCs w:val="18"/>
              </w:rPr>
              <w:footnoteReference w:id="7"/>
            </w:r>
          </w:p>
        </w:tc>
        <w:tc>
          <w:tcPr>
            <w:tcW w:w="1937" w:type="dxa"/>
          </w:tcPr>
          <w:p w:rsidRPr="00DC387E" w:rsidR="0060427A" w:rsidP="00725EB5" w:rsidRDefault="00094DEA" w14:paraId="59F4F8C2" w14:textId="6538E8D0">
            <w:pPr>
              <w:rPr>
                <w:color w:val="auto"/>
                <w:sz w:val="18"/>
                <w:szCs w:val="18"/>
              </w:rPr>
            </w:pPr>
            <w:r w:rsidRPr="00DC387E">
              <w:rPr>
                <w:color w:val="auto"/>
                <w:sz w:val="18"/>
                <w:szCs w:val="18"/>
              </w:rPr>
              <w:lastRenderedPageBreak/>
              <w:t>Verantwoordings</w:t>
            </w:r>
            <w:r w:rsidRPr="00DC387E" w:rsidR="00052076">
              <w:rPr>
                <w:color w:val="auto"/>
                <w:sz w:val="18"/>
                <w:szCs w:val="18"/>
              </w:rPr>
              <w:t>-</w:t>
            </w:r>
            <w:r w:rsidRPr="00DC387E">
              <w:rPr>
                <w:color w:val="auto"/>
                <w:sz w:val="18"/>
                <w:szCs w:val="18"/>
              </w:rPr>
              <w:t xml:space="preserve">onderzoek 2024 Defensie, </w:t>
            </w:r>
            <w:r w:rsidRPr="00DC387E" w:rsidR="00F03897">
              <w:rPr>
                <w:color w:val="auto"/>
                <w:sz w:val="18"/>
                <w:szCs w:val="18"/>
              </w:rPr>
              <w:t>Begroting 2026</w:t>
            </w:r>
          </w:p>
        </w:tc>
        <w:tc>
          <w:tcPr>
            <w:tcW w:w="983" w:type="dxa"/>
          </w:tcPr>
          <w:p w:rsidRPr="00DC387E" w:rsidR="0060427A" w:rsidP="00725EB5" w:rsidRDefault="00E40FB0" w14:paraId="25F80105" w14:textId="4E09285D">
            <w:pPr>
              <w:rPr>
                <w:color w:val="auto"/>
                <w:sz w:val="18"/>
                <w:szCs w:val="18"/>
              </w:rPr>
            </w:pPr>
            <w:r w:rsidRPr="00DC387E">
              <w:rPr>
                <w:color w:val="auto"/>
                <w:sz w:val="18"/>
                <w:szCs w:val="18"/>
              </w:rPr>
              <w:t>Ja</w:t>
            </w:r>
          </w:p>
        </w:tc>
        <w:tc>
          <w:tcPr>
            <w:tcW w:w="3120" w:type="dxa"/>
          </w:tcPr>
          <w:p w:rsidRPr="00DC387E" w:rsidR="00E40FB0" w:rsidP="00E40FB0" w:rsidRDefault="00E40FB0" w14:paraId="0117C416" w14:textId="77777777">
            <w:pPr>
              <w:pStyle w:val="Opsomming"/>
              <w:rPr>
                <w:sz w:val="18"/>
              </w:rPr>
            </w:pPr>
            <w:r w:rsidRPr="00DC387E">
              <w:rPr>
                <w:sz w:val="18"/>
              </w:rPr>
              <w:t xml:space="preserve">Defensie werkt </w:t>
            </w:r>
            <w:r w:rsidRPr="00DC387E" w:rsidR="00B5485E">
              <w:rPr>
                <w:sz w:val="18"/>
              </w:rPr>
              <w:t xml:space="preserve">verder aan door de implementatie van het herziene veiligheidsmanagementsysteem, dat uitgaat van een integrale risicobeoordeling afhankelijk </w:t>
            </w:r>
            <w:r w:rsidRPr="00DC387E" w:rsidR="00B5485E">
              <w:rPr>
                <w:sz w:val="18"/>
              </w:rPr>
              <w:lastRenderedPageBreak/>
              <w:t>van de context en intensiteit van het optreden</w:t>
            </w:r>
          </w:p>
          <w:p w:rsidRPr="00DC387E" w:rsidR="00310673" w:rsidP="00E40FB0" w:rsidRDefault="00B5485E" w14:paraId="364BEECA" w14:textId="05A04964">
            <w:pPr>
              <w:pStyle w:val="Opsomming"/>
              <w:rPr>
                <w:sz w:val="18"/>
              </w:rPr>
            </w:pPr>
            <w:r w:rsidRPr="00DC387E">
              <w:rPr>
                <w:sz w:val="18"/>
              </w:rPr>
              <w:t xml:space="preserve">Defensie </w:t>
            </w:r>
            <w:r w:rsidRPr="00DC387E" w:rsidR="00E40FB0">
              <w:rPr>
                <w:sz w:val="18"/>
              </w:rPr>
              <w:t xml:space="preserve">zet </w:t>
            </w:r>
            <w:r w:rsidRPr="00DC387E">
              <w:rPr>
                <w:sz w:val="18"/>
              </w:rPr>
              <w:t>de activiteiten rond de Nadere Inventarisatie Gevaarlijke Stoffen door om de risico’s van deze stoffen te mitigeren</w:t>
            </w:r>
            <w:r w:rsidRPr="00DC387E" w:rsidR="00E40FB0">
              <w:rPr>
                <w:sz w:val="18"/>
              </w:rPr>
              <w:t>.</w:t>
            </w:r>
          </w:p>
        </w:tc>
      </w:tr>
      <w:tr w:rsidRPr="00DC387E" w:rsidR="00094DEA" w:rsidTr="00EB450E" w14:paraId="1648D752" w14:textId="77777777">
        <w:tc>
          <w:tcPr>
            <w:tcW w:w="1888" w:type="dxa"/>
          </w:tcPr>
          <w:p w:rsidRPr="00DC387E" w:rsidR="0060427A" w:rsidP="00725EB5" w:rsidRDefault="00746F95" w14:paraId="31DB5443" w14:textId="65591877">
            <w:pPr>
              <w:rPr>
                <w:color w:val="auto"/>
                <w:sz w:val="18"/>
                <w:szCs w:val="18"/>
              </w:rPr>
            </w:pPr>
            <w:r w:rsidRPr="00DC387E">
              <w:rPr>
                <w:color w:val="auto"/>
                <w:sz w:val="18"/>
                <w:szCs w:val="18"/>
              </w:rPr>
              <w:lastRenderedPageBreak/>
              <w:t>De basis (</w:t>
            </w:r>
            <w:r w:rsidRPr="00DC387E">
              <w:rPr>
                <w:sz w:val="18"/>
                <w:szCs w:val="18"/>
              </w:rPr>
              <w:t>personeel, informatie, materieel en IT-systemen) is niet op orde.</w:t>
            </w:r>
          </w:p>
        </w:tc>
        <w:tc>
          <w:tcPr>
            <w:tcW w:w="1937" w:type="dxa"/>
          </w:tcPr>
          <w:p w:rsidRPr="00DC387E" w:rsidR="0060427A" w:rsidP="00725EB5" w:rsidRDefault="00094DEA" w14:paraId="463C634F" w14:textId="0B98F56F">
            <w:pPr>
              <w:rPr>
                <w:color w:val="auto"/>
                <w:sz w:val="18"/>
                <w:szCs w:val="18"/>
              </w:rPr>
            </w:pPr>
            <w:r w:rsidRPr="00DC387E">
              <w:rPr>
                <w:color w:val="auto"/>
                <w:sz w:val="18"/>
                <w:szCs w:val="18"/>
              </w:rPr>
              <w:t>Verantwoordings</w:t>
            </w:r>
            <w:r w:rsidRPr="00DC387E" w:rsidR="00052076">
              <w:rPr>
                <w:color w:val="auto"/>
                <w:sz w:val="18"/>
                <w:szCs w:val="18"/>
              </w:rPr>
              <w:t>-</w:t>
            </w:r>
            <w:r w:rsidRPr="00DC387E">
              <w:rPr>
                <w:color w:val="auto"/>
                <w:sz w:val="18"/>
                <w:szCs w:val="18"/>
              </w:rPr>
              <w:t>onderzoek 2024 Defensie</w:t>
            </w:r>
            <w:r w:rsidRPr="00DC387E" w:rsidR="00671AC1">
              <w:rPr>
                <w:color w:val="auto"/>
                <w:sz w:val="18"/>
                <w:szCs w:val="18"/>
              </w:rPr>
              <w:t xml:space="preserve">, </w:t>
            </w:r>
            <w:r w:rsidRPr="00DC387E" w:rsidR="00F03897">
              <w:rPr>
                <w:color w:val="auto"/>
                <w:sz w:val="18"/>
                <w:szCs w:val="18"/>
              </w:rPr>
              <w:t>Begroting 2026</w:t>
            </w:r>
          </w:p>
        </w:tc>
        <w:tc>
          <w:tcPr>
            <w:tcW w:w="983" w:type="dxa"/>
          </w:tcPr>
          <w:p w:rsidRPr="00DC387E" w:rsidR="0060427A" w:rsidP="00725EB5" w:rsidRDefault="00D6015D" w14:paraId="15BAA6CB" w14:textId="0DF62B66">
            <w:pPr>
              <w:rPr>
                <w:color w:val="auto"/>
                <w:sz w:val="18"/>
                <w:szCs w:val="18"/>
              </w:rPr>
            </w:pPr>
            <w:r w:rsidRPr="00DC387E">
              <w:rPr>
                <w:color w:val="auto"/>
                <w:sz w:val="18"/>
                <w:szCs w:val="18"/>
              </w:rPr>
              <w:t>Ja</w:t>
            </w:r>
          </w:p>
        </w:tc>
        <w:tc>
          <w:tcPr>
            <w:tcW w:w="3120" w:type="dxa"/>
          </w:tcPr>
          <w:p w:rsidRPr="00DC387E" w:rsidR="003B4DD8" w:rsidP="00D66BB2" w:rsidRDefault="003B4DD8" w14:paraId="6F4EF619" w14:textId="7B72B915">
            <w:pPr>
              <w:pStyle w:val="Opsomming"/>
              <w:rPr>
                <w:sz w:val="18"/>
              </w:rPr>
            </w:pPr>
            <w:r w:rsidRPr="00DC387E">
              <w:rPr>
                <w:sz w:val="18"/>
              </w:rPr>
              <w:t>Defensie zet in op het vergroten van het integraal risico- en beveiligingsbewustzijn bij de medewerkers. Onder andere door een uniforme en herkenbare defensiebrede campagne te ontplooien.</w:t>
            </w:r>
          </w:p>
          <w:p w:rsidRPr="00DC387E" w:rsidR="0060427A" w:rsidP="00D66BB2" w:rsidRDefault="003B4DD8" w14:paraId="349D6C19" w14:textId="56DDE0AB">
            <w:pPr>
              <w:pStyle w:val="Opsomming"/>
            </w:pPr>
            <w:r w:rsidRPr="00DC387E">
              <w:rPr>
                <w:sz w:val="18"/>
                <w:szCs w:val="18"/>
              </w:rPr>
              <w:t>Op het gebied van bedrijfsvoering zet Defensie stappen op meer data-gericht werken en het versnellen van het voorzien-in proces. Uiteraard blijft er bijzondere aandacht voor het oplossen van de problemen in de bedrijfsvoering zoals geconstateerd door de Algemene Rekenkamer.</w:t>
            </w:r>
          </w:p>
        </w:tc>
      </w:tr>
      <w:tr w:rsidRPr="00DC387E" w:rsidR="0067551B" w:rsidTr="00EB450E" w14:paraId="4D6F1DC3" w14:textId="77777777">
        <w:tc>
          <w:tcPr>
            <w:tcW w:w="1888" w:type="dxa"/>
          </w:tcPr>
          <w:p w:rsidRPr="00DC387E" w:rsidR="0067551B" w:rsidP="0067551B" w:rsidRDefault="0067551B" w14:paraId="430B857E" w14:textId="0AE30A47">
            <w:pPr>
              <w:rPr>
                <w:sz w:val="18"/>
              </w:rPr>
            </w:pPr>
            <w:r w:rsidRPr="00DC387E">
              <w:rPr>
                <w:sz w:val="18"/>
                <w:szCs w:val="18"/>
              </w:rPr>
              <w:t>De staat van het vastgoed en de geopolitieke ontwikkelingen zorgen ervoor dat de vastgoedbehoefte de komende jaren groter is dan het Rijksvastgoedbedrijf (RVB) op dit moment kan realiseren.</w:t>
            </w:r>
          </w:p>
        </w:tc>
        <w:tc>
          <w:tcPr>
            <w:tcW w:w="1937" w:type="dxa"/>
          </w:tcPr>
          <w:p w:rsidRPr="00DC387E" w:rsidR="0067551B" w:rsidP="0067551B" w:rsidRDefault="0067551B" w14:paraId="2C0CFEFA" w14:textId="113858D9">
            <w:pPr>
              <w:rPr>
                <w:color w:val="auto"/>
                <w:sz w:val="18"/>
                <w:szCs w:val="18"/>
              </w:rPr>
            </w:pPr>
            <w:r w:rsidRPr="00DC387E">
              <w:rPr>
                <w:color w:val="auto"/>
                <w:sz w:val="18"/>
                <w:szCs w:val="18"/>
              </w:rPr>
              <w:t>Verantwoordings</w:t>
            </w:r>
            <w:r w:rsidRPr="00DC387E" w:rsidR="00052076">
              <w:rPr>
                <w:color w:val="auto"/>
                <w:sz w:val="18"/>
                <w:szCs w:val="18"/>
              </w:rPr>
              <w:t>-</w:t>
            </w:r>
            <w:r w:rsidRPr="00DC387E">
              <w:rPr>
                <w:color w:val="auto"/>
                <w:sz w:val="18"/>
                <w:szCs w:val="18"/>
              </w:rPr>
              <w:t xml:space="preserve">onderzoek 2024 Defensie, Begroting 2026 </w:t>
            </w:r>
          </w:p>
        </w:tc>
        <w:tc>
          <w:tcPr>
            <w:tcW w:w="983" w:type="dxa"/>
          </w:tcPr>
          <w:p w:rsidRPr="00DC387E" w:rsidR="0067551B" w:rsidP="0067551B" w:rsidRDefault="0067551B" w14:paraId="099E8C3F" w14:textId="07DED7BD">
            <w:pPr>
              <w:rPr>
                <w:color w:val="auto"/>
                <w:sz w:val="18"/>
                <w:szCs w:val="18"/>
              </w:rPr>
            </w:pPr>
            <w:r w:rsidRPr="00DC387E">
              <w:rPr>
                <w:color w:val="auto"/>
                <w:sz w:val="18"/>
                <w:szCs w:val="18"/>
              </w:rPr>
              <w:t>Ja</w:t>
            </w:r>
          </w:p>
        </w:tc>
        <w:tc>
          <w:tcPr>
            <w:tcW w:w="3120" w:type="dxa"/>
          </w:tcPr>
          <w:p w:rsidRPr="00DC387E" w:rsidR="0067551B" w:rsidP="00021DAE" w:rsidRDefault="0067551B" w14:paraId="2277150B" w14:textId="716AF617">
            <w:pPr>
              <w:pStyle w:val="Opsomming"/>
              <w:rPr>
                <w:sz w:val="18"/>
              </w:rPr>
            </w:pPr>
            <w:r w:rsidRPr="00DC387E">
              <w:rPr>
                <w:sz w:val="18"/>
              </w:rPr>
              <w:t>Om de benodigde versnelling te realiseren, werken Defensie en het RVB met marktpartijen aan een nieuwe vorm van samenwerking. Deze is gericht op het vroegtijdiger inschakelen van de expertise en de capaciteit van de markt voor de opgave als geheel in plaats van per project.</w:t>
            </w:r>
          </w:p>
        </w:tc>
      </w:tr>
    </w:tbl>
    <w:p w:rsidRPr="00DC387E" w:rsidR="00DB1C05" w:rsidP="00725EB5" w:rsidRDefault="00DB1C05" w14:paraId="1723983D" w14:textId="4D58AF99">
      <w:pPr>
        <w:rPr>
          <w:color w:val="auto"/>
        </w:rPr>
      </w:pPr>
    </w:p>
    <w:p w:rsidRPr="00DC387E" w:rsidR="008C5A7E" w:rsidP="00725EB5" w:rsidRDefault="00646C5D" w14:paraId="5E555DB7" w14:textId="4C42904E">
      <w:pPr>
        <w:rPr>
          <w:i/>
          <w:color w:val="auto"/>
        </w:rPr>
      </w:pPr>
      <w:r w:rsidRPr="00DC387E">
        <w:rPr>
          <w:i/>
          <w:color w:val="auto"/>
        </w:rPr>
        <w:t>Materieelbeheer al jaren een probleem</w:t>
      </w:r>
    </w:p>
    <w:p w:rsidRPr="00DC387E" w:rsidR="008C5A7E" w:rsidP="008C5A7E" w:rsidRDefault="008C5A7E" w14:paraId="6E5895AC" w14:textId="46B468C9">
      <w:pPr>
        <w:rPr>
          <w:color w:val="auto"/>
        </w:rPr>
      </w:pPr>
      <w:r w:rsidRPr="00DC387E">
        <w:rPr>
          <w:color w:val="auto"/>
        </w:rPr>
        <w:t xml:space="preserve">We zien ook (langlopende) risico’s in de bedrijfsvoering, vooral op het gebied van materieel beheer. Het beheer van munitie, </w:t>
      </w:r>
      <w:r w:rsidRPr="00DC387E" w:rsidR="00A6412B">
        <w:rPr>
          <w:color w:val="auto"/>
        </w:rPr>
        <w:t xml:space="preserve">van </w:t>
      </w:r>
      <w:r w:rsidRPr="00DC387E">
        <w:rPr>
          <w:color w:val="auto"/>
        </w:rPr>
        <w:t xml:space="preserve">cryptografische middelen, </w:t>
      </w:r>
      <w:r w:rsidRPr="00DC387E" w:rsidR="00A6412B">
        <w:rPr>
          <w:color w:val="auto"/>
        </w:rPr>
        <w:t xml:space="preserve">en van </w:t>
      </w:r>
      <w:r w:rsidRPr="00DC387E">
        <w:rPr>
          <w:color w:val="auto"/>
        </w:rPr>
        <w:t>inventarissen van zaken variërend van uniformen tot medische bevoorrading raken de slagkracht van de krijgsmacht en dienen op orde te worden gebracht.</w:t>
      </w:r>
      <w:r w:rsidRPr="00DC387E" w:rsidR="008E7F9D">
        <w:rPr>
          <w:color w:val="auto"/>
        </w:rPr>
        <w:t xml:space="preserve"> We zullen uw Kamer op Verantwoordingsdag opnieuw informeren over of hier verbetering in is opgetreden.</w:t>
      </w:r>
      <w:r w:rsidRPr="00DC387E" w:rsidR="00C5528F">
        <w:rPr>
          <w:color w:val="auto"/>
        </w:rPr>
        <w:t xml:space="preserve"> </w:t>
      </w:r>
    </w:p>
    <w:p w:rsidRPr="00DC387E" w:rsidR="008C5A7E" w:rsidP="008C5A7E" w:rsidRDefault="008C5A7E" w14:paraId="5772E909" w14:textId="77777777">
      <w:pPr>
        <w:rPr>
          <w:color w:val="auto"/>
        </w:rPr>
      </w:pPr>
    </w:p>
    <w:p w:rsidRPr="00DC387E" w:rsidR="00104649" w:rsidP="008C5A7E" w:rsidRDefault="008E7F9D" w14:paraId="4A8E6C4E" w14:textId="648B2241">
      <w:pPr>
        <w:rPr>
          <w:i/>
          <w:color w:val="auto"/>
        </w:rPr>
      </w:pPr>
      <w:r w:rsidRPr="00DC387E">
        <w:rPr>
          <w:i/>
          <w:color w:val="auto"/>
        </w:rPr>
        <w:t xml:space="preserve">Beveiliging militaire objecten moet </w:t>
      </w:r>
      <w:r w:rsidRPr="00DC387E" w:rsidR="00DC01C3">
        <w:rPr>
          <w:i/>
          <w:color w:val="auto"/>
        </w:rPr>
        <w:t>met urgentie worden opgepakt</w:t>
      </w:r>
    </w:p>
    <w:p w:rsidRPr="00DC387E" w:rsidR="008C5A7E" w:rsidP="008C5A7E" w:rsidRDefault="008C5A7E" w14:paraId="6E62DA5B" w14:textId="233ED3AC">
      <w:pPr>
        <w:rPr>
          <w:color w:val="auto"/>
        </w:rPr>
      </w:pPr>
      <w:r w:rsidRPr="00DC387E">
        <w:rPr>
          <w:color w:val="auto"/>
        </w:rPr>
        <w:t>Daarnaast was de beveiliging van de militaire objecten voor het derde opeenvolgende jaar niet op orde. Dit was voor de Algemene Rekenkamer reden om op 2 april 2025 bezwaar te maken. Dit is een uitzonderlijke escalatieprocedure binnen de Comptabiliteitswet. Wij vroegen de minister om het geplande plan van aanpak af te ronden, concrete maatregelen te treffen op korte termijn en om een gedegen onderzoeksaanpak om de werking in de praktijk te testen. Op 30 april 2025 ontvingen we van de minister zijn reactie op het bezwaar. Het verbeterplan en de kortetermijnmaatregelen voldoen aan de door ons gestelde eisen</w:t>
      </w:r>
      <w:r w:rsidRPr="00DC387E" w:rsidR="00A6412B">
        <w:rPr>
          <w:color w:val="auto"/>
        </w:rPr>
        <w:t xml:space="preserve"> en daarom hebben we het bezwaar opgeh</w:t>
      </w:r>
      <w:r w:rsidRPr="00DC387E" w:rsidR="008E7F9D">
        <w:rPr>
          <w:color w:val="auto"/>
        </w:rPr>
        <w:t>e</w:t>
      </w:r>
      <w:r w:rsidRPr="00DC387E" w:rsidR="00A6412B">
        <w:rPr>
          <w:color w:val="auto"/>
        </w:rPr>
        <w:t>ven maar er is nog steeds sprake van een ernstige onvolkomenheid</w:t>
      </w:r>
      <w:r w:rsidRPr="00DC387E">
        <w:rPr>
          <w:color w:val="auto"/>
        </w:rPr>
        <w:t>. Wij zullen de uitvoering van het verbeterplan en de resultaten van de praktijktesten aandachtig volgen in ons verantwoordingsonderzoek over 2025.</w:t>
      </w:r>
      <w:r w:rsidRPr="00DC387E" w:rsidR="00DC01C3">
        <w:rPr>
          <w:color w:val="auto"/>
        </w:rPr>
        <w:t xml:space="preserve"> Zeker gezien de huidige geopolitieke situatie, roepen we uw Kamer op scherp te zijn op dit dossier. </w:t>
      </w:r>
    </w:p>
    <w:p w:rsidRPr="00DC387E" w:rsidR="008C5A7E" w:rsidP="00725EB5" w:rsidRDefault="008C5A7E" w14:paraId="0C4203D3" w14:textId="77777777">
      <w:pPr>
        <w:rPr>
          <w:i/>
          <w:color w:val="auto"/>
        </w:rPr>
      </w:pPr>
    </w:p>
    <w:p w:rsidRPr="00DC387E" w:rsidR="00280FD4" w:rsidP="00725EB5" w:rsidRDefault="00061AC8" w14:paraId="4B94164E" w14:textId="1D85670A">
      <w:pPr>
        <w:rPr>
          <w:i/>
          <w:color w:val="auto"/>
        </w:rPr>
      </w:pPr>
      <w:r w:rsidRPr="00DC387E">
        <w:rPr>
          <w:i/>
          <w:color w:val="auto"/>
        </w:rPr>
        <w:t>Nood breekt geen wet</w:t>
      </w:r>
    </w:p>
    <w:p w:rsidRPr="00DC387E" w:rsidR="005B1B05" w:rsidP="005B1B05" w:rsidRDefault="005B1B05" w14:paraId="462B4A3F" w14:textId="75A09DF0">
      <w:pPr>
        <w:rPr>
          <w:color w:val="auto"/>
        </w:rPr>
      </w:pPr>
      <w:r w:rsidRPr="00DC387E">
        <w:rPr>
          <w:color w:val="auto"/>
        </w:rPr>
        <w:t xml:space="preserve">Vrijheid in Europa is niet meer vanzelfsprekend, en Europa moet meer zelf doen om veilig te blijven, dat schreef de Commandant der Strijdkrachten in de dagorder van 9 april 2025. Hij roept in deze dagorder militairen op zich gereed te stellen voor een mogelijke bijdrage aan een militair conflict. De organisatie heeft in dat kader besloten dat Defensieonderdelen voor Oekraïne, hoofdtaak 1 en het gevecht van de toekomst </w:t>
      </w:r>
      <w:r w:rsidRPr="00DC387E" w:rsidR="005004F2">
        <w:rPr>
          <w:color w:val="auto"/>
        </w:rPr>
        <w:t xml:space="preserve">extra </w:t>
      </w:r>
      <w:r w:rsidRPr="00DC387E">
        <w:rPr>
          <w:color w:val="auto"/>
        </w:rPr>
        <w:t xml:space="preserve">uitgaven mogen doen. In </w:t>
      </w:r>
      <w:r w:rsidR="00B63BA7">
        <w:rPr>
          <w:color w:val="auto"/>
        </w:rPr>
        <w:t>’</w:t>
      </w:r>
      <w:r w:rsidRPr="00DC387E">
        <w:rPr>
          <w:color w:val="auto"/>
        </w:rPr>
        <w:t>operatie Quantum Leap</w:t>
      </w:r>
      <w:r w:rsidR="00B63BA7">
        <w:rPr>
          <w:color w:val="auto"/>
        </w:rPr>
        <w:t>’</w:t>
      </w:r>
      <w:r w:rsidRPr="00DC387E">
        <w:rPr>
          <w:color w:val="auto"/>
        </w:rPr>
        <w:t xml:space="preserve"> worden deze plannen verder geconcretiseerd.</w:t>
      </w:r>
      <w:r w:rsidRPr="00DC387E">
        <w:rPr>
          <w:rStyle w:val="Voetnootmarkering"/>
          <w:color w:val="auto"/>
        </w:rPr>
        <w:footnoteReference w:id="8"/>
      </w:r>
      <w:r w:rsidRPr="00DC387E">
        <w:rPr>
          <w:color w:val="auto"/>
        </w:rPr>
        <w:t xml:space="preserve"> In 2025 is er €</w:t>
      </w:r>
      <w:r w:rsidR="00B63BA7">
        <w:rPr>
          <w:color w:val="auto"/>
        </w:rPr>
        <w:t xml:space="preserve"> </w:t>
      </w:r>
      <w:r w:rsidRPr="00DC387E">
        <w:rPr>
          <w:color w:val="auto"/>
        </w:rPr>
        <w:t>250 miljoen</w:t>
      </w:r>
      <w:r w:rsidR="00EC5B23">
        <w:rPr>
          <w:color w:val="auto"/>
        </w:rPr>
        <w:t xml:space="preserve"> </w:t>
      </w:r>
      <w:r w:rsidRPr="00DC387E">
        <w:rPr>
          <w:color w:val="auto"/>
        </w:rPr>
        <w:t xml:space="preserve">extra om de militaire gereedheid te verhogen voor het eventuele </w:t>
      </w:r>
      <w:r w:rsidR="00EC5B23">
        <w:rPr>
          <w:color w:val="auto"/>
        </w:rPr>
        <w:t>‘</w:t>
      </w:r>
      <w:r w:rsidRPr="00DC387E">
        <w:rPr>
          <w:color w:val="auto"/>
        </w:rPr>
        <w:t>gevecht v</w:t>
      </w:r>
      <w:r w:rsidRPr="00DC387E" w:rsidR="00276555">
        <w:rPr>
          <w:color w:val="auto"/>
        </w:rPr>
        <w:t>an de toekomst.</w:t>
      </w:r>
      <w:r w:rsidR="00EC5B23">
        <w:rPr>
          <w:color w:val="auto"/>
        </w:rPr>
        <w:t>’</w:t>
      </w:r>
      <w:r w:rsidRPr="00DC387E" w:rsidR="00276555">
        <w:rPr>
          <w:color w:val="auto"/>
        </w:rPr>
        <w:t xml:space="preserve"> Daarnaast worden een</w:t>
      </w:r>
      <w:r w:rsidRPr="00DC387E">
        <w:rPr>
          <w:color w:val="auto"/>
        </w:rPr>
        <w:t xml:space="preserve"> </w:t>
      </w:r>
      <w:r w:rsidRPr="00DC387E" w:rsidR="00E42758">
        <w:rPr>
          <w:color w:val="auto"/>
        </w:rPr>
        <w:t xml:space="preserve">aantal </w:t>
      </w:r>
      <w:r w:rsidRPr="00DC387E">
        <w:rPr>
          <w:color w:val="auto"/>
        </w:rPr>
        <w:t>verwervingstraject</w:t>
      </w:r>
      <w:r w:rsidRPr="00DC387E" w:rsidR="00E42758">
        <w:rPr>
          <w:color w:val="auto"/>
        </w:rPr>
        <w:t>en</w:t>
      </w:r>
      <w:r w:rsidRPr="00DC387E">
        <w:rPr>
          <w:color w:val="auto"/>
        </w:rPr>
        <w:t xml:space="preserve"> als noodzakelijk voor de gereedstelling beschouwd</w:t>
      </w:r>
      <w:r w:rsidR="00BD6B9F">
        <w:rPr>
          <w:color w:val="auto"/>
        </w:rPr>
        <w:t>,</w:t>
      </w:r>
      <w:r w:rsidRPr="00DC387E">
        <w:rPr>
          <w:color w:val="auto"/>
        </w:rPr>
        <w:t xml:space="preserve"> </w:t>
      </w:r>
      <w:r w:rsidRPr="00DC387E" w:rsidR="00E42758">
        <w:rPr>
          <w:color w:val="auto"/>
        </w:rPr>
        <w:t>waarbij</w:t>
      </w:r>
      <w:r w:rsidRPr="00DC387E">
        <w:rPr>
          <w:color w:val="auto"/>
        </w:rPr>
        <w:t xml:space="preserve"> er direct gegund</w:t>
      </w:r>
      <w:r w:rsidRPr="00DC387E" w:rsidR="00E42758">
        <w:rPr>
          <w:color w:val="auto"/>
        </w:rPr>
        <w:t xml:space="preserve"> mag</w:t>
      </w:r>
      <w:r w:rsidRPr="00DC387E">
        <w:rPr>
          <w:color w:val="auto"/>
        </w:rPr>
        <w:t xml:space="preserve"> worden aan bedrijven. </w:t>
      </w:r>
      <w:r w:rsidRPr="00DC387E" w:rsidR="00E42758">
        <w:rPr>
          <w:color w:val="auto"/>
        </w:rPr>
        <w:t xml:space="preserve">In het kader van uw controlerende functie raden wij u aan om zich breder te laten informeren over deze </w:t>
      </w:r>
      <w:r w:rsidRPr="00DC387E" w:rsidR="00843BB7">
        <w:rPr>
          <w:color w:val="auto"/>
        </w:rPr>
        <w:t>operatie</w:t>
      </w:r>
      <w:r w:rsidRPr="00DC387E" w:rsidR="00E42758">
        <w:rPr>
          <w:color w:val="auto"/>
        </w:rPr>
        <w:t xml:space="preserve">. </w:t>
      </w:r>
    </w:p>
    <w:p w:rsidRPr="00DC387E" w:rsidR="005B1B05" w:rsidP="005B1B05" w:rsidRDefault="005B1B05" w14:paraId="05CC2A2F" w14:textId="77777777">
      <w:pPr>
        <w:rPr>
          <w:color w:val="auto"/>
        </w:rPr>
      </w:pPr>
    </w:p>
    <w:p w:rsidRPr="00DC387E" w:rsidR="005B1B05" w:rsidP="005B1B05" w:rsidRDefault="005B1B05" w14:paraId="047AF1A5" w14:textId="6F9CD50F">
      <w:pPr>
        <w:rPr>
          <w:color w:val="auto"/>
        </w:rPr>
      </w:pPr>
      <w:r w:rsidRPr="00DC387E">
        <w:rPr>
          <w:color w:val="auto"/>
        </w:rPr>
        <w:lastRenderedPageBreak/>
        <w:t xml:space="preserve">Wij zien hier risico´s ten aanzien van transparantie en verantwoording. </w:t>
      </w:r>
      <w:r w:rsidRPr="00DC387E" w:rsidR="00D041ED">
        <w:rPr>
          <w:color w:val="auto"/>
        </w:rPr>
        <w:t xml:space="preserve">Maar ook in oorlogssituaties blijft de rechtstaat in stand. </w:t>
      </w:r>
      <w:r w:rsidRPr="00DC387E" w:rsidR="00732C10">
        <w:rPr>
          <w:color w:val="auto"/>
        </w:rPr>
        <w:t>D</w:t>
      </w:r>
      <w:r w:rsidRPr="00DC387E">
        <w:rPr>
          <w:color w:val="auto"/>
        </w:rPr>
        <w:t xml:space="preserve">e Comptabiliteitswet en de Aanbestedingswet </w:t>
      </w:r>
      <w:r w:rsidRPr="00DC387E" w:rsidR="00732C10">
        <w:rPr>
          <w:color w:val="auto"/>
        </w:rPr>
        <w:t xml:space="preserve">blijven van kracht en kennen ook specifieke spoedprocedures. </w:t>
      </w:r>
      <w:r w:rsidRPr="00DC387E">
        <w:rPr>
          <w:iCs/>
          <w:color w:val="auto"/>
        </w:rPr>
        <w:t>De geschiedenis laat zien dat het volgen van regels - dus het nakomen van gemaakte afspraken - geen vrijblijvende keuze is, maar een voorwaarde voor een goed functionerende democratie. En die regels zijn niet alleen bedoeld voor de makkelijke momenten, maar ook voor crisistijd en crisismaatregelen.</w:t>
      </w:r>
    </w:p>
    <w:p w:rsidRPr="00DC387E" w:rsidR="00BC2298" w:rsidP="006247D9" w:rsidRDefault="00C5528F" w14:paraId="085105F2" w14:textId="167D0D6C">
      <w:pPr>
        <w:rPr>
          <w:color w:val="auto"/>
        </w:rPr>
      </w:pPr>
      <w:r w:rsidRPr="00DC387E">
        <w:rPr>
          <w:color w:val="auto"/>
        </w:rPr>
        <w:t xml:space="preserve"> </w:t>
      </w:r>
    </w:p>
    <w:p w:rsidRPr="00DC387E" w:rsidR="006247D9" w:rsidP="006247D9" w:rsidRDefault="006247D9" w14:paraId="275DD594" w14:textId="77777777">
      <w:pPr>
        <w:rPr>
          <w:color w:val="auto"/>
        </w:rPr>
      </w:pPr>
      <w:r w:rsidRPr="00DC387E">
        <w:rPr>
          <w:color w:val="auto"/>
        </w:rPr>
        <w:t xml:space="preserve">Wij vertrouwen erop dat deze brief behulpzaam is bij de begrotingsbehandeling in uw Kamer. </w:t>
      </w:r>
    </w:p>
    <w:p w:rsidRPr="00DC387E" w:rsidR="006247D9" w:rsidP="006247D9" w:rsidRDefault="006247D9" w14:paraId="55D75F3D" w14:textId="77777777">
      <w:pPr>
        <w:rPr>
          <w:color w:val="auto"/>
        </w:rPr>
      </w:pPr>
    </w:p>
    <w:p w:rsidRPr="00DC387E" w:rsidR="006247D9" w:rsidP="006247D9" w:rsidRDefault="006247D9" w14:paraId="426D8425" w14:textId="77777777">
      <w:pPr>
        <w:rPr>
          <w:color w:val="auto"/>
        </w:rPr>
      </w:pPr>
      <w:r w:rsidRPr="00DC387E">
        <w:rPr>
          <w:color w:val="auto"/>
        </w:rPr>
        <w:t>Algemene Rekenkamer</w:t>
      </w:r>
    </w:p>
    <w:p w:rsidRPr="00DC387E" w:rsidR="006247D9" w:rsidP="006247D9" w:rsidRDefault="006247D9" w14:paraId="7E73693D" w14:textId="77777777">
      <w:pPr>
        <w:rPr>
          <w:color w:val="auto"/>
        </w:rPr>
      </w:pPr>
    </w:p>
    <w:p w:rsidRPr="00DC387E" w:rsidR="006247D9" w:rsidP="006247D9" w:rsidRDefault="006247D9" w14:paraId="2C993548" w14:textId="77777777">
      <w:pPr>
        <w:rPr>
          <w:color w:val="auto"/>
        </w:rPr>
      </w:pPr>
    </w:p>
    <w:p w:rsidRPr="00DC387E" w:rsidR="006247D9" w:rsidP="006247D9" w:rsidRDefault="006247D9" w14:paraId="0C9DE932" w14:textId="77777777">
      <w:pPr>
        <w:rPr>
          <w:color w:val="auto"/>
        </w:rPr>
      </w:pPr>
    </w:p>
    <w:p w:rsidRPr="00DC387E" w:rsidR="006247D9" w:rsidP="006247D9" w:rsidRDefault="006247D9" w14:paraId="2107D512" w14:textId="77777777">
      <w:pPr>
        <w:rPr>
          <w:color w:val="auto"/>
        </w:rPr>
      </w:pPr>
    </w:p>
    <w:p w:rsidRPr="00DC387E" w:rsidR="006247D9" w:rsidP="006247D9" w:rsidRDefault="006247D9" w14:paraId="4485C5F7" w14:textId="77777777">
      <w:pPr>
        <w:rPr>
          <w:color w:val="auto"/>
        </w:rPr>
      </w:pPr>
      <w:r w:rsidRPr="00DC387E">
        <w:rPr>
          <w:color w:val="auto"/>
        </w:rPr>
        <w:t xml:space="preserve">Pieter Duisenberg, </w:t>
      </w:r>
    </w:p>
    <w:p w:rsidRPr="00DC387E" w:rsidR="006247D9" w:rsidP="006247D9" w:rsidRDefault="006247D9" w14:paraId="5B0877EF" w14:textId="77777777">
      <w:pPr>
        <w:rPr>
          <w:color w:val="auto"/>
        </w:rPr>
      </w:pPr>
      <w:r w:rsidRPr="00DC387E">
        <w:rPr>
          <w:color w:val="auto"/>
        </w:rPr>
        <w:t>president</w:t>
      </w:r>
    </w:p>
    <w:p w:rsidRPr="00DC387E" w:rsidR="006247D9" w:rsidP="006247D9" w:rsidRDefault="006247D9" w14:paraId="6EEDF88B" w14:textId="77777777">
      <w:pPr>
        <w:rPr>
          <w:color w:val="auto"/>
        </w:rPr>
      </w:pPr>
    </w:p>
    <w:p w:rsidRPr="00DC387E" w:rsidR="006247D9" w:rsidP="006247D9" w:rsidRDefault="006247D9" w14:paraId="3A64DBD7" w14:textId="77777777">
      <w:pPr>
        <w:rPr>
          <w:color w:val="auto"/>
        </w:rPr>
      </w:pPr>
    </w:p>
    <w:p w:rsidRPr="00DC387E" w:rsidR="006247D9" w:rsidP="006247D9" w:rsidRDefault="006247D9" w14:paraId="4A529DF2" w14:textId="77777777">
      <w:pPr>
        <w:rPr>
          <w:color w:val="auto"/>
        </w:rPr>
      </w:pPr>
    </w:p>
    <w:p w:rsidRPr="00DC387E" w:rsidR="006247D9" w:rsidP="006247D9" w:rsidRDefault="006247D9" w14:paraId="5E823AC2" w14:textId="77777777">
      <w:pPr>
        <w:rPr>
          <w:color w:val="auto"/>
        </w:rPr>
      </w:pPr>
      <w:r w:rsidRPr="00DC387E">
        <w:rPr>
          <w:color w:val="auto"/>
        </w:rPr>
        <w:t>Cornelis van der Werf,</w:t>
      </w:r>
    </w:p>
    <w:p w:rsidRPr="002D052B" w:rsidR="00E430E7" w:rsidP="005A2F1E" w:rsidRDefault="006247D9" w14:paraId="45150941" w14:textId="77777777">
      <w:pPr>
        <w:rPr>
          <w:color w:val="auto"/>
        </w:rPr>
      </w:pPr>
      <w:r w:rsidRPr="00DC387E">
        <w:rPr>
          <w:color w:val="auto"/>
        </w:rPr>
        <w:t>secretaris</w:t>
      </w:r>
    </w:p>
    <w:sectPr w:rsidRPr="002D052B" w:rsidR="00E430E7">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8AEFB" w14:textId="77777777" w:rsidR="006601C8" w:rsidRDefault="006601C8">
      <w:pPr>
        <w:spacing w:line="240" w:lineRule="auto"/>
      </w:pPr>
      <w:r>
        <w:separator/>
      </w:r>
    </w:p>
  </w:endnote>
  <w:endnote w:type="continuationSeparator" w:id="0">
    <w:p w14:paraId="11312736" w14:textId="77777777" w:rsidR="006601C8" w:rsidRDefault="006601C8">
      <w:pPr>
        <w:spacing w:line="240" w:lineRule="auto"/>
      </w:pPr>
      <w:r>
        <w:continuationSeparator/>
      </w:r>
    </w:p>
  </w:endnote>
  <w:endnote w:type="continuationNotice" w:id="1">
    <w:p w14:paraId="6C6D2E01" w14:textId="77777777" w:rsidR="006601C8" w:rsidRDefault="006601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altName w:val="Roboto"/>
    <w:panose1 w:val="02000000000000000000"/>
    <w:charset w:val="00"/>
    <w:family w:val="roman"/>
    <w:notTrueType/>
    <w:pitch w:val="default"/>
  </w:font>
  <w:font w:name="Roboto Italic">
    <w:altName w:val="Roboto"/>
    <w:panose1 w:val="00000000000000000000"/>
    <w:charset w:val="00"/>
    <w:family w:val="roman"/>
    <w:notTrueType/>
    <w:pitch w:val="default"/>
  </w:font>
  <w:font w:name="Vesper Libre">
    <w:altName w:val="Mangal"/>
    <w:panose1 w:val="00000500000000000000"/>
    <w:charset w:val="00"/>
    <w:family w:val="auto"/>
    <w:pitch w:val="variable"/>
    <w:sig w:usb0="00008007" w:usb1="00000000" w:usb2="00000000" w:usb3="00000000" w:csb0="00000093" w:csb1="00000000"/>
  </w:font>
  <w:font w:name="Vesper Libre Medium">
    <w:altName w:val="Mangal"/>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Roboto Thi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BA846" w14:textId="77777777" w:rsidR="00EA1907" w:rsidRDefault="00EA19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44F7" w14:textId="77777777" w:rsidR="006601C8" w:rsidRDefault="006601C8">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3DD9" w14:textId="77777777" w:rsidR="00EA1907" w:rsidRDefault="00EA19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58E7B" w14:textId="77777777" w:rsidR="006601C8" w:rsidRDefault="006601C8">
      <w:pPr>
        <w:spacing w:line="240" w:lineRule="auto"/>
      </w:pPr>
      <w:r>
        <w:separator/>
      </w:r>
    </w:p>
  </w:footnote>
  <w:footnote w:type="continuationSeparator" w:id="0">
    <w:p w14:paraId="6F157D05" w14:textId="77777777" w:rsidR="006601C8" w:rsidRDefault="006601C8">
      <w:pPr>
        <w:spacing w:line="240" w:lineRule="auto"/>
      </w:pPr>
      <w:r>
        <w:continuationSeparator/>
      </w:r>
    </w:p>
  </w:footnote>
  <w:footnote w:type="continuationNotice" w:id="1">
    <w:p w14:paraId="4D2E0A9B" w14:textId="77777777" w:rsidR="006601C8" w:rsidRDefault="006601C8">
      <w:pPr>
        <w:spacing w:line="240" w:lineRule="auto"/>
      </w:pPr>
    </w:p>
  </w:footnote>
  <w:footnote w:id="2">
    <w:p w14:paraId="022CE9EC" w14:textId="0E09D2F4" w:rsidR="009D6867" w:rsidRDefault="002A3150" w:rsidP="00EB450E">
      <w:pPr>
        <w:spacing w:line="240" w:lineRule="auto"/>
        <w:rPr>
          <w:rFonts w:ascii="Aptos" w:eastAsia="Times New Roman" w:hAnsi="Aptos"/>
        </w:rPr>
      </w:pPr>
      <w:r>
        <w:rPr>
          <w:rStyle w:val="Voetnootmarkering"/>
        </w:rPr>
        <w:footnoteRef/>
      </w:r>
      <w:r>
        <w:t xml:space="preserve"> </w:t>
      </w:r>
      <w:r w:rsidR="009D6867" w:rsidRPr="00EB450E">
        <w:rPr>
          <w:sz w:val="18"/>
          <w:szCs w:val="18"/>
        </w:rPr>
        <w:t xml:space="preserve">Bij de berekening van dit percentage worden niet enkel uitgaven van de begrotingen van het ministerie van Defensie en het Defensiematerieelbegrotingsfonds meegerekend. </w:t>
      </w:r>
      <w:r w:rsidR="00BA5210" w:rsidRPr="00EB450E">
        <w:rPr>
          <w:sz w:val="18"/>
          <w:szCs w:val="18"/>
        </w:rPr>
        <w:t>Sommige (kleinere)</w:t>
      </w:r>
      <w:r w:rsidR="009D6867" w:rsidRPr="00EB450E">
        <w:rPr>
          <w:sz w:val="18"/>
          <w:szCs w:val="18"/>
        </w:rPr>
        <w:t xml:space="preserve"> uitgaven van </w:t>
      </w:r>
      <w:r w:rsidR="00BA5210" w:rsidRPr="00EB450E">
        <w:rPr>
          <w:sz w:val="18"/>
          <w:szCs w:val="18"/>
        </w:rPr>
        <w:t>andere</w:t>
      </w:r>
      <w:r w:rsidR="009D6867" w:rsidRPr="00EB450E">
        <w:rPr>
          <w:sz w:val="18"/>
          <w:szCs w:val="18"/>
        </w:rPr>
        <w:t xml:space="preserve"> ministeries worden ook toegerekend aan de </w:t>
      </w:r>
      <w:r w:rsidR="00BA5210" w:rsidRPr="00EB450E">
        <w:rPr>
          <w:sz w:val="18"/>
          <w:szCs w:val="18"/>
        </w:rPr>
        <w:t>defensie-uitgaven</w:t>
      </w:r>
      <w:r w:rsidR="009D6867" w:rsidRPr="00EB450E">
        <w:rPr>
          <w:sz w:val="18"/>
          <w:szCs w:val="18"/>
        </w:rPr>
        <w:t>.</w:t>
      </w:r>
      <w:r w:rsidR="009D6867" w:rsidRPr="00BA5210">
        <w:rPr>
          <w:rFonts w:ascii="Aptos" w:eastAsia="Times New Roman" w:hAnsi="Aptos"/>
          <w:sz w:val="18"/>
        </w:rPr>
        <w:t xml:space="preserve"> </w:t>
      </w:r>
    </w:p>
    <w:p w14:paraId="27DFEEF8" w14:textId="15308A0E" w:rsidR="002A3150" w:rsidRDefault="002A3150">
      <w:pPr>
        <w:pStyle w:val="Voetnoottekst"/>
      </w:pPr>
    </w:p>
  </w:footnote>
  <w:footnote w:id="3">
    <w:p w14:paraId="32386944" w14:textId="769C0247" w:rsidR="006601C8" w:rsidRPr="00A624CA" w:rsidRDefault="006601C8">
      <w:pPr>
        <w:pStyle w:val="Voetnoottekst"/>
      </w:pPr>
      <w:r>
        <w:rPr>
          <w:rStyle w:val="Voetnootmarkering"/>
        </w:rPr>
        <w:footnoteRef/>
      </w:r>
      <w:r>
        <w:t xml:space="preserve"> </w:t>
      </w:r>
      <w:r w:rsidRPr="009F059E">
        <w:rPr>
          <w:sz w:val="18"/>
        </w:rPr>
        <w:t xml:space="preserve">Algemene Rekenkamer (2025) </w:t>
      </w:r>
      <w:r w:rsidRPr="009F059E">
        <w:rPr>
          <w:i/>
          <w:sz w:val="18"/>
        </w:rPr>
        <w:t xml:space="preserve">Focus op schadevergoedingen voor veteranen </w:t>
      </w:r>
      <w:r w:rsidRPr="009F059E">
        <w:rPr>
          <w:sz w:val="18"/>
        </w:rPr>
        <w:t xml:space="preserve">en Veteranen Ombudsman (2025) </w:t>
      </w:r>
      <w:r w:rsidRPr="009F059E">
        <w:rPr>
          <w:i/>
          <w:sz w:val="18"/>
        </w:rPr>
        <w:t>Tijdig, transparant en toegewijd. Een vervolgonderzoek naar de behandeling van letselschadeclaims van veteranen</w:t>
      </w:r>
      <w:r>
        <w:rPr>
          <w:i/>
          <w:sz w:val="18"/>
        </w:rPr>
        <w:t>.</w:t>
      </w:r>
    </w:p>
  </w:footnote>
  <w:footnote w:id="4">
    <w:p w14:paraId="256AF4B0" w14:textId="70FF267B" w:rsidR="006601C8" w:rsidRPr="009F059E" w:rsidRDefault="006601C8">
      <w:pPr>
        <w:pStyle w:val="Voetnoottekst"/>
        <w:rPr>
          <w:i/>
          <w:sz w:val="18"/>
          <w:szCs w:val="18"/>
        </w:rPr>
      </w:pPr>
      <w:r w:rsidRPr="009F059E">
        <w:rPr>
          <w:rStyle w:val="Voetnootmarkering"/>
          <w:sz w:val="18"/>
          <w:szCs w:val="18"/>
        </w:rPr>
        <w:footnoteRef/>
      </w:r>
      <w:r w:rsidRPr="009F059E">
        <w:rPr>
          <w:sz w:val="18"/>
          <w:szCs w:val="18"/>
        </w:rPr>
        <w:t xml:space="preserve"> Algemene Rekenkamer (2025) </w:t>
      </w:r>
      <w:r w:rsidRPr="009F059E">
        <w:rPr>
          <w:i/>
          <w:sz w:val="18"/>
          <w:szCs w:val="18"/>
        </w:rPr>
        <w:t>De derde hoofdtaak van de krijgsmacht.</w:t>
      </w:r>
    </w:p>
  </w:footnote>
  <w:footnote w:id="5">
    <w:p w14:paraId="3AAE3615" w14:textId="4E3764E1" w:rsidR="006601C8" w:rsidRPr="00390BBF" w:rsidRDefault="006601C8">
      <w:pPr>
        <w:pStyle w:val="Voetnoottekst"/>
        <w:rPr>
          <w:sz w:val="18"/>
        </w:rPr>
      </w:pPr>
      <w:r w:rsidRPr="00856513">
        <w:rPr>
          <w:rStyle w:val="Voetnootmarkering"/>
          <w:sz w:val="18"/>
          <w:szCs w:val="18"/>
        </w:rPr>
        <w:footnoteRef/>
      </w:r>
      <w:r w:rsidRPr="00856513">
        <w:rPr>
          <w:sz w:val="18"/>
          <w:szCs w:val="18"/>
        </w:rPr>
        <w:t xml:space="preserve"> Beantwoording Kamervragen VCD over het Rapport “De derde hoofdtaak van de krijgsmacht; Ondersteuning bij rampenbestrijding, rechtshandhaving en humanitaire hulp”, 15 juli 2025.</w:t>
      </w:r>
    </w:p>
  </w:footnote>
  <w:footnote w:id="6">
    <w:p w14:paraId="51415425" w14:textId="77777777" w:rsidR="006601C8" w:rsidRPr="00390BBF" w:rsidRDefault="006601C8" w:rsidP="006B7C68">
      <w:pPr>
        <w:pStyle w:val="Voetnoottekst"/>
        <w:rPr>
          <w:sz w:val="18"/>
        </w:rPr>
      </w:pPr>
      <w:r w:rsidRPr="00390BBF">
        <w:rPr>
          <w:rStyle w:val="Voetnootmarkering"/>
          <w:sz w:val="18"/>
        </w:rPr>
        <w:footnoteRef/>
      </w:r>
      <w:r w:rsidRPr="00390BBF">
        <w:rPr>
          <w:sz w:val="18"/>
        </w:rPr>
        <w:t xml:space="preserve"> Tweede Kamer (2025). Toekomst van de krijgsmacht, vergaderjaar 2024-2025, 33 763, nr. 161, Den Haag.</w:t>
      </w:r>
    </w:p>
  </w:footnote>
  <w:footnote w:id="7">
    <w:p w14:paraId="2541E2A3" w14:textId="45D21143" w:rsidR="00610F2C" w:rsidRDefault="00610F2C">
      <w:pPr>
        <w:pStyle w:val="Voetnoottekst"/>
      </w:pPr>
      <w:r>
        <w:rPr>
          <w:rStyle w:val="Voetnootmarkering"/>
        </w:rPr>
        <w:footnoteRef/>
      </w:r>
      <w:r>
        <w:t xml:space="preserve"> </w:t>
      </w:r>
      <w:r w:rsidR="00B63BA7">
        <w:rPr>
          <w:sz w:val="18"/>
        </w:rPr>
        <w:t>Bijvoorbeeld</w:t>
      </w:r>
      <w:r w:rsidRPr="00610F2C">
        <w:rPr>
          <w:sz w:val="18"/>
        </w:rPr>
        <w:t xml:space="preserve"> de beveiliging van militaire objecten </w:t>
      </w:r>
      <w:r w:rsidR="00B63BA7">
        <w:rPr>
          <w:sz w:val="18"/>
        </w:rPr>
        <w:t xml:space="preserve">en </w:t>
      </w:r>
      <w:r w:rsidRPr="00610F2C">
        <w:rPr>
          <w:sz w:val="18"/>
        </w:rPr>
        <w:t>het NAFIN.</w:t>
      </w:r>
    </w:p>
  </w:footnote>
  <w:footnote w:id="8">
    <w:p w14:paraId="7B94ECA1" w14:textId="21C28EFF" w:rsidR="006601C8" w:rsidRPr="00061AC8" w:rsidRDefault="006601C8" w:rsidP="005B1B05">
      <w:pPr>
        <w:pStyle w:val="Voetnoottekst"/>
        <w:rPr>
          <w:lang w:val="en-GB"/>
        </w:rPr>
      </w:pPr>
      <w:r>
        <w:rPr>
          <w:rStyle w:val="Voetnootmarkering"/>
        </w:rPr>
        <w:footnoteRef/>
      </w:r>
      <w:r w:rsidRPr="00061AC8">
        <w:rPr>
          <w:lang w:val="en-GB"/>
        </w:rPr>
        <w:t xml:space="preserve"> </w:t>
      </w:r>
      <w:r w:rsidRPr="005B1B05">
        <w:rPr>
          <w:sz w:val="18"/>
          <w:lang w:val="en-GB"/>
        </w:rPr>
        <w:t xml:space="preserve">Ministerie van Defensie, </w:t>
      </w:r>
      <w:r w:rsidRPr="005B1B05">
        <w:rPr>
          <w:i/>
          <w:sz w:val="18"/>
          <w:lang w:val="en-GB"/>
        </w:rPr>
        <w:t>Operatie Quantum Leap</w:t>
      </w:r>
      <w:r w:rsidRPr="005B1B05">
        <w:rPr>
          <w:sz w:val="18"/>
          <w:lang w:val="en-GB"/>
        </w:rPr>
        <w:t>, 9 april 2025</w:t>
      </w:r>
      <w:r>
        <w:rPr>
          <w:sz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76FB" w14:textId="77777777" w:rsidR="00EA1907" w:rsidRDefault="00EA19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5100" w14:textId="77777777" w:rsidR="006601C8" w:rsidRDefault="006601C8">
    <w:r>
      <w:rPr>
        <w:noProof/>
      </w:rPr>
      <mc:AlternateContent>
        <mc:Choice Requires="wps">
          <w:drawing>
            <wp:anchor distT="0" distB="0" distL="0" distR="0" simplePos="0" relativeHeight="251651072" behindDoc="0" locked="1" layoutInCell="1" allowOverlap="1" wp14:anchorId="0D6163C5" wp14:editId="6C3D2720">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3CBD6FE7" w14:textId="77777777" w:rsidR="006601C8" w:rsidRDefault="006601C8">
                          <w:pPr>
                            <w:spacing w:line="240" w:lineRule="auto"/>
                          </w:pPr>
                          <w:r>
                            <w:rPr>
                              <w:noProof/>
                            </w:rPr>
                            <w:drawing>
                              <wp:inline distT="0" distB="0" distL="0" distR="0" wp14:anchorId="3A157788" wp14:editId="649772DF">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6163C5"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3CBD6FE7" w14:textId="77777777" w:rsidR="006601C8" w:rsidRDefault="006601C8">
                    <w:pPr>
                      <w:spacing w:line="240" w:lineRule="auto"/>
                    </w:pPr>
                    <w:r>
                      <w:rPr>
                        <w:noProof/>
                      </w:rPr>
                      <w:drawing>
                        <wp:inline distT="0" distB="0" distL="0" distR="0" wp14:anchorId="3A157788" wp14:editId="649772DF">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112D710" wp14:editId="4AD12B99">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60A7E9D7" w14:textId="7E38A4A8" w:rsidR="006601C8" w:rsidRDefault="006601C8">
                          <w:pPr>
                            <w:pStyle w:val="Paginanummering"/>
                          </w:pPr>
                          <w:r>
                            <w:fldChar w:fldCharType="begin"/>
                          </w:r>
                          <w:r>
                            <w:instrText>PAGE</w:instrText>
                          </w:r>
                          <w:r>
                            <w:fldChar w:fldCharType="separate"/>
                          </w:r>
                          <w:r w:rsidR="00DC6C4E">
                            <w:rPr>
                              <w:noProof/>
                            </w:rPr>
                            <w:t>3</w:t>
                          </w:r>
                          <w:r>
                            <w:fldChar w:fldCharType="end"/>
                          </w:r>
                          <w:r>
                            <w:t>/</w:t>
                          </w:r>
                          <w:r>
                            <w:fldChar w:fldCharType="begin"/>
                          </w:r>
                          <w:r>
                            <w:instrText>NUMPAGES</w:instrText>
                          </w:r>
                          <w:r>
                            <w:fldChar w:fldCharType="separate"/>
                          </w:r>
                          <w:r w:rsidR="00DC6C4E">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0112D710"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60A7E9D7" w14:textId="7E38A4A8" w:rsidR="006601C8" w:rsidRDefault="006601C8">
                    <w:pPr>
                      <w:pStyle w:val="Paginanummering"/>
                    </w:pPr>
                    <w:r>
                      <w:fldChar w:fldCharType="begin"/>
                    </w:r>
                    <w:r>
                      <w:instrText>PAGE</w:instrText>
                    </w:r>
                    <w:r>
                      <w:fldChar w:fldCharType="separate"/>
                    </w:r>
                    <w:r w:rsidR="00DC6C4E">
                      <w:rPr>
                        <w:noProof/>
                      </w:rPr>
                      <w:t>3</w:t>
                    </w:r>
                    <w:r>
                      <w:fldChar w:fldCharType="end"/>
                    </w:r>
                    <w:r>
                      <w:t>/</w:t>
                    </w:r>
                    <w:r>
                      <w:fldChar w:fldCharType="begin"/>
                    </w:r>
                    <w:r>
                      <w:instrText>NUMPAGES</w:instrText>
                    </w:r>
                    <w:r>
                      <w:fldChar w:fldCharType="separate"/>
                    </w:r>
                    <w:r w:rsidR="00DC6C4E">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5825B8E" wp14:editId="04FF4D20">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609A496D" w14:textId="77777777" w:rsidR="006601C8" w:rsidRDefault="006601C8"/>
                      </w:txbxContent>
                    </wps:txbx>
                    <wps:bodyPr vert="horz" wrap="square" lIns="0" tIns="0" rIns="0" bIns="0" anchor="t" anchorCtr="0"/>
                  </wps:wsp>
                </a:graphicData>
              </a:graphic>
            </wp:anchor>
          </w:drawing>
        </mc:Choice>
        <mc:Fallback>
          <w:pict>
            <v:shape w14:anchorId="55825B8E"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609A496D"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3E85BD" wp14:editId="669D7794">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18C006F" w14:textId="77777777" w:rsidR="006601C8" w:rsidRDefault="006601C8">
                          <w:pPr>
                            <w:spacing w:line="240" w:lineRule="auto"/>
                          </w:pPr>
                          <w:r>
                            <w:rPr>
                              <w:noProof/>
                            </w:rPr>
                            <w:drawing>
                              <wp:inline distT="0" distB="0" distL="0" distR="0" wp14:anchorId="211EC661" wp14:editId="34AD4A43">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3E85BD"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018C006F" w14:textId="77777777" w:rsidR="006601C8" w:rsidRDefault="006601C8">
                    <w:pPr>
                      <w:spacing w:line="240" w:lineRule="auto"/>
                    </w:pPr>
                    <w:r>
                      <w:rPr>
                        <w:noProof/>
                      </w:rPr>
                      <w:drawing>
                        <wp:inline distT="0" distB="0" distL="0" distR="0" wp14:anchorId="211EC661" wp14:editId="34AD4A43">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015364" wp14:editId="47E8E903">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0AE3E8B" w14:textId="78054343" w:rsidR="006601C8" w:rsidRDefault="006601C8">
                          <w:pPr>
                            <w:spacing w:line="240" w:lineRule="auto"/>
                          </w:pPr>
                          <w:bookmarkStart w:id="0" w:name="_GoBack"/>
                          <w:bookmarkEnd w:id="0"/>
                        </w:p>
                      </w:txbxContent>
                    </wps:txbx>
                    <wps:bodyPr vert="horz" wrap="square" lIns="0" tIns="0" rIns="0" bIns="0" anchor="t" anchorCtr="0"/>
                  </wps:wsp>
                </a:graphicData>
              </a:graphic>
            </wp:anchor>
          </w:drawing>
        </mc:Choice>
        <mc:Fallback>
          <w:pict>
            <v:shape w14:anchorId="42015364"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60AE3E8B" w14:textId="78054343" w:rsidR="006601C8" w:rsidRDefault="006601C8">
                    <w:pPr>
                      <w:spacing w:line="240" w:lineRule="auto"/>
                    </w:pPr>
                    <w:bookmarkStart w:id="1" w:name="_GoBack"/>
                    <w:bookmarkEnd w:id="1"/>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A131" w14:textId="77777777" w:rsidR="006601C8" w:rsidRDefault="006601C8">
    <w:pPr>
      <w:spacing w:after="6960" w:line="14" w:lineRule="exact"/>
    </w:pPr>
    <w:r>
      <w:rPr>
        <w:noProof/>
      </w:rPr>
      <mc:AlternateContent>
        <mc:Choice Requires="wps">
          <w:drawing>
            <wp:anchor distT="0" distB="0" distL="0" distR="0" simplePos="0" relativeHeight="251656192" behindDoc="0" locked="1" layoutInCell="1" allowOverlap="1" wp14:anchorId="4D3FEF15" wp14:editId="28C3CE0D">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470EBE46" w14:textId="77777777" w:rsidR="006601C8" w:rsidRDefault="006601C8">
                          <w:pPr>
                            <w:spacing w:line="240" w:lineRule="auto"/>
                          </w:pPr>
                          <w:r>
                            <w:rPr>
                              <w:noProof/>
                            </w:rPr>
                            <w:drawing>
                              <wp:inline distT="0" distB="0" distL="0" distR="0" wp14:anchorId="5C42EEB0" wp14:editId="0ECBBD31">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3FEF1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470EBE46" w14:textId="77777777" w:rsidR="006601C8" w:rsidRDefault="006601C8">
                    <w:pPr>
                      <w:spacing w:line="240" w:lineRule="auto"/>
                    </w:pPr>
                    <w:r>
                      <w:rPr>
                        <w:noProof/>
                      </w:rPr>
                      <w:drawing>
                        <wp:inline distT="0" distB="0" distL="0" distR="0" wp14:anchorId="5C42EEB0" wp14:editId="0ECBBD31">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C47EE4" wp14:editId="5F44FD8B">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5785FB0C" w14:textId="77777777" w:rsidR="006601C8" w:rsidRDefault="006601C8">
                          <w:pPr>
                            <w:pStyle w:val="Afzendergegevens"/>
                          </w:pPr>
                          <w:r>
                            <w:t>Postbus 20015</w:t>
                          </w:r>
                        </w:p>
                        <w:p w14:paraId="49FCF0EC" w14:textId="0AD0A192" w:rsidR="006601C8" w:rsidRDefault="006601C8">
                          <w:pPr>
                            <w:pStyle w:val="Afzendergegevens"/>
                          </w:pPr>
                          <w:r>
                            <w:t>2500 EA Den Haag</w:t>
                          </w:r>
                        </w:p>
                        <w:p w14:paraId="07B3675A" w14:textId="77777777" w:rsidR="006601C8" w:rsidRDefault="006601C8">
                          <w:pPr>
                            <w:pStyle w:val="Afzendergegevens"/>
                          </w:pPr>
                          <w:r>
                            <w:t>070 342 43 44</w:t>
                          </w:r>
                        </w:p>
                        <w:p w14:paraId="0890A477" w14:textId="77777777" w:rsidR="006601C8" w:rsidRDefault="006601C8">
                          <w:pPr>
                            <w:pStyle w:val="Afzendergegevens"/>
                          </w:pPr>
                          <w:r>
                            <w:t>voorlichting@rekenkamer.nl</w:t>
                          </w:r>
                        </w:p>
                        <w:p w14:paraId="3002289F" w14:textId="77777777" w:rsidR="006601C8" w:rsidRDefault="006601C8">
                          <w:pPr>
                            <w:pStyle w:val="Afzendergegevensurl"/>
                          </w:pPr>
                          <w:r>
                            <w:t>www.rekenkamer.nl</w:t>
                          </w:r>
                        </w:p>
                      </w:txbxContent>
                    </wps:txbx>
                    <wps:bodyPr vert="horz" wrap="square" lIns="0" tIns="0" rIns="0" bIns="0" anchor="t" anchorCtr="0"/>
                  </wps:wsp>
                </a:graphicData>
              </a:graphic>
            </wp:anchor>
          </w:drawing>
        </mc:Choice>
        <mc:Fallback>
          <w:pict>
            <v:shape w14:anchorId="7AC47EE4"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5785FB0C" w14:textId="77777777" w:rsidR="006601C8" w:rsidRDefault="006601C8">
                    <w:pPr>
                      <w:pStyle w:val="Afzendergegevens"/>
                    </w:pPr>
                    <w:r>
                      <w:t>Postbus 20015</w:t>
                    </w:r>
                  </w:p>
                  <w:p w14:paraId="49FCF0EC" w14:textId="0AD0A192" w:rsidR="006601C8" w:rsidRDefault="006601C8">
                    <w:pPr>
                      <w:pStyle w:val="Afzendergegevens"/>
                    </w:pPr>
                    <w:r>
                      <w:t>2500 EA Den Haag</w:t>
                    </w:r>
                  </w:p>
                  <w:p w14:paraId="07B3675A" w14:textId="77777777" w:rsidR="006601C8" w:rsidRDefault="006601C8">
                    <w:pPr>
                      <w:pStyle w:val="Afzendergegevens"/>
                    </w:pPr>
                    <w:r>
                      <w:t>070 342 43 44</w:t>
                    </w:r>
                  </w:p>
                  <w:p w14:paraId="0890A477" w14:textId="77777777" w:rsidR="006601C8" w:rsidRDefault="006601C8">
                    <w:pPr>
                      <w:pStyle w:val="Afzendergegevens"/>
                    </w:pPr>
                    <w:r>
                      <w:t>voorlichting@rekenkamer.nl</w:t>
                    </w:r>
                  </w:p>
                  <w:p w14:paraId="3002289F" w14:textId="77777777" w:rsidR="006601C8" w:rsidRDefault="006601C8">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BF9C21" wp14:editId="75D587A2">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601C8" w14:paraId="4BEF02B2" w14:textId="77777777">
                            <w:tc>
                              <w:tcPr>
                                <w:tcW w:w="2370" w:type="dxa"/>
                              </w:tcPr>
                              <w:p w14:paraId="08757C9B" w14:textId="77777777" w:rsidR="006601C8" w:rsidRDefault="006601C8">
                                <w:pPr>
                                  <w:pStyle w:val="Subjects"/>
                                </w:pPr>
                                <w:r>
                                  <w:t>datum</w:t>
                                </w:r>
                              </w:p>
                            </w:tc>
                            <w:tc>
                              <w:tcPr>
                                <w:tcW w:w="431" w:type="dxa"/>
                              </w:tcPr>
                              <w:p w14:paraId="1E3A0361" w14:textId="77777777" w:rsidR="006601C8" w:rsidRDefault="006601C8"/>
                            </w:tc>
                            <w:tc>
                              <w:tcPr>
                                <w:tcW w:w="7971" w:type="dxa"/>
                              </w:tcPr>
                              <w:p w14:paraId="32A05524" w14:textId="77777777" w:rsidR="006601C8" w:rsidRDefault="006601C8" w:rsidP="007B25E4">
                                <w:r>
                                  <w:t>23 september 2025</w:t>
                                </w:r>
                              </w:p>
                            </w:tc>
                          </w:tr>
                          <w:tr w:rsidR="006601C8" w14:paraId="363CD0A5" w14:textId="77777777">
                            <w:tc>
                              <w:tcPr>
                                <w:tcW w:w="2370" w:type="dxa"/>
                              </w:tcPr>
                              <w:p w14:paraId="2B473E7B" w14:textId="77777777" w:rsidR="006601C8" w:rsidRDefault="006601C8">
                                <w:pPr>
                                  <w:pStyle w:val="Subjects"/>
                                </w:pPr>
                                <w:r>
                                  <w:t>betreft</w:t>
                                </w:r>
                              </w:p>
                            </w:tc>
                            <w:tc>
                              <w:tcPr>
                                <w:tcW w:w="431" w:type="dxa"/>
                              </w:tcPr>
                              <w:p w14:paraId="6734CA06" w14:textId="77777777" w:rsidR="006601C8" w:rsidRDefault="006601C8"/>
                            </w:tc>
                            <w:tc>
                              <w:tcPr>
                                <w:tcW w:w="7971" w:type="dxa"/>
                              </w:tcPr>
                              <w:p w14:paraId="6F37441C" w14:textId="5DA6C29C" w:rsidR="006601C8" w:rsidRDefault="006601C8" w:rsidP="00EA1907">
                                <w:r>
                                  <w:t xml:space="preserve">Aandachtspunten bij de ontwerpbegroting </w:t>
                                </w:r>
                                <w:r w:rsidRPr="00A836B8">
                                  <w:t xml:space="preserve">2026 begrotingshoofdstukken X en K </w:t>
                                </w:r>
                                <w:r w:rsidR="00EA1907">
                                  <w:t xml:space="preserve">van het ministerie van </w:t>
                                </w:r>
                                <w:r w:rsidRPr="00A836B8">
                                  <w:t>Defensie</w:t>
                                </w:r>
                              </w:p>
                            </w:tc>
                          </w:tr>
                        </w:tbl>
                        <w:p w14:paraId="561D2820" w14:textId="77777777" w:rsidR="006601C8" w:rsidRDefault="006601C8"/>
                      </w:txbxContent>
                    </wps:txbx>
                    <wps:bodyPr vert="horz" wrap="square" lIns="0" tIns="0" rIns="0" bIns="0" anchor="t" anchorCtr="0"/>
                  </wps:wsp>
                </a:graphicData>
              </a:graphic>
            </wp:anchor>
          </w:drawing>
        </mc:Choice>
        <mc:Fallback>
          <w:pict>
            <v:shapetype w14:anchorId="74BF9C21"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601C8" w14:paraId="4BEF02B2" w14:textId="77777777">
                      <w:tc>
                        <w:tcPr>
                          <w:tcW w:w="2370" w:type="dxa"/>
                        </w:tcPr>
                        <w:p w14:paraId="08757C9B" w14:textId="77777777" w:rsidR="006601C8" w:rsidRDefault="006601C8">
                          <w:pPr>
                            <w:pStyle w:val="Subjects"/>
                          </w:pPr>
                          <w:r>
                            <w:t>datum</w:t>
                          </w:r>
                        </w:p>
                      </w:tc>
                      <w:tc>
                        <w:tcPr>
                          <w:tcW w:w="431" w:type="dxa"/>
                        </w:tcPr>
                        <w:p w14:paraId="1E3A0361" w14:textId="77777777" w:rsidR="006601C8" w:rsidRDefault="006601C8"/>
                      </w:tc>
                      <w:tc>
                        <w:tcPr>
                          <w:tcW w:w="7971" w:type="dxa"/>
                        </w:tcPr>
                        <w:p w14:paraId="32A05524" w14:textId="77777777" w:rsidR="006601C8" w:rsidRDefault="006601C8" w:rsidP="007B25E4">
                          <w:r>
                            <w:t>23 september 2025</w:t>
                          </w:r>
                        </w:p>
                      </w:tc>
                    </w:tr>
                    <w:tr w:rsidR="006601C8" w14:paraId="363CD0A5" w14:textId="77777777">
                      <w:tc>
                        <w:tcPr>
                          <w:tcW w:w="2370" w:type="dxa"/>
                        </w:tcPr>
                        <w:p w14:paraId="2B473E7B" w14:textId="77777777" w:rsidR="006601C8" w:rsidRDefault="006601C8">
                          <w:pPr>
                            <w:pStyle w:val="Subjects"/>
                          </w:pPr>
                          <w:r>
                            <w:t>betreft</w:t>
                          </w:r>
                        </w:p>
                      </w:tc>
                      <w:tc>
                        <w:tcPr>
                          <w:tcW w:w="431" w:type="dxa"/>
                        </w:tcPr>
                        <w:p w14:paraId="6734CA06" w14:textId="77777777" w:rsidR="006601C8" w:rsidRDefault="006601C8"/>
                      </w:tc>
                      <w:tc>
                        <w:tcPr>
                          <w:tcW w:w="7971" w:type="dxa"/>
                        </w:tcPr>
                        <w:p w14:paraId="6F37441C" w14:textId="5DA6C29C" w:rsidR="006601C8" w:rsidRDefault="006601C8" w:rsidP="00EA1907">
                          <w:r>
                            <w:t xml:space="preserve">Aandachtspunten bij de ontwerpbegroting </w:t>
                          </w:r>
                          <w:r w:rsidRPr="00A836B8">
                            <w:t xml:space="preserve">2026 begrotingshoofdstukken X en K </w:t>
                          </w:r>
                          <w:r w:rsidR="00EA1907">
                            <w:t xml:space="preserve">van het ministerie van </w:t>
                          </w:r>
                          <w:r w:rsidRPr="00A836B8">
                            <w:t>Defensie</w:t>
                          </w:r>
                        </w:p>
                      </w:tc>
                    </w:tr>
                  </w:tbl>
                  <w:p w14:paraId="561D2820"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C1568D" wp14:editId="63222D1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C4C4A91" w14:textId="22D5501D" w:rsidR="006601C8" w:rsidRDefault="006601C8">
                          <w:pPr>
                            <w:pStyle w:val="Paginanummering"/>
                          </w:pPr>
                          <w:r>
                            <w:fldChar w:fldCharType="begin"/>
                          </w:r>
                          <w:r>
                            <w:instrText>PAGE</w:instrText>
                          </w:r>
                          <w:r>
                            <w:fldChar w:fldCharType="separate"/>
                          </w:r>
                          <w:r w:rsidR="00DC6C4E">
                            <w:rPr>
                              <w:noProof/>
                            </w:rPr>
                            <w:t>1</w:t>
                          </w:r>
                          <w:r>
                            <w:fldChar w:fldCharType="end"/>
                          </w:r>
                          <w:r>
                            <w:t>/</w:t>
                          </w:r>
                          <w:r>
                            <w:fldChar w:fldCharType="begin"/>
                          </w:r>
                          <w:r>
                            <w:instrText>NUMPAGES</w:instrText>
                          </w:r>
                          <w:r>
                            <w:fldChar w:fldCharType="separate"/>
                          </w:r>
                          <w:r w:rsidR="00DC6C4E">
                            <w:rPr>
                              <w:noProof/>
                            </w:rPr>
                            <w:t>9</w:t>
                          </w:r>
                          <w:r>
                            <w:fldChar w:fldCharType="end"/>
                          </w:r>
                          <w:r>
                            <w:t xml:space="preserve"> </w:t>
                          </w:r>
                        </w:p>
                      </w:txbxContent>
                    </wps:txbx>
                    <wps:bodyPr vert="horz" wrap="square" lIns="0" tIns="0" rIns="0" bIns="0" anchor="t" anchorCtr="0"/>
                  </wps:wsp>
                </a:graphicData>
              </a:graphic>
            </wp:anchor>
          </w:drawing>
        </mc:Choice>
        <mc:Fallback>
          <w:pict>
            <v:shape w14:anchorId="1BC1568D"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0C4C4A91" w14:textId="22D5501D" w:rsidR="006601C8" w:rsidRDefault="006601C8">
                    <w:pPr>
                      <w:pStyle w:val="Paginanummering"/>
                    </w:pPr>
                    <w:r>
                      <w:fldChar w:fldCharType="begin"/>
                    </w:r>
                    <w:r>
                      <w:instrText>PAGE</w:instrText>
                    </w:r>
                    <w:r>
                      <w:fldChar w:fldCharType="separate"/>
                    </w:r>
                    <w:r w:rsidR="00DC6C4E">
                      <w:rPr>
                        <w:noProof/>
                      </w:rPr>
                      <w:t>1</w:t>
                    </w:r>
                    <w:r>
                      <w:fldChar w:fldCharType="end"/>
                    </w:r>
                    <w:r>
                      <w:t>/</w:t>
                    </w:r>
                    <w:r>
                      <w:fldChar w:fldCharType="begin"/>
                    </w:r>
                    <w:r>
                      <w:instrText>NUMPAGES</w:instrText>
                    </w:r>
                    <w:r>
                      <w:fldChar w:fldCharType="separate"/>
                    </w:r>
                    <w:r w:rsidR="00DC6C4E">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28012D" wp14:editId="66C1FBEE">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4F4C861" w14:textId="77777777" w:rsidR="006601C8" w:rsidRDefault="006601C8"/>
                      </w:txbxContent>
                    </wps:txbx>
                    <wps:bodyPr vert="horz" wrap="square" lIns="0" tIns="0" rIns="0" bIns="0" anchor="t" anchorCtr="0"/>
                  </wps:wsp>
                </a:graphicData>
              </a:graphic>
            </wp:anchor>
          </w:drawing>
        </mc:Choice>
        <mc:Fallback>
          <w:pict>
            <v:shape w14:anchorId="3128012D"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44F4C861"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AEAB878" wp14:editId="59B3B9B8">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601C8" w14:paraId="7D424ACB" w14:textId="77777777">
                            <w:tc>
                              <w:tcPr>
                                <w:tcW w:w="2407" w:type="dxa"/>
                              </w:tcPr>
                              <w:p w14:paraId="1B598FBD" w14:textId="77777777" w:rsidR="006601C8" w:rsidRDefault="006601C8">
                                <w:pPr>
                                  <w:pStyle w:val="Subjects"/>
                                </w:pPr>
                              </w:p>
                            </w:tc>
                            <w:tc>
                              <w:tcPr>
                                <w:tcW w:w="425" w:type="dxa"/>
                              </w:tcPr>
                              <w:p w14:paraId="55EC026D" w14:textId="77777777" w:rsidR="006601C8" w:rsidRDefault="006601C8"/>
                            </w:tc>
                            <w:tc>
                              <w:tcPr>
                                <w:tcW w:w="4247" w:type="dxa"/>
                              </w:tcPr>
                              <w:p w14:paraId="5A25F559" w14:textId="77777777" w:rsidR="006601C8" w:rsidRDefault="006601C8"/>
                            </w:tc>
                          </w:tr>
                          <w:tr w:rsidR="006601C8" w14:paraId="3B89BFC3" w14:textId="77777777">
                            <w:tc>
                              <w:tcPr>
                                <w:tcW w:w="2407" w:type="dxa"/>
                              </w:tcPr>
                              <w:p w14:paraId="733C4A6D" w14:textId="77777777" w:rsidR="006601C8" w:rsidRDefault="006601C8">
                                <w:pPr>
                                  <w:pStyle w:val="Subjects"/>
                                </w:pPr>
                                <w:r>
                                  <w:t>ons kenmerk</w:t>
                                </w:r>
                              </w:p>
                            </w:tc>
                            <w:tc>
                              <w:tcPr>
                                <w:tcW w:w="425" w:type="dxa"/>
                              </w:tcPr>
                              <w:p w14:paraId="6B001B06" w14:textId="77777777" w:rsidR="006601C8" w:rsidRDefault="006601C8"/>
                            </w:tc>
                            <w:tc>
                              <w:tcPr>
                                <w:tcW w:w="4247" w:type="dxa"/>
                              </w:tcPr>
                              <w:p w14:paraId="7E19B6E1" w14:textId="3802BC46" w:rsidR="006601C8" w:rsidRPr="00EA1907" w:rsidRDefault="00EA1907">
                                <w:r w:rsidRPr="00EA1907">
                                  <w:rPr>
                                    <w:color w:val="333333"/>
                                    <w:shd w:val="clear" w:color="auto" w:fill="FFFFFF"/>
                                  </w:rPr>
                                  <w:t>25004210 R</w:t>
                                </w:r>
                              </w:p>
                            </w:tc>
                          </w:tr>
                          <w:tr w:rsidR="006601C8" w14:paraId="58E33A6E" w14:textId="77777777">
                            <w:tc>
                              <w:tcPr>
                                <w:tcW w:w="2407" w:type="dxa"/>
                              </w:tcPr>
                              <w:p w14:paraId="2E8E7694" w14:textId="77777777" w:rsidR="006601C8" w:rsidRDefault="006601C8">
                                <w:pPr>
                                  <w:pStyle w:val="Subjects"/>
                                </w:pPr>
                                <w:r>
                                  <w:t>bijlage(n)</w:t>
                                </w:r>
                              </w:p>
                            </w:tc>
                            <w:tc>
                              <w:tcPr>
                                <w:tcW w:w="425" w:type="dxa"/>
                              </w:tcPr>
                              <w:p w14:paraId="2A67E455" w14:textId="77777777" w:rsidR="006601C8" w:rsidRDefault="006601C8"/>
                            </w:tc>
                            <w:tc>
                              <w:tcPr>
                                <w:tcW w:w="4247" w:type="dxa"/>
                              </w:tcPr>
                              <w:p w14:paraId="6EAF5F2D" w14:textId="77777777" w:rsidR="006601C8" w:rsidRDefault="006601C8"/>
                            </w:tc>
                          </w:tr>
                        </w:tbl>
                        <w:p w14:paraId="20457C2F" w14:textId="77777777" w:rsidR="006601C8" w:rsidRDefault="006601C8"/>
                      </w:txbxContent>
                    </wps:txbx>
                    <wps:bodyPr vert="horz" wrap="square" lIns="0" tIns="0" rIns="0" bIns="0" anchor="t" anchorCtr="0"/>
                  </wps:wsp>
                </a:graphicData>
              </a:graphic>
            </wp:anchor>
          </w:drawing>
        </mc:Choice>
        <mc:Fallback>
          <w:pict>
            <v:shape w14:anchorId="3AEAB878"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601C8" w14:paraId="7D424ACB" w14:textId="77777777">
                      <w:tc>
                        <w:tcPr>
                          <w:tcW w:w="2407" w:type="dxa"/>
                        </w:tcPr>
                        <w:p w14:paraId="1B598FBD" w14:textId="77777777" w:rsidR="006601C8" w:rsidRDefault="006601C8">
                          <w:pPr>
                            <w:pStyle w:val="Subjects"/>
                          </w:pPr>
                        </w:p>
                      </w:tc>
                      <w:tc>
                        <w:tcPr>
                          <w:tcW w:w="425" w:type="dxa"/>
                        </w:tcPr>
                        <w:p w14:paraId="55EC026D" w14:textId="77777777" w:rsidR="006601C8" w:rsidRDefault="006601C8"/>
                      </w:tc>
                      <w:tc>
                        <w:tcPr>
                          <w:tcW w:w="4247" w:type="dxa"/>
                        </w:tcPr>
                        <w:p w14:paraId="5A25F559" w14:textId="77777777" w:rsidR="006601C8" w:rsidRDefault="006601C8"/>
                      </w:tc>
                    </w:tr>
                    <w:tr w:rsidR="006601C8" w14:paraId="3B89BFC3" w14:textId="77777777">
                      <w:tc>
                        <w:tcPr>
                          <w:tcW w:w="2407" w:type="dxa"/>
                        </w:tcPr>
                        <w:p w14:paraId="733C4A6D" w14:textId="77777777" w:rsidR="006601C8" w:rsidRDefault="006601C8">
                          <w:pPr>
                            <w:pStyle w:val="Subjects"/>
                          </w:pPr>
                          <w:r>
                            <w:t>ons kenmerk</w:t>
                          </w:r>
                        </w:p>
                      </w:tc>
                      <w:tc>
                        <w:tcPr>
                          <w:tcW w:w="425" w:type="dxa"/>
                        </w:tcPr>
                        <w:p w14:paraId="6B001B06" w14:textId="77777777" w:rsidR="006601C8" w:rsidRDefault="006601C8"/>
                      </w:tc>
                      <w:tc>
                        <w:tcPr>
                          <w:tcW w:w="4247" w:type="dxa"/>
                        </w:tcPr>
                        <w:p w14:paraId="7E19B6E1" w14:textId="3802BC46" w:rsidR="006601C8" w:rsidRPr="00EA1907" w:rsidRDefault="00EA1907">
                          <w:r w:rsidRPr="00EA1907">
                            <w:rPr>
                              <w:color w:val="333333"/>
                              <w:shd w:val="clear" w:color="auto" w:fill="FFFFFF"/>
                            </w:rPr>
                            <w:t>25004210 R</w:t>
                          </w:r>
                        </w:p>
                      </w:tc>
                    </w:tr>
                    <w:tr w:rsidR="006601C8" w14:paraId="58E33A6E" w14:textId="77777777">
                      <w:tc>
                        <w:tcPr>
                          <w:tcW w:w="2407" w:type="dxa"/>
                        </w:tcPr>
                        <w:p w14:paraId="2E8E7694" w14:textId="77777777" w:rsidR="006601C8" w:rsidRDefault="006601C8">
                          <w:pPr>
                            <w:pStyle w:val="Subjects"/>
                          </w:pPr>
                          <w:r>
                            <w:t>bijlage(n)</w:t>
                          </w:r>
                        </w:p>
                      </w:tc>
                      <w:tc>
                        <w:tcPr>
                          <w:tcW w:w="425" w:type="dxa"/>
                        </w:tcPr>
                        <w:p w14:paraId="2A67E455" w14:textId="77777777" w:rsidR="006601C8" w:rsidRDefault="006601C8"/>
                      </w:tc>
                      <w:tc>
                        <w:tcPr>
                          <w:tcW w:w="4247" w:type="dxa"/>
                        </w:tcPr>
                        <w:p w14:paraId="6EAF5F2D" w14:textId="77777777" w:rsidR="006601C8" w:rsidRDefault="006601C8"/>
                      </w:tc>
                    </w:tr>
                  </w:tbl>
                  <w:p w14:paraId="20457C2F"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E8B7C9" wp14:editId="20DF821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7B8E818" w14:textId="77777777" w:rsidR="006601C8" w:rsidRPr="0062085C" w:rsidRDefault="006601C8">
                          <w:pPr>
                            <w:rPr>
                              <w:b/>
                            </w:rPr>
                          </w:pPr>
                          <w:r w:rsidRPr="0062085C">
                            <w:rPr>
                              <w:b/>
                            </w:rPr>
                            <w:t xml:space="preserve">BEZORGEN </w:t>
                          </w:r>
                        </w:p>
                        <w:p w14:paraId="5BACA1C1" w14:textId="77777777" w:rsidR="006601C8" w:rsidRDefault="006601C8">
                          <w:r>
                            <w:t xml:space="preserve">Voorzitter van de Tweede Kamer </w:t>
                          </w:r>
                        </w:p>
                        <w:p w14:paraId="08C65C6E" w14:textId="77777777" w:rsidR="006601C8" w:rsidRDefault="006601C8">
                          <w:r>
                            <w:t xml:space="preserve">der Staten-Generaal </w:t>
                          </w:r>
                        </w:p>
                        <w:p w14:paraId="3CD4B058" w14:textId="77777777" w:rsidR="006601C8" w:rsidRDefault="006601C8">
                          <w:r>
                            <w:t xml:space="preserve">Prinses Irenestraat 6 </w:t>
                          </w:r>
                        </w:p>
                        <w:p w14:paraId="467DE547" w14:textId="77777777" w:rsidR="006601C8" w:rsidRDefault="006601C8">
                          <w:r>
                            <w:t>2595 BD DEN HAAG</w:t>
                          </w:r>
                        </w:p>
                      </w:txbxContent>
                    </wps:txbx>
                    <wps:bodyPr vert="horz" wrap="square" lIns="0" tIns="0" rIns="0" bIns="0" anchor="t" anchorCtr="0"/>
                  </wps:wsp>
                </a:graphicData>
              </a:graphic>
            </wp:anchor>
          </w:drawing>
        </mc:Choice>
        <mc:Fallback>
          <w:pict>
            <v:shape w14:anchorId="5EE8B7C9"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07B8E818" w14:textId="77777777" w:rsidR="006601C8" w:rsidRPr="0062085C" w:rsidRDefault="006601C8">
                    <w:pPr>
                      <w:rPr>
                        <w:b/>
                      </w:rPr>
                    </w:pPr>
                    <w:r w:rsidRPr="0062085C">
                      <w:rPr>
                        <w:b/>
                      </w:rPr>
                      <w:t xml:space="preserve">BEZORGEN </w:t>
                    </w:r>
                  </w:p>
                  <w:p w14:paraId="5BACA1C1" w14:textId="77777777" w:rsidR="006601C8" w:rsidRDefault="006601C8">
                    <w:r>
                      <w:t xml:space="preserve">Voorzitter van de Tweede Kamer </w:t>
                    </w:r>
                  </w:p>
                  <w:p w14:paraId="08C65C6E" w14:textId="77777777" w:rsidR="006601C8" w:rsidRDefault="006601C8">
                    <w:r>
                      <w:t xml:space="preserve">der Staten-Generaal </w:t>
                    </w:r>
                  </w:p>
                  <w:p w14:paraId="3CD4B058" w14:textId="77777777" w:rsidR="006601C8" w:rsidRDefault="006601C8">
                    <w:r>
                      <w:t xml:space="preserve">Prinses Irenestraat 6 </w:t>
                    </w:r>
                  </w:p>
                  <w:p w14:paraId="467DE547" w14:textId="77777777" w:rsidR="006601C8" w:rsidRDefault="006601C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8EB806" wp14:editId="333687D6">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53F2D5D" w14:textId="77777777" w:rsidR="006601C8" w:rsidRDefault="006601C8"/>
                      </w:txbxContent>
                    </wps:txbx>
                    <wps:bodyPr vert="horz" wrap="square" lIns="0" tIns="0" rIns="0" bIns="0" anchor="t" anchorCtr="0"/>
                  </wps:wsp>
                </a:graphicData>
              </a:graphic>
            </wp:anchor>
          </w:drawing>
        </mc:Choice>
        <mc:Fallback>
          <w:pict>
            <v:shape w14:anchorId="398EB806"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153F2D5D"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4E05E56C" wp14:editId="533F416A">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DE90697" w14:textId="2897BB2B" w:rsidR="006601C8" w:rsidRDefault="006601C8">
                          <w:pPr>
                            <w:spacing w:line="240" w:lineRule="auto"/>
                          </w:pPr>
                        </w:p>
                      </w:txbxContent>
                    </wps:txbx>
                    <wps:bodyPr vert="horz" wrap="square" lIns="0" tIns="0" rIns="0" bIns="0" anchor="t" anchorCtr="0"/>
                  </wps:wsp>
                </a:graphicData>
              </a:graphic>
            </wp:anchor>
          </w:drawing>
        </mc:Choice>
        <mc:Fallback>
          <w:pict>
            <v:shape w14:anchorId="4E05E56C"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DE90697" w14:textId="2897BB2B" w:rsidR="006601C8" w:rsidRDefault="006601C8">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754D3C"/>
    <w:multiLevelType w:val="hybridMultilevel"/>
    <w:tmpl w:val="88D608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295534"/>
    <w:multiLevelType w:val="hybridMultilevel"/>
    <w:tmpl w:val="63B6DB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23"/>
  </w:num>
  <w:num w:numId="5">
    <w:abstractNumId w:val="4"/>
  </w:num>
  <w:num w:numId="6">
    <w:abstractNumId w:val="6"/>
  </w:num>
  <w:num w:numId="7">
    <w:abstractNumId w:val="14"/>
  </w:num>
  <w:num w:numId="8">
    <w:abstractNumId w:val="20"/>
  </w:num>
  <w:num w:numId="9">
    <w:abstractNumId w:val="13"/>
  </w:num>
  <w:num w:numId="10">
    <w:abstractNumId w:val="25"/>
  </w:num>
  <w:num w:numId="11">
    <w:abstractNumId w:val="3"/>
  </w:num>
  <w:num w:numId="12">
    <w:abstractNumId w:val="24"/>
  </w:num>
  <w:num w:numId="13">
    <w:abstractNumId w:val="12"/>
  </w:num>
  <w:num w:numId="14">
    <w:abstractNumId w:val="19"/>
  </w:num>
  <w:num w:numId="15">
    <w:abstractNumId w:val="18"/>
  </w:num>
  <w:num w:numId="16">
    <w:abstractNumId w:val="5"/>
  </w:num>
  <w:num w:numId="17">
    <w:abstractNumId w:val="10"/>
  </w:num>
  <w:num w:numId="18">
    <w:abstractNumId w:val="2"/>
  </w:num>
  <w:num w:numId="19">
    <w:abstractNumId w:val="9"/>
  </w:num>
  <w:num w:numId="20">
    <w:abstractNumId w:val="17"/>
  </w:num>
  <w:num w:numId="21">
    <w:abstractNumId w:val="15"/>
  </w:num>
  <w:num w:numId="22">
    <w:abstractNumId w:val="8"/>
  </w:num>
  <w:num w:numId="23">
    <w:abstractNumId w:val="16"/>
  </w:num>
  <w:num w:numId="24">
    <w:abstractNumId w:val="21"/>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10B79"/>
    <w:rsid w:val="00011F3F"/>
    <w:rsid w:val="0001574D"/>
    <w:rsid w:val="00021DAE"/>
    <w:rsid w:val="00021EAD"/>
    <w:rsid w:val="000245F2"/>
    <w:rsid w:val="00025897"/>
    <w:rsid w:val="00025B39"/>
    <w:rsid w:val="00026097"/>
    <w:rsid w:val="00031511"/>
    <w:rsid w:val="000333BF"/>
    <w:rsid w:val="0003753E"/>
    <w:rsid w:val="000429F8"/>
    <w:rsid w:val="00043CA3"/>
    <w:rsid w:val="00045F49"/>
    <w:rsid w:val="000472D1"/>
    <w:rsid w:val="00052076"/>
    <w:rsid w:val="000533A4"/>
    <w:rsid w:val="00055743"/>
    <w:rsid w:val="00060118"/>
    <w:rsid w:val="00061AC8"/>
    <w:rsid w:val="00061B3E"/>
    <w:rsid w:val="00062ED0"/>
    <w:rsid w:val="0006541A"/>
    <w:rsid w:val="00066E7E"/>
    <w:rsid w:val="0007689C"/>
    <w:rsid w:val="000769DE"/>
    <w:rsid w:val="00077D40"/>
    <w:rsid w:val="000828A1"/>
    <w:rsid w:val="000842D9"/>
    <w:rsid w:val="00084E91"/>
    <w:rsid w:val="0009006A"/>
    <w:rsid w:val="000906BA"/>
    <w:rsid w:val="0009233B"/>
    <w:rsid w:val="00094AEB"/>
    <w:rsid w:val="00094DEA"/>
    <w:rsid w:val="000951D1"/>
    <w:rsid w:val="00095D68"/>
    <w:rsid w:val="00096F9D"/>
    <w:rsid w:val="000977F7"/>
    <w:rsid w:val="000A05FA"/>
    <w:rsid w:val="000A3FC6"/>
    <w:rsid w:val="000B03B6"/>
    <w:rsid w:val="000B4774"/>
    <w:rsid w:val="000B7EC9"/>
    <w:rsid w:val="000C3724"/>
    <w:rsid w:val="000C4C53"/>
    <w:rsid w:val="000C703B"/>
    <w:rsid w:val="000D1CCD"/>
    <w:rsid w:val="000D2518"/>
    <w:rsid w:val="000D4685"/>
    <w:rsid w:val="000D77A5"/>
    <w:rsid w:val="000E2FB7"/>
    <w:rsid w:val="000E44C8"/>
    <w:rsid w:val="000F4992"/>
    <w:rsid w:val="000F5DB0"/>
    <w:rsid w:val="000F7A1A"/>
    <w:rsid w:val="000F7C7E"/>
    <w:rsid w:val="0010164B"/>
    <w:rsid w:val="00104649"/>
    <w:rsid w:val="00106AB0"/>
    <w:rsid w:val="0011208E"/>
    <w:rsid w:val="0011440A"/>
    <w:rsid w:val="001164DB"/>
    <w:rsid w:val="00117AF0"/>
    <w:rsid w:val="00124F75"/>
    <w:rsid w:val="0013184B"/>
    <w:rsid w:val="00133DEB"/>
    <w:rsid w:val="001368E6"/>
    <w:rsid w:val="00143802"/>
    <w:rsid w:val="0014385A"/>
    <w:rsid w:val="001461F3"/>
    <w:rsid w:val="00154FF1"/>
    <w:rsid w:val="00155D13"/>
    <w:rsid w:val="00156005"/>
    <w:rsid w:val="00164415"/>
    <w:rsid w:val="00166CBD"/>
    <w:rsid w:val="00176A18"/>
    <w:rsid w:val="00180B32"/>
    <w:rsid w:val="00180FFC"/>
    <w:rsid w:val="001823F5"/>
    <w:rsid w:val="00196396"/>
    <w:rsid w:val="001B5BEB"/>
    <w:rsid w:val="001B68C6"/>
    <w:rsid w:val="001C210E"/>
    <w:rsid w:val="001C4D87"/>
    <w:rsid w:val="001C6546"/>
    <w:rsid w:val="001D08E2"/>
    <w:rsid w:val="001D0FCA"/>
    <w:rsid w:val="001D101D"/>
    <w:rsid w:val="001D2434"/>
    <w:rsid w:val="001D6A70"/>
    <w:rsid w:val="001E4828"/>
    <w:rsid w:val="001F03A4"/>
    <w:rsid w:val="001F0B6A"/>
    <w:rsid w:val="001F7E00"/>
    <w:rsid w:val="00200833"/>
    <w:rsid w:val="00200960"/>
    <w:rsid w:val="00203186"/>
    <w:rsid w:val="00210BDF"/>
    <w:rsid w:val="0021106B"/>
    <w:rsid w:val="002127ED"/>
    <w:rsid w:val="00213C95"/>
    <w:rsid w:val="002169DD"/>
    <w:rsid w:val="00221241"/>
    <w:rsid w:val="00221741"/>
    <w:rsid w:val="00223309"/>
    <w:rsid w:val="00226E36"/>
    <w:rsid w:val="00227515"/>
    <w:rsid w:val="00231807"/>
    <w:rsid w:val="002318DD"/>
    <w:rsid w:val="00235A4E"/>
    <w:rsid w:val="0024161A"/>
    <w:rsid w:val="0025247F"/>
    <w:rsid w:val="00260FF1"/>
    <w:rsid w:val="00266741"/>
    <w:rsid w:val="00270340"/>
    <w:rsid w:val="00270A5B"/>
    <w:rsid w:val="002733F0"/>
    <w:rsid w:val="00275EEF"/>
    <w:rsid w:val="00276555"/>
    <w:rsid w:val="00280FD4"/>
    <w:rsid w:val="0028500F"/>
    <w:rsid w:val="002863DF"/>
    <w:rsid w:val="00294D6B"/>
    <w:rsid w:val="00295086"/>
    <w:rsid w:val="002A009D"/>
    <w:rsid w:val="002A3150"/>
    <w:rsid w:val="002A3DEF"/>
    <w:rsid w:val="002A4607"/>
    <w:rsid w:val="002A57C1"/>
    <w:rsid w:val="002B11D6"/>
    <w:rsid w:val="002C636D"/>
    <w:rsid w:val="002C74A1"/>
    <w:rsid w:val="002D052B"/>
    <w:rsid w:val="002D1C2E"/>
    <w:rsid w:val="002D4233"/>
    <w:rsid w:val="002D7E03"/>
    <w:rsid w:val="002E5B3E"/>
    <w:rsid w:val="002F1834"/>
    <w:rsid w:val="002F4183"/>
    <w:rsid w:val="002F5FB5"/>
    <w:rsid w:val="003079C2"/>
    <w:rsid w:val="00310673"/>
    <w:rsid w:val="00315B43"/>
    <w:rsid w:val="00315CFA"/>
    <w:rsid w:val="00317546"/>
    <w:rsid w:val="00322C9D"/>
    <w:rsid w:val="00324B63"/>
    <w:rsid w:val="00325B42"/>
    <w:rsid w:val="0033092E"/>
    <w:rsid w:val="00331E53"/>
    <w:rsid w:val="00336740"/>
    <w:rsid w:val="00336FC4"/>
    <w:rsid w:val="00337125"/>
    <w:rsid w:val="0034225C"/>
    <w:rsid w:val="003459BF"/>
    <w:rsid w:val="00354739"/>
    <w:rsid w:val="003563D1"/>
    <w:rsid w:val="00357B99"/>
    <w:rsid w:val="00360D3C"/>
    <w:rsid w:val="0036776F"/>
    <w:rsid w:val="00374385"/>
    <w:rsid w:val="00375207"/>
    <w:rsid w:val="00376463"/>
    <w:rsid w:val="00377225"/>
    <w:rsid w:val="00380523"/>
    <w:rsid w:val="00381CF2"/>
    <w:rsid w:val="003868B7"/>
    <w:rsid w:val="003909C9"/>
    <w:rsid w:val="00390BBF"/>
    <w:rsid w:val="003919F4"/>
    <w:rsid w:val="00394F87"/>
    <w:rsid w:val="00395142"/>
    <w:rsid w:val="003A5DC8"/>
    <w:rsid w:val="003B1FCC"/>
    <w:rsid w:val="003B2429"/>
    <w:rsid w:val="003B4DD8"/>
    <w:rsid w:val="003B7DAF"/>
    <w:rsid w:val="003C15E7"/>
    <w:rsid w:val="003C236A"/>
    <w:rsid w:val="003C331A"/>
    <w:rsid w:val="003C3583"/>
    <w:rsid w:val="003C3D30"/>
    <w:rsid w:val="003C4901"/>
    <w:rsid w:val="003C6F1E"/>
    <w:rsid w:val="003C7FB0"/>
    <w:rsid w:val="003D0072"/>
    <w:rsid w:val="003D0959"/>
    <w:rsid w:val="003D169C"/>
    <w:rsid w:val="003D27CA"/>
    <w:rsid w:val="003D4029"/>
    <w:rsid w:val="003D550B"/>
    <w:rsid w:val="003E502A"/>
    <w:rsid w:val="003E551D"/>
    <w:rsid w:val="003E7F13"/>
    <w:rsid w:val="003F08DC"/>
    <w:rsid w:val="003F0913"/>
    <w:rsid w:val="003F3848"/>
    <w:rsid w:val="004006F2"/>
    <w:rsid w:val="00410B17"/>
    <w:rsid w:val="0041113D"/>
    <w:rsid w:val="00412ADE"/>
    <w:rsid w:val="00415782"/>
    <w:rsid w:val="00416655"/>
    <w:rsid w:val="004214A3"/>
    <w:rsid w:val="00422A93"/>
    <w:rsid w:val="00423170"/>
    <w:rsid w:val="0042423B"/>
    <w:rsid w:val="00431910"/>
    <w:rsid w:val="004334DF"/>
    <w:rsid w:val="00435201"/>
    <w:rsid w:val="00435E26"/>
    <w:rsid w:val="00436F15"/>
    <w:rsid w:val="004404BA"/>
    <w:rsid w:val="0044188B"/>
    <w:rsid w:val="00444183"/>
    <w:rsid w:val="00447AB6"/>
    <w:rsid w:val="004516ED"/>
    <w:rsid w:val="004541B9"/>
    <w:rsid w:val="00455A2F"/>
    <w:rsid w:val="004564FD"/>
    <w:rsid w:val="00462494"/>
    <w:rsid w:val="0046316D"/>
    <w:rsid w:val="004653E7"/>
    <w:rsid w:val="004716A3"/>
    <w:rsid w:val="00471B54"/>
    <w:rsid w:val="00477995"/>
    <w:rsid w:val="00477EDE"/>
    <w:rsid w:val="00483F31"/>
    <w:rsid w:val="00484179"/>
    <w:rsid w:val="00486576"/>
    <w:rsid w:val="00487490"/>
    <w:rsid w:val="00487F65"/>
    <w:rsid w:val="004955ED"/>
    <w:rsid w:val="00497499"/>
    <w:rsid w:val="004A1B59"/>
    <w:rsid w:val="004B051D"/>
    <w:rsid w:val="004B0DDD"/>
    <w:rsid w:val="004B1560"/>
    <w:rsid w:val="004B3525"/>
    <w:rsid w:val="004B7537"/>
    <w:rsid w:val="004C41E5"/>
    <w:rsid w:val="004C536B"/>
    <w:rsid w:val="004C7799"/>
    <w:rsid w:val="004D0BF5"/>
    <w:rsid w:val="004D309F"/>
    <w:rsid w:val="004D39C4"/>
    <w:rsid w:val="004E0233"/>
    <w:rsid w:val="004E0FC5"/>
    <w:rsid w:val="004E3774"/>
    <w:rsid w:val="004E454D"/>
    <w:rsid w:val="004E482D"/>
    <w:rsid w:val="004E4A2B"/>
    <w:rsid w:val="004E6992"/>
    <w:rsid w:val="004F1D7E"/>
    <w:rsid w:val="004F2A32"/>
    <w:rsid w:val="004F6CB5"/>
    <w:rsid w:val="004F7601"/>
    <w:rsid w:val="005004F2"/>
    <w:rsid w:val="005036ED"/>
    <w:rsid w:val="0051789E"/>
    <w:rsid w:val="005206CB"/>
    <w:rsid w:val="00520E7E"/>
    <w:rsid w:val="00522A86"/>
    <w:rsid w:val="00525627"/>
    <w:rsid w:val="00527F18"/>
    <w:rsid w:val="00530084"/>
    <w:rsid w:val="005418CC"/>
    <w:rsid w:val="005552A6"/>
    <w:rsid w:val="005568B0"/>
    <w:rsid w:val="005636F6"/>
    <w:rsid w:val="0056561F"/>
    <w:rsid w:val="00566208"/>
    <w:rsid w:val="005662CD"/>
    <w:rsid w:val="00570FAE"/>
    <w:rsid w:val="00572313"/>
    <w:rsid w:val="005744D4"/>
    <w:rsid w:val="005876E6"/>
    <w:rsid w:val="00596E6D"/>
    <w:rsid w:val="00597903"/>
    <w:rsid w:val="005A21C1"/>
    <w:rsid w:val="005A2F1E"/>
    <w:rsid w:val="005A4740"/>
    <w:rsid w:val="005A75A2"/>
    <w:rsid w:val="005B032C"/>
    <w:rsid w:val="005B1730"/>
    <w:rsid w:val="005B1B05"/>
    <w:rsid w:val="005B3221"/>
    <w:rsid w:val="005B5EC2"/>
    <w:rsid w:val="005B6BFA"/>
    <w:rsid w:val="005C05CC"/>
    <w:rsid w:val="005C463C"/>
    <w:rsid w:val="005C5CF5"/>
    <w:rsid w:val="005C66CF"/>
    <w:rsid w:val="005D071C"/>
    <w:rsid w:val="005D09DD"/>
    <w:rsid w:val="005E3F7D"/>
    <w:rsid w:val="005E45B3"/>
    <w:rsid w:val="005E6A47"/>
    <w:rsid w:val="005F07E0"/>
    <w:rsid w:val="005F0A6E"/>
    <w:rsid w:val="005F2BAA"/>
    <w:rsid w:val="005F6701"/>
    <w:rsid w:val="00603E71"/>
    <w:rsid w:val="0060427A"/>
    <w:rsid w:val="00607D1D"/>
    <w:rsid w:val="00610F2C"/>
    <w:rsid w:val="006145C3"/>
    <w:rsid w:val="00615978"/>
    <w:rsid w:val="00617128"/>
    <w:rsid w:val="00617AEA"/>
    <w:rsid w:val="0062085C"/>
    <w:rsid w:val="006247D9"/>
    <w:rsid w:val="006257AB"/>
    <w:rsid w:val="00630370"/>
    <w:rsid w:val="006317F4"/>
    <w:rsid w:val="0064127B"/>
    <w:rsid w:val="00641AF9"/>
    <w:rsid w:val="006453A9"/>
    <w:rsid w:val="00646C5D"/>
    <w:rsid w:val="00653B9B"/>
    <w:rsid w:val="00654D6A"/>
    <w:rsid w:val="00657213"/>
    <w:rsid w:val="006601C8"/>
    <w:rsid w:val="0066264E"/>
    <w:rsid w:val="0066323A"/>
    <w:rsid w:val="00671868"/>
    <w:rsid w:val="00671AC1"/>
    <w:rsid w:val="006720C0"/>
    <w:rsid w:val="0067551B"/>
    <w:rsid w:val="00683505"/>
    <w:rsid w:val="00683C00"/>
    <w:rsid w:val="006909F8"/>
    <w:rsid w:val="006978E3"/>
    <w:rsid w:val="006A0211"/>
    <w:rsid w:val="006A12E9"/>
    <w:rsid w:val="006A42A1"/>
    <w:rsid w:val="006B2092"/>
    <w:rsid w:val="006B21D0"/>
    <w:rsid w:val="006B5D0D"/>
    <w:rsid w:val="006B7C68"/>
    <w:rsid w:val="006C11E2"/>
    <w:rsid w:val="006C4FC0"/>
    <w:rsid w:val="006C7496"/>
    <w:rsid w:val="006D1826"/>
    <w:rsid w:val="006D5E45"/>
    <w:rsid w:val="006E0C93"/>
    <w:rsid w:val="006E0D1F"/>
    <w:rsid w:val="006E3EEA"/>
    <w:rsid w:val="006E5F52"/>
    <w:rsid w:val="006E70AE"/>
    <w:rsid w:val="006E7579"/>
    <w:rsid w:val="006F4BD6"/>
    <w:rsid w:val="006F4ED2"/>
    <w:rsid w:val="007017DF"/>
    <w:rsid w:val="007026B1"/>
    <w:rsid w:val="00707D0B"/>
    <w:rsid w:val="0071098C"/>
    <w:rsid w:val="00711C53"/>
    <w:rsid w:val="0071345F"/>
    <w:rsid w:val="0071373B"/>
    <w:rsid w:val="00713D64"/>
    <w:rsid w:val="00714B26"/>
    <w:rsid w:val="00714E40"/>
    <w:rsid w:val="0072278D"/>
    <w:rsid w:val="0072522F"/>
    <w:rsid w:val="00725EB5"/>
    <w:rsid w:val="0072712A"/>
    <w:rsid w:val="00732C10"/>
    <w:rsid w:val="00740D9B"/>
    <w:rsid w:val="0074296A"/>
    <w:rsid w:val="0074389D"/>
    <w:rsid w:val="00745CCB"/>
    <w:rsid w:val="00746F95"/>
    <w:rsid w:val="00750222"/>
    <w:rsid w:val="0075545A"/>
    <w:rsid w:val="00757846"/>
    <w:rsid w:val="00761330"/>
    <w:rsid w:val="0076143F"/>
    <w:rsid w:val="00762DE3"/>
    <w:rsid w:val="00763C6C"/>
    <w:rsid w:val="00775E08"/>
    <w:rsid w:val="00780711"/>
    <w:rsid w:val="00781BE2"/>
    <w:rsid w:val="007870EF"/>
    <w:rsid w:val="007904F3"/>
    <w:rsid w:val="00790674"/>
    <w:rsid w:val="00791541"/>
    <w:rsid w:val="007933A0"/>
    <w:rsid w:val="007954F8"/>
    <w:rsid w:val="0079657B"/>
    <w:rsid w:val="007966A7"/>
    <w:rsid w:val="00797FD5"/>
    <w:rsid w:val="007A2752"/>
    <w:rsid w:val="007A77C2"/>
    <w:rsid w:val="007B126D"/>
    <w:rsid w:val="007B25E4"/>
    <w:rsid w:val="007B3708"/>
    <w:rsid w:val="007B4718"/>
    <w:rsid w:val="007B5BFD"/>
    <w:rsid w:val="007B6804"/>
    <w:rsid w:val="007C7330"/>
    <w:rsid w:val="007E6235"/>
    <w:rsid w:val="00802784"/>
    <w:rsid w:val="00804134"/>
    <w:rsid w:val="00807236"/>
    <w:rsid w:val="0081053C"/>
    <w:rsid w:val="008129DB"/>
    <w:rsid w:val="00815548"/>
    <w:rsid w:val="00825C0D"/>
    <w:rsid w:val="008274B8"/>
    <w:rsid w:val="00840B0F"/>
    <w:rsid w:val="00842884"/>
    <w:rsid w:val="00843BB7"/>
    <w:rsid w:val="00850ABC"/>
    <w:rsid w:val="008514D6"/>
    <w:rsid w:val="00856513"/>
    <w:rsid w:val="00860B12"/>
    <w:rsid w:val="0086243E"/>
    <w:rsid w:val="008672CD"/>
    <w:rsid w:val="00867FB5"/>
    <w:rsid w:val="0087333E"/>
    <w:rsid w:val="008755BD"/>
    <w:rsid w:val="00885E7D"/>
    <w:rsid w:val="008931B6"/>
    <w:rsid w:val="008A3EDC"/>
    <w:rsid w:val="008B5429"/>
    <w:rsid w:val="008C0FAE"/>
    <w:rsid w:val="008C5A7E"/>
    <w:rsid w:val="008D004B"/>
    <w:rsid w:val="008D3B1E"/>
    <w:rsid w:val="008E0C23"/>
    <w:rsid w:val="008E1D8B"/>
    <w:rsid w:val="008E46D2"/>
    <w:rsid w:val="008E760B"/>
    <w:rsid w:val="008E7F9D"/>
    <w:rsid w:val="008F22B3"/>
    <w:rsid w:val="008F6293"/>
    <w:rsid w:val="008F721C"/>
    <w:rsid w:val="0090015D"/>
    <w:rsid w:val="0090401E"/>
    <w:rsid w:val="00905DDC"/>
    <w:rsid w:val="00907253"/>
    <w:rsid w:val="0091224B"/>
    <w:rsid w:val="00912655"/>
    <w:rsid w:val="0093416E"/>
    <w:rsid w:val="00934F58"/>
    <w:rsid w:val="00942A8E"/>
    <w:rsid w:val="0094702E"/>
    <w:rsid w:val="00956C52"/>
    <w:rsid w:val="00957208"/>
    <w:rsid w:val="00960CA8"/>
    <w:rsid w:val="00961DA6"/>
    <w:rsid w:val="0096258C"/>
    <w:rsid w:val="00962DD7"/>
    <w:rsid w:val="00967FE7"/>
    <w:rsid w:val="009753EF"/>
    <w:rsid w:val="00975B66"/>
    <w:rsid w:val="00980D0F"/>
    <w:rsid w:val="00980ED3"/>
    <w:rsid w:val="00980EF2"/>
    <w:rsid w:val="00981A53"/>
    <w:rsid w:val="009836A5"/>
    <w:rsid w:val="009869AC"/>
    <w:rsid w:val="009939C2"/>
    <w:rsid w:val="009A08D1"/>
    <w:rsid w:val="009A1BF5"/>
    <w:rsid w:val="009A31EF"/>
    <w:rsid w:val="009A519E"/>
    <w:rsid w:val="009A53A2"/>
    <w:rsid w:val="009A7352"/>
    <w:rsid w:val="009B00D8"/>
    <w:rsid w:val="009B1819"/>
    <w:rsid w:val="009B219B"/>
    <w:rsid w:val="009B4B69"/>
    <w:rsid w:val="009B4C3D"/>
    <w:rsid w:val="009C1DE2"/>
    <w:rsid w:val="009C3FC8"/>
    <w:rsid w:val="009D3232"/>
    <w:rsid w:val="009D6867"/>
    <w:rsid w:val="009E5261"/>
    <w:rsid w:val="009F0356"/>
    <w:rsid w:val="009F059E"/>
    <w:rsid w:val="009F093C"/>
    <w:rsid w:val="009F27CC"/>
    <w:rsid w:val="00A0599C"/>
    <w:rsid w:val="00A12432"/>
    <w:rsid w:val="00A142ED"/>
    <w:rsid w:val="00A1638C"/>
    <w:rsid w:val="00A17577"/>
    <w:rsid w:val="00A17E81"/>
    <w:rsid w:val="00A21D80"/>
    <w:rsid w:val="00A25330"/>
    <w:rsid w:val="00A255F2"/>
    <w:rsid w:val="00A3025C"/>
    <w:rsid w:val="00A30666"/>
    <w:rsid w:val="00A31691"/>
    <w:rsid w:val="00A33E7E"/>
    <w:rsid w:val="00A345D3"/>
    <w:rsid w:val="00A36907"/>
    <w:rsid w:val="00A3769F"/>
    <w:rsid w:val="00A40706"/>
    <w:rsid w:val="00A43312"/>
    <w:rsid w:val="00A50048"/>
    <w:rsid w:val="00A62186"/>
    <w:rsid w:val="00A624CA"/>
    <w:rsid w:val="00A6412B"/>
    <w:rsid w:val="00A64334"/>
    <w:rsid w:val="00A6458F"/>
    <w:rsid w:val="00A76B49"/>
    <w:rsid w:val="00A76EF4"/>
    <w:rsid w:val="00A77B57"/>
    <w:rsid w:val="00A82BDF"/>
    <w:rsid w:val="00A836B8"/>
    <w:rsid w:val="00A95218"/>
    <w:rsid w:val="00A95B64"/>
    <w:rsid w:val="00AA39D1"/>
    <w:rsid w:val="00AA7327"/>
    <w:rsid w:val="00AB135D"/>
    <w:rsid w:val="00AB6D32"/>
    <w:rsid w:val="00AB7FC9"/>
    <w:rsid w:val="00AC2612"/>
    <w:rsid w:val="00AC4B34"/>
    <w:rsid w:val="00AC4F6B"/>
    <w:rsid w:val="00AC593B"/>
    <w:rsid w:val="00AC6C23"/>
    <w:rsid w:val="00AD0254"/>
    <w:rsid w:val="00AD38E3"/>
    <w:rsid w:val="00AD4B5D"/>
    <w:rsid w:val="00AD77F2"/>
    <w:rsid w:val="00AE6C80"/>
    <w:rsid w:val="00AF40C3"/>
    <w:rsid w:val="00B11EB0"/>
    <w:rsid w:val="00B1255C"/>
    <w:rsid w:val="00B15C12"/>
    <w:rsid w:val="00B24158"/>
    <w:rsid w:val="00B27187"/>
    <w:rsid w:val="00B30718"/>
    <w:rsid w:val="00B312FE"/>
    <w:rsid w:val="00B31B69"/>
    <w:rsid w:val="00B34130"/>
    <w:rsid w:val="00B42839"/>
    <w:rsid w:val="00B46C29"/>
    <w:rsid w:val="00B471E4"/>
    <w:rsid w:val="00B47D93"/>
    <w:rsid w:val="00B5485E"/>
    <w:rsid w:val="00B63BA7"/>
    <w:rsid w:val="00B64685"/>
    <w:rsid w:val="00B71BC7"/>
    <w:rsid w:val="00B75965"/>
    <w:rsid w:val="00B80CC1"/>
    <w:rsid w:val="00B82401"/>
    <w:rsid w:val="00B830F2"/>
    <w:rsid w:val="00B84912"/>
    <w:rsid w:val="00B87E13"/>
    <w:rsid w:val="00B9289F"/>
    <w:rsid w:val="00B961C2"/>
    <w:rsid w:val="00B97BA8"/>
    <w:rsid w:val="00BA479B"/>
    <w:rsid w:val="00BA5210"/>
    <w:rsid w:val="00BA7FCB"/>
    <w:rsid w:val="00BB030E"/>
    <w:rsid w:val="00BB2B3D"/>
    <w:rsid w:val="00BB2E20"/>
    <w:rsid w:val="00BB33DF"/>
    <w:rsid w:val="00BC2298"/>
    <w:rsid w:val="00BD19B3"/>
    <w:rsid w:val="00BD6B9F"/>
    <w:rsid w:val="00BE1121"/>
    <w:rsid w:val="00BE18A5"/>
    <w:rsid w:val="00BE5434"/>
    <w:rsid w:val="00BE5596"/>
    <w:rsid w:val="00BF032E"/>
    <w:rsid w:val="00BF57B3"/>
    <w:rsid w:val="00C002DE"/>
    <w:rsid w:val="00C00BBC"/>
    <w:rsid w:val="00C06010"/>
    <w:rsid w:val="00C068F2"/>
    <w:rsid w:val="00C10A2D"/>
    <w:rsid w:val="00C13CBF"/>
    <w:rsid w:val="00C1476C"/>
    <w:rsid w:val="00C14C70"/>
    <w:rsid w:val="00C2585C"/>
    <w:rsid w:val="00C273EA"/>
    <w:rsid w:val="00C321E9"/>
    <w:rsid w:val="00C3579B"/>
    <w:rsid w:val="00C357B4"/>
    <w:rsid w:val="00C36974"/>
    <w:rsid w:val="00C431F8"/>
    <w:rsid w:val="00C43336"/>
    <w:rsid w:val="00C435AF"/>
    <w:rsid w:val="00C45178"/>
    <w:rsid w:val="00C4557B"/>
    <w:rsid w:val="00C464B7"/>
    <w:rsid w:val="00C5143C"/>
    <w:rsid w:val="00C5528F"/>
    <w:rsid w:val="00C56F7F"/>
    <w:rsid w:val="00C5735B"/>
    <w:rsid w:val="00C62840"/>
    <w:rsid w:val="00C62B8B"/>
    <w:rsid w:val="00C66E8F"/>
    <w:rsid w:val="00C76E6F"/>
    <w:rsid w:val="00C80CA3"/>
    <w:rsid w:val="00C835A2"/>
    <w:rsid w:val="00C8545F"/>
    <w:rsid w:val="00C90C58"/>
    <w:rsid w:val="00C93E7C"/>
    <w:rsid w:val="00C96708"/>
    <w:rsid w:val="00C97ABD"/>
    <w:rsid w:val="00CA39E1"/>
    <w:rsid w:val="00CA502E"/>
    <w:rsid w:val="00CA60FC"/>
    <w:rsid w:val="00CB16C6"/>
    <w:rsid w:val="00CB372F"/>
    <w:rsid w:val="00CB4114"/>
    <w:rsid w:val="00CB568D"/>
    <w:rsid w:val="00CB5E12"/>
    <w:rsid w:val="00CB6406"/>
    <w:rsid w:val="00CB6C9C"/>
    <w:rsid w:val="00CC15BE"/>
    <w:rsid w:val="00CC19E2"/>
    <w:rsid w:val="00CC4FFA"/>
    <w:rsid w:val="00CC7E85"/>
    <w:rsid w:val="00CD3833"/>
    <w:rsid w:val="00CD5A37"/>
    <w:rsid w:val="00CE24EF"/>
    <w:rsid w:val="00CE35DD"/>
    <w:rsid w:val="00CE3C8B"/>
    <w:rsid w:val="00CF1F50"/>
    <w:rsid w:val="00CF312F"/>
    <w:rsid w:val="00CF6F84"/>
    <w:rsid w:val="00D041ED"/>
    <w:rsid w:val="00D04561"/>
    <w:rsid w:val="00D060EB"/>
    <w:rsid w:val="00D0698F"/>
    <w:rsid w:val="00D06C15"/>
    <w:rsid w:val="00D15BC7"/>
    <w:rsid w:val="00D15F9F"/>
    <w:rsid w:val="00D21785"/>
    <w:rsid w:val="00D23F70"/>
    <w:rsid w:val="00D25E62"/>
    <w:rsid w:val="00D34E15"/>
    <w:rsid w:val="00D355E0"/>
    <w:rsid w:val="00D43B47"/>
    <w:rsid w:val="00D444CF"/>
    <w:rsid w:val="00D45771"/>
    <w:rsid w:val="00D5447B"/>
    <w:rsid w:val="00D56DB3"/>
    <w:rsid w:val="00D6015D"/>
    <w:rsid w:val="00D640C7"/>
    <w:rsid w:val="00D66BB2"/>
    <w:rsid w:val="00D66DF5"/>
    <w:rsid w:val="00D74781"/>
    <w:rsid w:val="00D75F42"/>
    <w:rsid w:val="00D77105"/>
    <w:rsid w:val="00D82966"/>
    <w:rsid w:val="00D82B3B"/>
    <w:rsid w:val="00D83EA0"/>
    <w:rsid w:val="00D842AF"/>
    <w:rsid w:val="00D84A68"/>
    <w:rsid w:val="00D8500C"/>
    <w:rsid w:val="00D8684C"/>
    <w:rsid w:val="00D879B6"/>
    <w:rsid w:val="00D913A5"/>
    <w:rsid w:val="00D91AC9"/>
    <w:rsid w:val="00DA210C"/>
    <w:rsid w:val="00DA456E"/>
    <w:rsid w:val="00DA54EA"/>
    <w:rsid w:val="00DA6FC6"/>
    <w:rsid w:val="00DB1C05"/>
    <w:rsid w:val="00DB45AC"/>
    <w:rsid w:val="00DC00BA"/>
    <w:rsid w:val="00DC01C3"/>
    <w:rsid w:val="00DC3670"/>
    <w:rsid w:val="00DC387E"/>
    <w:rsid w:val="00DC4381"/>
    <w:rsid w:val="00DC44AD"/>
    <w:rsid w:val="00DC6C4E"/>
    <w:rsid w:val="00DC794D"/>
    <w:rsid w:val="00DD02AD"/>
    <w:rsid w:val="00DD5A90"/>
    <w:rsid w:val="00DD6EAD"/>
    <w:rsid w:val="00DE0479"/>
    <w:rsid w:val="00DE66FA"/>
    <w:rsid w:val="00DF2EAF"/>
    <w:rsid w:val="00DF34F8"/>
    <w:rsid w:val="00DF4CF5"/>
    <w:rsid w:val="00DF6185"/>
    <w:rsid w:val="00DF691E"/>
    <w:rsid w:val="00DF7583"/>
    <w:rsid w:val="00E001CB"/>
    <w:rsid w:val="00E02F29"/>
    <w:rsid w:val="00E052D4"/>
    <w:rsid w:val="00E1552A"/>
    <w:rsid w:val="00E16AFB"/>
    <w:rsid w:val="00E16F80"/>
    <w:rsid w:val="00E212CB"/>
    <w:rsid w:val="00E21B18"/>
    <w:rsid w:val="00E27B79"/>
    <w:rsid w:val="00E334C3"/>
    <w:rsid w:val="00E348F9"/>
    <w:rsid w:val="00E35197"/>
    <w:rsid w:val="00E378F6"/>
    <w:rsid w:val="00E37931"/>
    <w:rsid w:val="00E40139"/>
    <w:rsid w:val="00E40FB0"/>
    <w:rsid w:val="00E42758"/>
    <w:rsid w:val="00E430E7"/>
    <w:rsid w:val="00E45157"/>
    <w:rsid w:val="00E46966"/>
    <w:rsid w:val="00E51627"/>
    <w:rsid w:val="00E5567C"/>
    <w:rsid w:val="00E61E55"/>
    <w:rsid w:val="00E62854"/>
    <w:rsid w:val="00E6341E"/>
    <w:rsid w:val="00E63B53"/>
    <w:rsid w:val="00E65B53"/>
    <w:rsid w:val="00E67548"/>
    <w:rsid w:val="00E81924"/>
    <w:rsid w:val="00E835EC"/>
    <w:rsid w:val="00E8366F"/>
    <w:rsid w:val="00E85AA5"/>
    <w:rsid w:val="00E86197"/>
    <w:rsid w:val="00E86571"/>
    <w:rsid w:val="00E9188D"/>
    <w:rsid w:val="00E92C38"/>
    <w:rsid w:val="00EA1907"/>
    <w:rsid w:val="00EA24F5"/>
    <w:rsid w:val="00EA4229"/>
    <w:rsid w:val="00EB0089"/>
    <w:rsid w:val="00EB450E"/>
    <w:rsid w:val="00EB70F9"/>
    <w:rsid w:val="00EC02FD"/>
    <w:rsid w:val="00EC5B23"/>
    <w:rsid w:val="00EC780B"/>
    <w:rsid w:val="00EC78D0"/>
    <w:rsid w:val="00ED1053"/>
    <w:rsid w:val="00EE2292"/>
    <w:rsid w:val="00EE61F8"/>
    <w:rsid w:val="00EF0E58"/>
    <w:rsid w:val="00EF2C14"/>
    <w:rsid w:val="00F01409"/>
    <w:rsid w:val="00F03897"/>
    <w:rsid w:val="00F071C7"/>
    <w:rsid w:val="00F07512"/>
    <w:rsid w:val="00F075FC"/>
    <w:rsid w:val="00F17239"/>
    <w:rsid w:val="00F20615"/>
    <w:rsid w:val="00F2434B"/>
    <w:rsid w:val="00F25E49"/>
    <w:rsid w:val="00F26A6F"/>
    <w:rsid w:val="00F305B8"/>
    <w:rsid w:val="00F306D4"/>
    <w:rsid w:val="00F339C6"/>
    <w:rsid w:val="00F41EAC"/>
    <w:rsid w:val="00F4720F"/>
    <w:rsid w:val="00F47A1F"/>
    <w:rsid w:val="00F52D1A"/>
    <w:rsid w:val="00F56F94"/>
    <w:rsid w:val="00F60AD6"/>
    <w:rsid w:val="00F631D6"/>
    <w:rsid w:val="00F65684"/>
    <w:rsid w:val="00F66607"/>
    <w:rsid w:val="00F75B55"/>
    <w:rsid w:val="00F86370"/>
    <w:rsid w:val="00F86743"/>
    <w:rsid w:val="00F915C2"/>
    <w:rsid w:val="00F91919"/>
    <w:rsid w:val="00F96028"/>
    <w:rsid w:val="00F966EE"/>
    <w:rsid w:val="00FB010E"/>
    <w:rsid w:val="00FB03FF"/>
    <w:rsid w:val="00FB1630"/>
    <w:rsid w:val="00FB4D59"/>
    <w:rsid w:val="00FB4FAF"/>
    <w:rsid w:val="00FB54D9"/>
    <w:rsid w:val="00FC1A4D"/>
    <w:rsid w:val="00FC63A4"/>
    <w:rsid w:val="00FC6656"/>
    <w:rsid w:val="00FC6E58"/>
    <w:rsid w:val="00FD14C7"/>
    <w:rsid w:val="00FD2E7B"/>
    <w:rsid w:val="00FE239E"/>
    <w:rsid w:val="00FE61BE"/>
    <w:rsid w:val="00FF0384"/>
    <w:rsid w:val="00FF0A66"/>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2E784A"/>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F01409"/>
    <w:pPr>
      <w:spacing w:line="240" w:lineRule="auto"/>
    </w:pPr>
  </w:style>
  <w:style w:type="character" w:customStyle="1" w:styleId="VoetnoottekstChar">
    <w:name w:val="Voetnoottekst Char"/>
    <w:basedOn w:val="Standaardalinea-lettertype"/>
    <w:link w:val="Voetnoottekst"/>
    <w:uiPriority w:val="99"/>
    <w:semiHidden/>
    <w:rsid w:val="00F01409"/>
    <w:rPr>
      <w:rFonts w:ascii="Roboto" w:hAnsi="Roboto"/>
      <w:color w:val="000000"/>
    </w:rPr>
  </w:style>
  <w:style w:type="character" w:styleId="Voetnootmarkering">
    <w:name w:val="footnote reference"/>
    <w:basedOn w:val="Standaardalinea-lettertype"/>
    <w:uiPriority w:val="99"/>
    <w:semiHidden/>
    <w:unhideWhenUsed/>
    <w:rsid w:val="00F01409"/>
    <w:rPr>
      <w:vertAlign w:val="superscript"/>
    </w:rPr>
  </w:style>
  <w:style w:type="paragraph" w:styleId="Revisie">
    <w:name w:val="Revision"/>
    <w:hidden/>
    <w:uiPriority w:val="99"/>
    <w:semiHidden/>
    <w:rsid w:val="00394F87"/>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029">
      <w:bodyDiv w:val="1"/>
      <w:marLeft w:val="0"/>
      <w:marRight w:val="0"/>
      <w:marTop w:val="0"/>
      <w:marBottom w:val="0"/>
      <w:divBdr>
        <w:top w:val="none" w:sz="0" w:space="0" w:color="auto"/>
        <w:left w:val="none" w:sz="0" w:space="0" w:color="auto"/>
        <w:bottom w:val="none" w:sz="0" w:space="0" w:color="auto"/>
        <w:right w:val="none" w:sz="0" w:space="0" w:color="auto"/>
      </w:divBdr>
    </w:div>
    <w:div w:id="211774290">
      <w:bodyDiv w:val="1"/>
      <w:marLeft w:val="0"/>
      <w:marRight w:val="0"/>
      <w:marTop w:val="0"/>
      <w:marBottom w:val="0"/>
      <w:divBdr>
        <w:top w:val="none" w:sz="0" w:space="0" w:color="auto"/>
        <w:left w:val="none" w:sz="0" w:space="0" w:color="auto"/>
        <w:bottom w:val="none" w:sz="0" w:space="0" w:color="auto"/>
        <w:right w:val="none" w:sz="0" w:space="0" w:color="auto"/>
      </w:divBdr>
    </w:div>
    <w:div w:id="596788851">
      <w:bodyDiv w:val="1"/>
      <w:marLeft w:val="0"/>
      <w:marRight w:val="0"/>
      <w:marTop w:val="0"/>
      <w:marBottom w:val="0"/>
      <w:divBdr>
        <w:top w:val="none" w:sz="0" w:space="0" w:color="auto"/>
        <w:left w:val="none" w:sz="0" w:space="0" w:color="auto"/>
        <w:bottom w:val="none" w:sz="0" w:space="0" w:color="auto"/>
        <w:right w:val="none" w:sz="0" w:space="0" w:color="auto"/>
      </w:divBdr>
    </w:div>
    <w:div w:id="604701775">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093167805">
      <w:bodyDiv w:val="1"/>
      <w:marLeft w:val="0"/>
      <w:marRight w:val="0"/>
      <w:marTop w:val="0"/>
      <w:marBottom w:val="0"/>
      <w:divBdr>
        <w:top w:val="none" w:sz="0" w:space="0" w:color="auto"/>
        <w:left w:val="none" w:sz="0" w:space="0" w:color="auto"/>
        <w:bottom w:val="none" w:sz="0" w:space="0" w:color="auto"/>
        <w:right w:val="none" w:sz="0" w:space="0" w:color="auto"/>
      </w:divBdr>
      <w:divsChild>
        <w:div w:id="1996906914">
          <w:marLeft w:val="0"/>
          <w:marRight w:val="0"/>
          <w:marTop w:val="0"/>
          <w:marBottom w:val="0"/>
          <w:divBdr>
            <w:top w:val="none" w:sz="0" w:space="0" w:color="auto"/>
            <w:left w:val="none" w:sz="0" w:space="0" w:color="auto"/>
            <w:bottom w:val="none" w:sz="0" w:space="0" w:color="auto"/>
            <w:right w:val="none" w:sz="0" w:space="0" w:color="auto"/>
          </w:divBdr>
        </w:div>
        <w:div w:id="618688011">
          <w:marLeft w:val="0"/>
          <w:marRight w:val="0"/>
          <w:marTop w:val="0"/>
          <w:marBottom w:val="0"/>
          <w:divBdr>
            <w:top w:val="none" w:sz="0" w:space="0" w:color="auto"/>
            <w:left w:val="none" w:sz="0" w:space="0" w:color="auto"/>
            <w:bottom w:val="none" w:sz="0" w:space="0" w:color="auto"/>
            <w:right w:val="none" w:sz="0" w:space="0" w:color="auto"/>
          </w:divBdr>
        </w:div>
      </w:divsChild>
    </w:div>
    <w:div w:id="1755275112">
      <w:bodyDiv w:val="1"/>
      <w:marLeft w:val="0"/>
      <w:marRight w:val="0"/>
      <w:marTop w:val="0"/>
      <w:marBottom w:val="0"/>
      <w:divBdr>
        <w:top w:val="none" w:sz="0" w:space="0" w:color="auto"/>
        <w:left w:val="none" w:sz="0" w:space="0" w:color="auto"/>
        <w:bottom w:val="none" w:sz="0" w:space="0" w:color="auto"/>
        <w:right w:val="none" w:sz="0" w:space="0" w:color="auto"/>
      </w:divBdr>
    </w:div>
    <w:div w:id="1762799505">
      <w:bodyDiv w:val="1"/>
      <w:marLeft w:val="0"/>
      <w:marRight w:val="0"/>
      <w:marTop w:val="0"/>
      <w:marBottom w:val="0"/>
      <w:divBdr>
        <w:top w:val="none" w:sz="0" w:space="0" w:color="auto"/>
        <w:left w:val="none" w:sz="0" w:space="0" w:color="auto"/>
        <w:bottom w:val="none" w:sz="0" w:space="0" w:color="auto"/>
        <w:right w:val="none" w:sz="0" w:space="0" w:color="auto"/>
      </w:divBdr>
    </w:div>
    <w:div w:id="1968849631">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 w:id="202705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2383</ap:Words>
  <ap:Characters>13109</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15462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2025-09-09T07:14:00.0000000Z</lastPrinted>
  <dcterms:created xsi:type="dcterms:W3CDTF">2025-09-22T09:55:00.0000000Z</dcterms:created>
  <dcterms:modified xsi:type="dcterms:W3CDTF">2025-09-23T09:49:00.0000000Z</dcterms:modified>
  <dc:description>------------------------</dc:description>
  <dc:subject/>
  <keywords/>
  <version/>
  <category/>
</coreProperties>
</file>