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1110D1B" w14:textId="3570FB60">
      <w:r>
        <w:t>Geachte heer Bosma,</w:t>
      </w:r>
    </w:p>
    <w:p w:rsidR="0062085C" w:rsidRDefault="0062085C" w14:paraId="1630B7C0" w14:textId="77777777"/>
    <w:p w:rsidR="001C4D87" w:rsidRDefault="007966A7" w14:paraId="11203C96" w14:textId="46EB6FDC">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14:paraId="1CC0F8C6" w14:textId="4A957384">
      <w:pPr>
        <w:rPr>
          <w:color w:val="auto"/>
        </w:rPr>
      </w:pPr>
      <w:r>
        <w:t>Deze brief gaat in op de ontwerpbegroting 202</w:t>
      </w:r>
      <w:r w:rsidR="008931B6">
        <w:t>6</w:t>
      </w:r>
      <w:r>
        <w:t xml:space="preserve"> (</w:t>
      </w:r>
      <w:r w:rsidRPr="00C464B7">
        <w:t>begrotingshoofdstuk</w:t>
      </w:r>
      <w:r>
        <w:t xml:space="preserve"> </w:t>
      </w:r>
      <w:r w:rsidRPr="00004B43" w:rsidR="00004B43">
        <w:t>XV</w:t>
      </w:r>
      <w:r w:rsidRPr="00004B43">
        <w:t>)</w:t>
      </w:r>
      <w:r>
        <w:t xml:space="preserve"> van het </w:t>
      </w:r>
      <w:r w:rsidR="00095D68">
        <w:t xml:space="preserve">ministerie </w:t>
      </w:r>
      <w:r>
        <w:t xml:space="preserve">van </w:t>
      </w:r>
      <w:r w:rsidR="00004B43">
        <w:t>Sociale Zaken en Werkgelegenheid</w:t>
      </w:r>
      <w:r w:rsidR="004722FA">
        <w:t xml:space="preserve"> (SZW)</w:t>
      </w:r>
      <w:r w:rsidR="00004B43">
        <w:t>.</w:t>
      </w:r>
    </w:p>
    <w:p w:rsidRPr="00444183" w:rsidR="006317F4" w:rsidRDefault="006317F4" w14:paraId="321472D6" w14:textId="77777777">
      <w:pPr>
        <w:rPr>
          <w:color w:val="auto"/>
        </w:rPr>
      </w:pPr>
      <w:r w:rsidRPr="00444183">
        <w:rPr>
          <w:color w:val="auto"/>
        </w:rPr>
        <w:t>De onderwerpen in deze begrotingsbrief zijn:</w:t>
      </w:r>
    </w:p>
    <w:p w:rsidR="0025247F" w:rsidP="007B25E4" w:rsidRDefault="007B25E4" w14:paraId="55864A57" w14:textId="77777777">
      <w:pPr>
        <w:pStyle w:val="Lijstalinea"/>
        <w:numPr>
          <w:ilvl w:val="0"/>
          <w:numId w:val="14"/>
        </w:numPr>
      </w:pPr>
      <w:r>
        <w:t>Geld</w:t>
      </w:r>
    </w:p>
    <w:p w:rsidR="007B25E4" w:rsidP="007B25E4" w:rsidRDefault="007B25E4" w14:paraId="1BDEDA34" w14:textId="77777777">
      <w:pPr>
        <w:pStyle w:val="Lijstalinea"/>
        <w:numPr>
          <w:ilvl w:val="0"/>
          <w:numId w:val="14"/>
        </w:numPr>
      </w:pPr>
      <w:r>
        <w:t xml:space="preserve">Sturen op </w:t>
      </w:r>
      <w:r w:rsidR="00203186">
        <w:t>r</w:t>
      </w:r>
      <w:r>
        <w:t>esultaten</w:t>
      </w:r>
    </w:p>
    <w:p w:rsidR="007B25E4" w:rsidP="007B25E4" w:rsidRDefault="007B25E4" w14:paraId="4F65B443" w14:textId="77777777">
      <w:pPr>
        <w:pStyle w:val="Lijstalinea"/>
        <w:numPr>
          <w:ilvl w:val="0"/>
          <w:numId w:val="14"/>
        </w:numPr>
      </w:pPr>
      <w:r>
        <w:t>Risico’s en beheer</w:t>
      </w:r>
    </w:p>
    <w:p w:rsidR="007B3708" w:rsidP="007904F3" w:rsidRDefault="007B3708" w14:paraId="0BC15119" w14:textId="77777777">
      <w:pPr>
        <w:rPr>
          <w:highlight w:val="yellow"/>
        </w:rPr>
      </w:pPr>
    </w:p>
    <w:p w:rsidR="00D25E62" w:rsidP="007904F3" w:rsidRDefault="00D25E62" w14:paraId="1250EEFF"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3FBADCA1" w14:textId="77777777"/>
    <w:p w:rsidR="006F4ED2" w:rsidP="007B25E4" w:rsidRDefault="007B25E4" w14:paraId="7EAEDB29" w14:textId="77777777">
      <w:pPr>
        <w:pStyle w:val="Kop1"/>
        <w:numPr>
          <w:ilvl w:val="0"/>
          <w:numId w:val="16"/>
        </w:numPr>
      </w:pPr>
      <w:r>
        <w:t>Geld</w:t>
      </w:r>
    </w:p>
    <w:p w:rsidR="008E19C8" w:rsidP="0049241C" w:rsidRDefault="009C1DE2" w14:paraId="0165A534" w14:textId="13D21A5C">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r w:rsidR="00B31505">
        <w:t>D</w:t>
      </w:r>
      <w:r w:rsidR="00F937CE">
        <w:t xml:space="preserve">e begrote </w:t>
      </w:r>
      <w:r w:rsidR="00004B43">
        <w:t xml:space="preserve">begrotingsgefinancierde </w:t>
      </w:r>
      <w:r w:rsidR="00F937CE">
        <w:t>uitgaven voor 202</w:t>
      </w:r>
      <w:r w:rsidR="00EC0AD9">
        <w:t>6</w:t>
      </w:r>
      <w:r w:rsidR="00F937CE">
        <w:t xml:space="preserve"> zijn </w:t>
      </w:r>
      <w:r w:rsidR="00F46F0A">
        <w:t>€ 65,</w:t>
      </w:r>
      <w:r w:rsidR="00465A39">
        <w:t>7</w:t>
      </w:r>
      <w:r w:rsidR="00F46F0A">
        <w:t xml:space="preserve"> </w:t>
      </w:r>
      <w:r w:rsidR="00F937CE">
        <w:t xml:space="preserve">miljard. </w:t>
      </w:r>
      <w:r w:rsidR="00EC0AD9">
        <w:t xml:space="preserve">In de begroting 2025 was de stand </w:t>
      </w:r>
      <w:r w:rsidR="009C5A91">
        <w:t xml:space="preserve">€ </w:t>
      </w:r>
      <w:r w:rsidR="00BE3F8A">
        <w:t>64,4</w:t>
      </w:r>
      <w:r w:rsidR="009C5A91">
        <w:t xml:space="preserve"> </w:t>
      </w:r>
      <w:r w:rsidR="00F937CE">
        <w:t xml:space="preserve">miljard. </w:t>
      </w:r>
      <w:r w:rsidR="00C6606A">
        <w:t xml:space="preserve">Het verschil </w:t>
      </w:r>
      <w:r w:rsidR="00EC0AD9">
        <w:t xml:space="preserve">bedraagt dus </w:t>
      </w:r>
      <w:r w:rsidRPr="009C5A91" w:rsidR="00EC0AD9">
        <w:t xml:space="preserve">+ </w:t>
      </w:r>
      <w:r w:rsidRPr="009C5A91" w:rsidR="009C5A91">
        <w:t xml:space="preserve">€ </w:t>
      </w:r>
      <w:r w:rsidR="00BE3F8A">
        <w:t>1,</w:t>
      </w:r>
      <w:r w:rsidR="00465A39">
        <w:t>3</w:t>
      </w:r>
      <w:r w:rsidRPr="009C5A91" w:rsidR="009C5A91">
        <w:t xml:space="preserve"> </w:t>
      </w:r>
      <w:r w:rsidR="00EC0AD9">
        <w:t xml:space="preserve">miljard. </w:t>
      </w:r>
    </w:p>
    <w:p w:rsidR="008E19C8" w:rsidP="0049241C" w:rsidRDefault="00EF08A5" w14:paraId="7E7942C3" w14:textId="742EC1F3">
      <w:r>
        <w:t>-</w:t>
      </w:r>
    </w:p>
    <w:p w:rsidR="0049241C" w:rsidP="0049241C" w:rsidRDefault="0049241C" w14:paraId="574C3FEA" w14:textId="1D8E9137">
      <w:r>
        <w:t xml:space="preserve">Hieronder lichten we een aantal grote mutaties uit en geven aan welke toelichting de minister daarbij geeft in zijn begroting. </w:t>
      </w:r>
    </w:p>
    <w:p w:rsidRPr="00DF691E" w:rsidR="000D2518" w:rsidP="0072522F" w:rsidRDefault="000D2518" w14:paraId="38977F88" w14:textId="41C86CDC">
      <w:pPr>
        <w:rPr>
          <w:b/>
        </w:rPr>
      </w:pPr>
      <w:r w:rsidRPr="00DF691E">
        <w:rPr>
          <w:b/>
        </w:rPr>
        <w:lastRenderedPageBreak/>
        <w:t>Tabel 1</w:t>
      </w:r>
      <w:r w:rsidRPr="00DF691E" w:rsidR="00DF691E">
        <w:rPr>
          <w:b/>
        </w:rPr>
        <w:t xml:space="preserve">: </w:t>
      </w:r>
      <w:r w:rsidRPr="00DF691E">
        <w:rPr>
          <w:b/>
        </w:rPr>
        <w:t>Grote mutaties ontwerpbegroting 2026 ten opzichte van begroting 2025</w:t>
      </w:r>
      <w:r w:rsidR="00BA7B78">
        <w:rPr>
          <w:b/>
        </w:rPr>
        <w:t xml:space="preserve"> </w:t>
      </w:r>
      <w:r w:rsidR="00A906F8">
        <w:rPr>
          <w:b/>
        </w:rPr>
        <w:t>(begrotingsgefinancierde uitgaven)</w:t>
      </w:r>
    </w:p>
    <w:p w:rsidR="000333BF" w:rsidP="0072522F" w:rsidRDefault="000333BF" w14:paraId="270455DB" w14:textId="77777777">
      <w:pPr>
        <w:rPr>
          <w:b/>
        </w:rPr>
      </w:pPr>
    </w:p>
    <w:tbl>
      <w:tblPr>
        <w:tblStyle w:val="Tabelraster"/>
        <w:tblW w:w="8075" w:type="dxa"/>
        <w:tblLayout w:type="fixed"/>
        <w:tblLook w:val="04A0" w:firstRow="1" w:lastRow="0" w:firstColumn="1" w:lastColumn="0" w:noHBand="0" w:noVBand="1"/>
      </w:tblPr>
      <w:tblGrid>
        <w:gridCol w:w="988"/>
        <w:gridCol w:w="1559"/>
        <w:gridCol w:w="992"/>
        <w:gridCol w:w="1276"/>
        <w:gridCol w:w="3260"/>
      </w:tblGrid>
      <w:tr w:rsidRPr="00654D6A" w:rsidR="00654D6A" w:rsidTr="00CD0141" w14:paraId="4FF2D9C2" w14:textId="77777777">
        <w:tc>
          <w:tcPr>
            <w:tcW w:w="988" w:type="dxa"/>
          </w:tcPr>
          <w:p w:rsidRPr="00654D6A" w:rsidR="00654D6A" w:rsidP="0072522F" w:rsidRDefault="004E3774" w14:paraId="6C5E770A" w14:textId="77777777">
            <w:pPr>
              <w:rPr>
                <w:b/>
                <w:sz w:val="16"/>
                <w:szCs w:val="16"/>
              </w:rPr>
            </w:pPr>
            <w:r>
              <w:rPr>
                <w:b/>
                <w:sz w:val="16"/>
                <w:szCs w:val="16"/>
              </w:rPr>
              <w:t>A</w:t>
            </w:r>
            <w:r w:rsidRPr="00654D6A" w:rsidR="00654D6A">
              <w:rPr>
                <w:b/>
                <w:sz w:val="16"/>
                <w:szCs w:val="16"/>
              </w:rPr>
              <w:t xml:space="preserve">rtikel </w:t>
            </w:r>
          </w:p>
        </w:tc>
        <w:tc>
          <w:tcPr>
            <w:tcW w:w="1559" w:type="dxa"/>
          </w:tcPr>
          <w:p w:rsidRPr="00654D6A" w:rsidR="00654D6A" w:rsidP="0072522F" w:rsidRDefault="004E3774" w14:paraId="7F09BB95" w14:textId="77777777">
            <w:pPr>
              <w:rPr>
                <w:b/>
                <w:sz w:val="16"/>
                <w:szCs w:val="16"/>
              </w:rPr>
            </w:pPr>
            <w:r>
              <w:rPr>
                <w:b/>
                <w:sz w:val="16"/>
                <w:szCs w:val="16"/>
              </w:rPr>
              <w:t>M</w:t>
            </w:r>
            <w:r w:rsidRPr="00654D6A" w:rsidR="00654D6A">
              <w:rPr>
                <w:b/>
                <w:sz w:val="16"/>
                <w:szCs w:val="16"/>
              </w:rPr>
              <w:t>aatregel</w:t>
            </w:r>
          </w:p>
        </w:tc>
        <w:tc>
          <w:tcPr>
            <w:tcW w:w="992" w:type="dxa"/>
          </w:tcPr>
          <w:p w:rsidR="00C5735B" w:rsidP="004E3774" w:rsidRDefault="00654D6A" w14:paraId="336E3432" w14:textId="77777777">
            <w:pPr>
              <w:rPr>
                <w:b/>
                <w:sz w:val="16"/>
                <w:szCs w:val="16"/>
              </w:rPr>
            </w:pPr>
            <w:r w:rsidRPr="00654D6A">
              <w:rPr>
                <w:b/>
                <w:sz w:val="16"/>
                <w:szCs w:val="16"/>
              </w:rPr>
              <w:t xml:space="preserve">Mutatie </w:t>
            </w:r>
          </w:p>
          <w:p w:rsidRPr="00654D6A" w:rsidR="00654D6A" w:rsidP="00FE2F11" w:rsidRDefault="00CC19E2" w14:paraId="25D53FC0" w14:textId="682A7019">
            <w:pPr>
              <w:rPr>
                <w:b/>
                <w:sz w:val="16"/>
                <w:szCs w:val="16"/>
              </w:rPr>
            </w:pPr>
            <w:r>
              <w:rPr>
                <w:b/>
                <w:sz w:val="16"/>
                <w:szCs w:val="16"/>
              </w:rPr>
              <w:t>(</w:t>
            </w:r>
            <w:r w:rsidR="004E3774">
              <w:rPr>
                <w:b/>
                <w:sz w:val="16"/>
                <w:szCs w:val="16"/>
              </w:rPr>
              <w:t xml:space="preserve">x </w:t>
            </w:r>
            <w:r w:rsidR="00FE2F11">
              <w:rPr>
                <w:b/>
                <w:sz w:val="16"/>
                <w:szCs w:val="16"/>
              </w:rPr>
              <w:t xml:space="preserve">miljoen </w:t>
            </w:r>
            <w:r w:rsidR="004E3774">
              <w:rPr>
                <w:b/>
                <w:sz w:val="16"/>
                <w:szCs w:val="16"/>
              </w:rPr>
              <w:t>euro</w:t>
            </w:r>
            <w:r>
              <w:rPr>
                <w:b/>
                <w:sz w:val="16"/>
                <w:szCs w:val="16"/>
              </w:rPr>
              <w:t>)</w:t>
            </w:r>
          </w:p>
        </w:tc>
        <w:tc>
          <w:tcPr>
            <w:tcW w:w="1276" w:type="dxa"/>
          </w:tcPr>
          <w:p w:rsidRPr="00654D6A" w:rsidR="00654D6A" w:rsidP="00B2613B" w:rsidRDefault="00654D6A" w14:paraId="00FB7D93" w14:textId="6FACA804">
            <w:pPr>
              <w:rPr>
                <w:b/>
                <w:sz w:val="16"/>
                <w:szCs w:val="16"/>
              </w:rPr>
            </w:pPr>
            <w:r w:rsidRPr="00654D6A">
              <w:rPr>
                <w:b/>
                <w:sz w:val="16"/>
                <w:szCs w:val="16"/>
              </w:rPr>
              <w:t xml:space="preserve">% </w:t>
            </w:r>
            <w:r w:rsidR="00C5735B">
              <w:rPr>
                <w:b/>
                <w:sz w:val="16"/>
                <w:szCs w:val="16"/>
              </w:rPr>
              <w:t xml:space="preserve">mutatie </w:t>
            </w:r>
            <w:r w:rsidR="00341820">
              <w:rPr>
                <w:b/>
                <w:sz w:val="16"/>
                <w:szCs w:val="16"/>
              </w:rPr>
              <w:t>t</w:t>
            </w:r>
            <w:r w:rsidRPr="00654D6A" w:rsidR="00341820">
              <w:rPr>
                <w:b/>
                <w:sz w:val="16"/>
                <w:szCs w:val="16"/>
              </w:rPr>
              <w:t>.o.v.</w:t>
            </w:r>
            <w:r w:rsidRPr="00654D6A">
              <w:rPr>
                <w:b/>
                <w:sz w:val="16"/>
                <w:szCs w:val="16"/>
              </w:rPr>
              <w:t xml:space="preserve"> beleidsartikel</w:t>
            </w:r>
          </w:p>
        </w:tc>
        <w:tc>
          <w:tcPr>
            <w:tcW w:w="3260" w:type="dxa"/>
          </w:tcPr>
          <w:p w:rsidRPr="00654D6A" w:rsidR="00654D6A" w:rsidP="0072522F" w:rsidRDefault="00654D6A" w14:paraId="4B0D1531" w14:textId="77777777">
            <w:pPr>
              <w:rPr>
                <w:b/>
                <w:sz w:val="16"/>
                <w:szCs w:val="16"/>
              </w:rPr>
            </w:pPr>
            <w:r w:rsidRPr="00654D6A">
              <w:rPr>
                <w:b/>
                <w:sz w:val="16"/>
                <w:szCs w:val="16"/>
              </w:rPr>
              <w:t xml:space="preserve">Toelichting op mutatie </w:t>
            </w:r>
            <w:r w:rsidR="00C5735B">
              <w:rPr>
                <w:b/>
                <w:sz w:val="16"/>
                <w:szCs w:val="16"/>
              </w:rPr>
              <w:t>door minister</w:t>
            </w:r>
          </w:p>
        </w:tc>
      </w:tr>
      <w:tr w:rsidRPr="007F6F0F" w:rsidR="00654D6A" w:rsidTr="00CD0141" w14:paraId="56B4259E" w14:textId="77777777">
        <w:tc>
          <w:tcPr>
            <w:tcW w:w="988" w:type="dxa"/>
          </w:tcPr>
          <w:p w:rsidRPr="007F6F0F" w:rsidR="00654D6A" w:rsidP="0072522F" w:rsidRDefault="007F6F0F" w14:paraId="3298CE6E" w14:textId="1937CC1A">
            <w:pPr>
              <w:rPr>
                <w:sz w:val="18"/>
                <w:szCs w:val="18"/>
              </w:rPr>
            </w:pPr>
            <w:r w:rsidRPr="007F6F0F">
              <w:rPr>
                <w:sz w:val="18"/>
                <w:szCs w:val="18"/>
              </w:rPr>
              <w:t>7</w:t>
            </w:r>
          </w:p>
        </w:tc>
        <w:tc>
          <w:tcPr>
            <w:tcW w:w="1559" w:type="dxa"/>
          </w:tcPr>
          <w:p w:rsidRPr="007F6F0F" w:rsidR="00654D6A" w:rsidP="0072522F" w:rsidRDefault="007F6F0F" w14:paraId="2B341B78" w14:textId="16AAC77B">
            <w:pPr>
              <w:rPr>
                <w:sz w:val="18"/>
                <w:szCs w:val="18"/>
              </w:rPr>
            </w:pPr>
            <w:r w:rsidRPr="007F6F0F">
              <w:rPr>
                <w:sz w:val="18"/>
                <w:szCs w:val="18"/>
              </w:rPr>
              <w:t>Invoering nieuwe financiering kinderopvang per 2029</w:t>
            </w:r>
          </w:p>
        </w:tc>
        <w:tc>
          <w:tcPr>
            <w:tcW w:w="992" w:type="dxa"/>
          </w:tcPr>
          <w:p w:rsidRPr="007F6F0F" w:rsidR="00654D6A" w:rsidP="0072522F" w:rsidRDefault="007F6F0F" w14:paraId="090E8557" w14:textId="482E51F9">
            <w:pPr>
              <w:rPr>
                <w:sz w:val="18"/>
                <w:szCs w:val="18"/>
              </w:rPr>
            </w:pPr>
            <w:r w:rsidRPr="007F6F0F">
              <w:rPr>
                <w:sz w:val="18"/>
                <w:szCs w:val="18"/>
              </w:rPr>
              <w:t>-611,6</w:t>
            </w:r>
          </w:p>
        </w:tc>
        <w:tc>
          <w:tcPr>
            <w:tcW w:w="1276" w:type="dxa"/>
          </w:tcPr>
          <w:p w:rsidRPr="007F6F0F" w:rsidR="00654D6A" w:rsidP="0072522F" w:rsidRDefault="00D72A0C" w14:paraId="0D1E1DAB" w14:textId="2BD7717E">
            <w:pPr>
              <w:rPr>
                <w:sz w:val="18"/>
                <w:szCs w:val="18"/>
              </w:rPr>
            </w:pPr>
            <w:r>
              <w:rPr>
                <w:sz w:val="18"/>
                <w:szCs w:val="18"/>
              </w:rPr>
              <w:t>9</w:t>
            </w:r>
            <w:r w:rsidR="008C28E8">
              <w:rPr>
                <w:sz w:val="18"/>
                <w:szCs w:val="18"/>
              </w:rPr>
              <w:t>%</w:t>
            </w:r>
          </w:p>
        </w:tc>
        <w:tc>
          <w:tcPr>
            <w:tcW w:w="3260" w:type="dxa"/>
          </w:tcPr>
          <w:p w:rsidRPr="007F6F0F" w:rsidR="00654D6A" w:rsidP="003E2BB7" w:rsidRDefault="00740054" w14:paraId="5764F266" w14:textId="14CB7890">
            <w:pPr>
              <w:rPr>
                <w:sz w:val="18"/>
                <w:szCs w:val="18"/>
              </w:rPr>
            </w:pPr>
            <w:r>
              <w:rPr>
                <w:sz w:val="18"/>
                <w:szCs w:val="18"/>
              </w:rPr>
              <w:t>De nieuwe financiering van kinderopvang is uitgesteld van 2027 naar 2029 om een goede overgang te borgen, zodat er meer tijd is voor de implementatie en overgang</w:t>
            </w:r>
            <w:r w:rsidR="003E2BB7">
              <w:rPr>
                <w:sz w:val="18"/>
                <w:szCs w:val="18"/>
              </w:rPr>
              <w:t>.</w:t>
            </w:r>
            <w:r>
              <w:rPr>
                <w:sz w:val="18"/>
                <w:szCs w:val="18"/>
              </w:rPr>
              <w:t xml:space="preserve"> </w:t>
            </w:r>
          </w:p>
        </w:tc>
      </w:tr>
      <w:tr w:rsidRPr="007F6F0F" w:rsidR="00654D6A" w:rsidTr="00CD0141" w14:paraId="459B0D94" w14:textId="77777777">
        <w:tc>
          <w:tcPr>
            <w:tcW w:w="988" w:type="dxa"/>
          </w:tcPr>
          <w:p w:rsidRPr="007F6F0F" w:rsidR="00654D6A" w:rsidP="0072522F" w:rsidRDefault="007F6F0F" w14:paraId="5814142F" w14:textId="743DE8B5">
            <w:pPr>
              <w:rPr>
                <w:sz w:val="18"/>
                <w:szCs w:val="18"/>
              </w:rPr>
            </w:pPr>
            <w:r>
              <w:rPr>
                <w:sz w:val="18"/>
                <w:szCs w:val="18"/>
              </w:rPr>
              <w:t>7</w:t>
            </w:r>
          </w:p>
        </w:tc>
        <w:tc>
          <w:tcPr>
            <w:tcW w:w="1559" w:type="dxa"/>
          </w:tcPr>
          <w:p w:rsidRPr="007F6F0F" w:rsidR="00654D6A" w:rsidP="0072522F" w:rsidRDefault="007F6F0F" w14:paraId="15573D99" w14:textId="37911D65">
            <w:pPr>
              <w:rPr>
                <w:sz w:val="18"/>
                <w:szCs w:val="18"/>
              </w:rPr>
            </w:pPr>
            <w:r>
              <w:rPr>
                <w:sz w:val="18"/>
                <w:szCs w:val="18"/>
              </w:rPr>
              <w:t>Ingroeipad nieuw kinderopvang</w:t>
            </w:r>
            <w:r w:rsidR="003E2BB7">
              <w:rPr>
                <w:sz w:val="18"/>
                <w:szCs w:val="18"/>
              </w:rPr>
              <w:t>-</w:t>
            </w:r>
            <w:r>
              <w:rPr>
                <w:sz w:val="18"/>
                <w:szCs w:val="18"/>
              </w:rPr>
              <w:t>stelsel</w:t>
            </w:r>
          </w:p>
        </w:tc>
        <w:tc>
          <w:tcPr>
            <w:tcW w:w="992" w:type="dxa"/>
          </w:tcPr>
          <w:p w:rsidRPr="007F6F0F" w:rsidR="00654D6A" w:rsidP="0072522F" w:rsidRDefault="007F6F0F" w14:paraId="4EE2C6FC" w14:textId="7ED41876">
            <w:pPr>
              <w:rPr>
                <w:sz w:val="18"/>
                <w:szCs w:val="18"/>
              </w:rPr>
            </w:pPr>
            <w:r>
              <w:rPr>
                <w:sz w:val="18"/>
                <w:szCs w:val="18"/>
              </w:rPr>
              <w:t>295,8</w:t>
            </w:r>
          </w:p>
        </w:tc>
        <w:tc>
          <w:tcPr>
            <w:tcW w:w="1276" w:type="dxa"/>
          </w:tcPr>
          <w:p w:rsidRPr="007F6F0F" w:rsidR="00654D6A" w:rsidP="0072522F" w:rsidRDefault="00D72A0C" w14:paraId="6CF8986C" w14:textId="54A33AEE">
            <w:pPr>
              <w:rPr>
                <w:sz w:val="18"/>
                <w:szCs w:val="18"/>
              </w:rPr>
            </w:pPr>
            <w:r>
              <w:rPr>
                <w:sz w:val="18"/>
                <w:szCs w:val="18"/>
              </w:rPr>
              <w:t>4,3</w:t>
            </w:r>
            <w:r w:rsidR="008C28E8">
              <w:rPr>
                <w:sz w:val="18"/>
                <w:szCs w:val="18"/>
              </w:rPr>
              <w:t>%</w:t>
            </w:r>
          </w:p>
        </w:tc>
        <w:tc>
          <w:tcPr>
            <w:tcW w:w="3260" w:type="dxa"/>
          </w:tcPr>
          <w:p w:rsidRPr="007F6F0F" w:rsidR="00654D6A" w:rsidP="003E2BB7" w:rsidRDefault="003E2BB7" w14:paraId="17FC5023" w14:textId="7CAF8E14">
            <w:pPr>
              <w:rPr>
                <w:sz w:val="18"/>
                <w:szCs w:val="18"/>
              </w:rPr>
            </w:pPr>
            <w:r>
              <w:rPr>
                <w:sz w:val="18"/>
                <w:szCs w:val="18"/>
              </w:rPr>
              <w:t xml:space="preserve">De kinderopvangtoeslag wordt stapsgewijs verhoogd in 2026 t/m 2028. </w:t>
            </w:r>
            <w:r w:rsidR="00740054">
              <w:rPr>
                <w:sz w:val="18"/>
                <w:szCs w:val="18"/>
              </w:rPr>
              <w:t>D</w:t>
            </w:r>
            <w:r>
              <w:rPr>
                <w:sz w:val="18"/>
                <w:szCs w:val="18"/>
              </w:rPr>
              <w:t>it hangt samen met het uitstel van</w:t>
            </w:r>
            <w:r w:rsidR="00740054">
              <w:rPr>
                <w:sz w:val="18"/>
                <w:szCs w:val="18"/>
              </w:rPr>
              <w:t xml:space="preserve"> de nieuwe financiering</w:t>
            </w:r>
            <w:r w:rsidR="00AA6230">
              <w:rPr>
                <w:sz w:val="18"/>
                <w:szCs w:val="18"/>
              </w:rPr>
              <w:t xml:space="preserve"> van kinderopvang naar 2029</w:t>
            </w:r>
            <w:r>
              <w:rPr>
                <w:sz w:val="18"/>
                <w:szCs w:val="18"/>
              </w:rPr>
              <w:t xml:space="preserve">. </w:t>
            </w:r>
            <w:r w:rsidR="00740054">
              <w:rPr>
                <w:sz w:val="18"/>
                <w:szCs w:val="18"/>
              </w:rPr>
              <w:t xml:space="preserve">Het doel van het ingroeipad is de vraag naar kinderopvang geleidelijker te laten stijgen en het aanbod mee te laten groeien. </w:t>
            </w:r>
          </w:p>
        </w:tc>
      </w:tr>
      <w:tr w:rsidRPr="007F6F0F" w:rsidR="00EF196B" w:rsidTr="00CD0141" w14:paraId="6F2BF80E" w14:textId="77777777">
        <w:tc>
          <w:tcPr>
            <w:tcW w:w="988" w:type="dxa"/>
          </w:tcPr>
          <w:p w:rsidR="00EF196B" w:rsidP="0072522F" w:rsidRDefault="00EF196B" w14:paraId="30DEA3DF" w14:textId="1636B059">
            <w:pPr>
              <w:rPr>
                <w:sz w:val="18"/>
                <w:szCs w:val="18"/>
              </w:rPr>
            </w:pPr>
            <w:r>
              <w:rPr>
                <w:sz w:val="18"/>
                <w:szCs w:val="18"/>
              </w:rPr>
              <w:t>1</w:t>
            </w:r>
          </w:p>
        </w:tc>
        <w:tc>
          <w:tcPr>
            <w:tcW w:w="1559" w:type="dxa"/>
          </w:tcPr>
          <w:p w:rsidR="00EF196B" w:rsidP="0072522F" w:rsidRDefault="00EF196B" w14:paraId="6841690B" w14:textId="62C0F41A">
            <w:pPr>
              <w:rPr>
                <w:sz w:val="18"/>
                <w:szCs w:val="18"/>
              </w:rPr>
            </w:pPr>
            <w:r>
              <w:rPr>
                <w:sz w:val="18"/>
                <w:szCs w:val="18"/>
              </w:rPr>
              <w:t>Lage-inkomens</w:t>
            </w:r>
            <w:r w:rsidR="00BA2F09">
              <w:rPr>
                <w:sz w:val="18"/>
                <w:szCs w:val="18"/>
              </w:rPr>
              <w:t>-</w:t>
            </w:r>
            <w:r>
              <w:rPr>
                <w:sz w:val="18"/>
                <w:szCs w:val="18"/>
              </w:rPr>
              <w:t>voordeel</w:t>
            </w:r>
            <w:r w:rsidR="00740054">
              <w:rPr>
                <w:sz w:val="18"/>
                <w:szCs w:val="18"/>
              </w:rPr>
              <w:t xml:space="preserve"> </w:t>
            </w:r>
            <w:r w:rsidRPr="00BB5D62" w:rsidR="00BB5D62">
              <w:rPr>
                <w:sz w:val="18"/>
                <w:szCs w:val="18"/>
              </w:rPr>
              <w:t xml:space="preserve">(mutatie </w:t>
            </w:r>
            <w:r w:rsidR="005A70F2">
              <w:rPr>
                <w:sz w:val="18"/>
                <w:szCs w:val="18"/>
              </w:rPr>
              <w:t xml:space="preserve">begroting </w:t>
            </w:r>
            <w:r w:rsidRPr="00BB5D62" w:rsidR="00BB5D62">
              <w:rPr>
                <w:sz w:val="18"/>
                <w:szCs w:val="18"/>
              </w:rPr>
              <w:t>2025</w:t>
            </w:r>
            <w:r w:rsidRPr="00BB5D62" w:rsidR="00740054">
              <w:rPr>
                <w:sz w:val="18"/>
                <w:szCs w:val="18"/>
              </w:rPr>
              <w:t>)</w:t>
            </w:r>
          </w:p>
        </w:tc>
        <w:tc>
          <w:tcPr>
            <w:tcW w:w="992" w:type="dxa"/>
          </w:tcPr>
          <w:p w:rsidR="00EF196B" w:rsidP="0072522F" w:rsidRDefault="00EF196B" w14:paraId="3067AC54" w14:textId="360B5F30">
            <w:pPr>
              <w:rPr>
                <w:sz w:val="18"/>
                <w:szCs w:val="18"/>
              </w:rPr>
            </w:pPr>
            <w:r>
              <w:rPr>
                <w:sz w:val="18"/>
                <w:szCs w:val="18"/>
              </w:rPr>
              <w:t>-181,4</w:t>
            </w:r>
          </w:p>
        </w:tc>
        <w:tc>
          <w:tcPr>
            <w:tcW w:w="1276" w:type="dxa"/>
          </w:tcPr>
          <w:p w:rsidRPr="007F6F0F" w:rsidR="00EF196B" w:rsidP="0072522F" w:rsidRDefault="00BE3F8A" w14:paraId="144AEA7C" w14:textId="15ED1E4E">
            <w:pPr>
              <w:rPr>
                <w:sz w:val="18"/>
                <w:szCs w:val="18"/>
              </w:rPr>
            </w:pPr>
            <w:r>
              <w:rPr>
                <w:sz w:val="18"/>
                <w:szCs w:val="18"/>
              </w:rPr>
              <w:t>22,1%</w:t>
            </w:r>
          </w:p>
        </w:tc>
        <w:tc>
          <w:tcPr>
            <w:tcW w:w="3260" w:type="dxa"/>
          </w:tcPr>
          <w:p w:rsidRPr="007F6F0F" w:rsidR="00EF196B" w:rsidP="00B2613B" w:rsidRDefault="00740054" w14:paraId="191253F7" w14:textId="18F5D85D">
            <w:pPr>
              <w:rPr>
                <w:sz w:val="18"/>
                <w:szCs w:val="18"/>
              </w:rPr>
            </w:pPr>
            <w:r>
              <w:rPr>
                <w:sz w:val="18"/>
                <w:szCs w:val="18"/>
              </w:rPr>
              <w:t>Op basis van de voorlopige realisaties zijn de verwachte uitgaven aan het lage-inkomensvoordeel (LIV) voor 2025 neerwaarts bijgesteld</w:t>
            </w:r>
            <w:r w:rsidR="00CD31C0">
              <w:rPr>
                <w:sz w:val="18"/>
                <w:szCs w:val="18"/>
              </w:rPr>
              <w:t>.</w:t>
            </w:r>
            <w:r>
              <w:rPr>
                <w:sz w:val="18"/>
                <w:szCs w:val="18"/>
              </w:rPr>
              <w:t xml:space="preserve"> Oorzaak is de verlaging van de uurloongrens in 2024 die samenhangt met de verhoging van het wettelijk minimumloon (WML). Hierdoor </w:t>
            </w:r>
            <w:r w:rsidR="00B2613B">
              <w:rPr>
                <w:sz w:val="18"/>
                <w:szCs w:val="18"/>
              </w:rPr>
              <w:t xml:space="preserve">komen </w:t>
            </w:r>
            <w:r>
              <w:rPr>
                <w:sz w:val="18"/>
                <w:szCs w:val="18"/>
              </w:rPr>
              <w:t>minder werknemers (en dus ook werkgevers) in aanmerking voor het LIV.</w:t>
            </w:r>
          </w:p>
        </w:tc>
      </w:tr>
      <w:tr w:rsidRPr="007F6F0F" w:rsidR="00654D6A" w:rsidTr="00CD0141" w14:paraId="15C4B629" w14:textId="77777777">
        <w:tc>
          <w:tcPr>
            <w:tcW w:w="988" w:type="dxa"/>
          </w:tcPr>
          <w:p w:rsidRPr="007F6F0F" w:rsidR="00654D6A" w:rsidP="0072522F" w:rsidRDefault="00E05B5A" w14:paraId="682326BC" w14:textId="0CF03B9A">
            <w:pPr>
              <w:rPr>
                <w:sz w:val="18"/>
                <w:szCs w:val="18"/>
              </w:rPr>
            </w:pPr>
            <w:r>
              <w:rPr>
                <w:sz w:val="18"/>
                <w:szCs w:val="18"/>
              </w:rPr>
              <w:t>11</w:t>
            </w:r>
          </w:p>
        </w:tc>
        <w:tc>
          <w:tcPr>
            <w:tcW w:w="1559" w:type="dxa"/>
          </w:tcPr>
          <w:p w:rsidRPr="007F6F0F" w:rsidR="00654D6A" w:rsidP="0072522F" w:rsidRDefault="002C3C63" w14:paraId="2791EE83" w14:textId="2BBE3095">
            <w:pPr>
              <w:rPr>
                <w:sz w:val="18"/>
                <w:szCs w:val="18"/>
              </w:rPr>
            </w:pPr>
            <w:r>
              <w:rPr>
                <w:sz w:val="18"/>
                <w:szCs w:val="18"/>
              </w:rPr>
              <w:t>Amendement Bontenbal Taakstelling OCW</w:t>
            </w:r>
          </w:p>
        </w:tc>
        <w:tc>
          <w:tcPr>
            <w:tcW w:w="992" w:type="dxa"/>
          </w:tcPr>
          <w:p w:rsidRPr="007F6F0F" w:rsidR="00654D6A" w:rsidP="0072522F" w:rsidRDefault="002C3C63" w14:paraId="2477E6DE" w14:textId="1A3659B1">
            <w:pPr>
              <w:rPr>
                <w:sz w:val="18"/>
                <w:szCs w:val="18"/>
              </w:rPr>
            </w:pPr>
            <w:r>
              <w:rPr>
                <w:sz w:val="18"/>
                <w:szCs w:val="18"/>
              </w:rPr>
              <w:t>-34,3</w:t>
            </w:r>
          </w:p>
        </w:tc>
        <w:tc>
          <w:tcPr>
            <w:tcW w:w="1276" w:type="dxa"/>
          </w:tcPr>
          <w:p w:rsidRPr="007F6F0F" w:rsidR="00654D6A" w:rsidP="0072522F" w:rsidRDefault="00341820" w14:paraId="26E08CDF" w14:textId="3FC3DB4A">
            <w:pPr>
              <w:rPr>
                <w:sz w:val="18"/>
                <w:szCs w:val="18"/>
              </w:rPr>
            </w:pPr>
            <w:r>
              <w:rPr>
                <w:sz w:val="18"/>
                <w:szCs w:val="18"/>
              </w:rPr>
              <w:t>n.v.t.</w:t>
            </w:r>
          </w:p>
        </w:tc>
        <w:tc>
          <w:tcPr>
            <w:tcW w:w="3260" w:type="dxa"/>
          </w:tcPr>
          <w:p w:rsidRPr="007F6F0F" w:rsidR="00654D6A" w:rsidP="00857BD9" w:rsidRDefault="00F34617" w14:paraId="0F88FFA9" w14:textId="122FC68C">
            <w:pPr>
              <w:rPr>
                <w:sz w:val="18"/>
                <w:szCs w:val="18"/>
              </w:rPr>
            </w:pPr>
            <w:r>
              <w:rPr>
                <w:sz w:val="18"/>
                <w:szCs w:val="18"/>
              </w:rPr>
              <w:t>Dekking voor het terugdraaien voor verschillende onderwijsbezuinigingen. Een deel wordt ingevuld bij UWV en SVB</w:t>
            </w:r>
            <w:r w:rsidR="00857BD9">
              <w:rPr>
                <w:sz w:val="18"/>
                <w:szCs w:val="18"/>
              </w:rPr>
              <w:t xml:space="preserve"> door een </w:t>
            </w:r>
            <w:r>
              <w:rPr>
                <w:sz w:val="18"/>
                <w:szCs w:val="18"/>
              </w:rPr>
              <w:t>korting op premiegefinancierde uitvoeringskosten.</w:t>
            </w:r>
          </w:p>
        </w:tc>
      </w:tr>
    </w:tbl>
    <w:p w:rsidR="005E2199" w:rsidP="005E2199" w:rsidRDefault="005E2199" w14:paraId="6FECB629" w14:textId="59432566">
      <w:r w:rsidRPr="005E2199">
        <w:lastRenderedPageBreak/>
        <w:t>De minister van SZW is behalve voor de besteding van het begrotingsgeld ook verantwoordelijk voor de premiegefinancierde sociale zekerheidsuitgav</w:t>
      </w:r>
      <w:r>
        <w:t>en. Deze uitgaven zijn voor 2026</w:t>
      </w:r>
      <w:r w:rsidRPr="005E2199">
        <w:t xml:space="preserve"> geraamd op </w:t>
      </w:r>
      <w:r w:rsidRPr="0039786C">
        <w:t xml:space="preserve">€ </w:t>
      </w:r>
      <w:r w:rsidRPr="0039786C" w:rsidR="00486B4E">
        <w:t>88,4</w:t>
      </w:r>
      <w:r w:rsidRPr="0039786C">
        <w:t xml:space="preserve"> miljard.</w:t>
      </w:r>
      <w:r w:rsidR="00AC48D4">
        <w:t xml:space="preserve"> </w:t>
      </w:r>
      <w:r w:rsidR="0012175A">
        <w:t>Het totaal aan uitgaven aan sociale zekerheid is geraamd op € 12</w:t>
      </w:r>
      <w:r w:rsidR="00B55502">
        <w:t>6</w:t>
      </w:r>
      <w:r w:rsidR="0012175A">
        <w:t xml:space="preserve">,6 miljard. </w:t>
      </w:r>
      <w:r w:rsidR="003A05AD">
        <w:t xml:space="preserve">In 2025 </w:t>
      </w:r>
      <w:r w:rsidR="00341820">
        <w:t>is</w:t>
      </w:r>
      <w:r w:rsidR="003A05AD">
        <w:t xml:space="preserve"> dit 114,7 miljard. </w:t>
      </w:r>
      <w:r w:rsidRPr="005E2199">
        <w:t>De premie- en begrotingsgelden voor de financiering van de sociale zekerheid komen samen bij de SVB, UWV, Toeslagen en gemeenten die de uitkeringen en toeslagen betalen. Figuur 1 illustreert dit.</w:t>
      </w:r>
    </w:p>
    <w:p w:rsidR="005F4662" w:rsidP="005F4662" w:rsidRDefault="005F4662" w14:paraId="5FBCE3B5" w14:textId="77777777"/>
    <w:p w:rsidR="005F4662" w:rsidP="005F4662" w:rsidRDefault="005F4662" w14:paraId="0EADDFC1" w14:textId="79041BA8">
      <w:r>
        <w:t>De grootste beleidsmatige mutatie van de premiegefinancierde uitgaven is € 116,</w:t>
      </w:r>
      <w:r w:rsidR="00295DA2">
        <w:t>7</w:t>
      </w:r>
      <w:r>
        <w:t xml:space="preserve"> miljoen aan WIA</w:t>
      </w:r>
      <w:r w:rsidR="00857BD9">
        <w:t>-</w:t>
      </w:r>
      <w:r>
        <w:t xml:space="preserve">uitgaven door </w:t>
      </w:r>
      <w:r w:rsidR="009D063E">
        <w:t xml:space="preserve">meerdere </w:t>
      </w:r>
      <w:r>
        <w:t>genomen maatregelen. Zo wordt het dagloon van alle WIA-uitkeringsgerechtigden met een loonloos tijdvak verhoogd als gevolg van een uitspraak van de Centrale Raad van Beroep. Dit leidt tot extra WIA-</w:t>
      </w:r>
      <w:r w:rsidR="009D063E">
        <w:t>uitgaven</w:t>
      </w:r>
      <w:r>
        <w:t xml:space="preserve">. Verder wordt een vereenvoudigde beoordeling voor 60-plussers opgenomen om </w:t>
      </w:r>
      <w:r w:rsidR="00680331">
        <w:t>meer</w:t>
      </w:r>
      <w:r>
        <w:t xml:space="preserve"> sociaal-medische beoordelingen te </w:t>
      </w:r>
      <w:r w:rsidR="00680331">
        <w:t>kunnen uitvoeren</w:t>
      </w:r>
      <w:r>
        <w:t xml:space="preserve">. </w:t>
      </w:r>
      <w:r w:rsidR="00486B4E">
        <w:t xml:space="preserve">Dit leidt tot </w:t>
      </w:r>
      <w:r w:rsidR="00262A4B">
        <w:t>hogere</w:t>
      </w:r>
      <w:r w:rsidR="00486B4E">
        <w:t xml:space="preserve"> uitkeringen </w:t>
      </w:r>
      <w:r w:rsidR="00262A4B">
        <w:t>vanwege volledige arbeidsongeschiktheid.</w:t>
      </w:r>
      <w:r w:rsidR="00E82A28">
        <w:t xml:space="preserve"> Door vertraging in de WIA-herstelacties vinden er kasschuiven (premiegefinancierd) plaats van 2025 en 2026 naar 2027 voor in totaal € 90,9 miljoen.</w:t>
      </w:r>
    </w:p>
    <w:p w:rsidR="009447F8" w:rsidP="005F4662" w:rsidRDefault="009447F8" w14:paraId="3BEC1B20" w14:textId="0EC3620E"/>
    <w:p w:rsidR="009447F8" w:rsidP="005F4662" w:rsidRDefault="009447F8" w14:paraId="78956AAE" w14:textId="28C1FC1C">
      <w:r>
        <w:t xml:space="preserve">De invulling van de </w:t>
      </w:r>
      <w:r w:rsidR="008C23A2">
        <w:t>bezuinigingen</w:t>
      </w:r>
      <w:r>
        <w:t xml:space="preserve"> op de uitvoeringskosten die aan de SVB en UWV zijn opgelegd zijn in eerste instantie aan de zelfstandige bestuursorganen zelf. </w:t>
      </w:r>
      <w:r w:rsidR="009D063E">
        <w:t>V</w:t>
      </w:r>
      <w:r w:rsidR="00B511B5">
        <w:t xml:space="preserve">olgens het hoofdlijnenakkoord </w:t>
      </w:r>
      <w:r w:rsidR="009D063E">
        <w:t xml:space="preserve">zouden </w:t>
      </w:r>
      <w:r w:rsidR="00B511B5">
        <w:t>de uitvoerende diensten worden ontzien bij de bezuinigingen. De minister van SZW heeft hier echter niet voor gekozen.</w:t>
      </w:r>
    </w:p>
    <w:p w:rsidR="00B511B5" w:rsidP="005F4662" w:rsidRDefault="00B511B5" w14:paraId="662CCC97" w14:textId="2612BBF2"/>
    <w:p w:rsidR="00B511B5" w:rsidP="005F4662" w:rsidRDefault="00B511B5" w14:paraId="37C1008A" w14:textId="0828A31D"/>
    <w:p w:rsidR="00B511B5" w:rsidP="005F4662" w:rsidRDefault="00B511B5" w14:paraId="1A064051" w14:textId="77777777"/>
    <w:p w:rsidR="0067731C" w:rsidP="0067731C" w:rsidRDefault="0067731C" w14:paraId="3647EAA3" w14:textId="77777777">
      <w:pPr>
        <w:rPr>
          <w:b/>
          <w:bCs/>
        </w:rPr>
      </w:pPr>
    </w:p>
    <w:p w:rsidR="00A206FA" w:rsidRDefault="00A206FA" w14:paraId="39E7A7B6" w14:textId="77777777">
      <w:pPr>
        <w:spacing w:line="240" w:lineRule="auto"/>
        <w:rPr>
          <w:b/>
          <w:bCs/>
        </w:rPr>
      </w:pPr>
      <w:r>
        <w:rPr>
          <w:b/>
          <w:bCs/>
        </w:rPr>
        <w:br w:type="page"/>
      </w:r>
    </w:p>
    <w:p w:rsidR="0067731C" w:rsidP="0067731C" w:rsidRDefault="0067731C" w14:paraId="54A9B3DC" w14:textId="09EF098C">
      <w:pPr>
        <w:rPr>
          <w:b/>
          <w:bCs/>
        </w:rPr>
      </w:pPr>
      <w:r>
        <w:rPr>
          <w:b/>
          <w:bCs/>
        </w:rPr>
        <w:lastRenderedPageBreak/>
        <w:t>Figuur 1 Geldstromen van de sociale zekerheidsuitgaven in 2026</w:t>
      </w:r>
    </w:p>
    <w:p w:rsidRPr="000D2518" w:rsidR="00BA7B78" w:rsidP="0072522F" w:rsidRDefault="00F32346" w14:paraId="46E18ACA" w14:textId="324DED6B">
      <w:pPr>
        <w:rPr>
          <w:b/>
        </w:rPr>
      </w:pPr>
      <w:r w:rsidRPr="00F32346">
        <w:rPr>
          <w:b/>
          <w:noProof/>
        </w:rPr>
        <w:drawing>
          <wp:anchor distT="0" distB="0" distL="114300" distR="114300" simplePos="0" relativeHeight="251665408" behindDoc="0" locked="0" layoutInCell="1" allowOverlap="1" wp14:editId="10190D12" wp14:anchorId="5B92BFB6">
            <wp:simplePos x="0" y="0"/>
            <wp:positionH relativeFrom="margin">
              <wp:align>left</wp:align>
            </wp:positionH>
            <wp:positionV relativeFrom="paragraph">
              <wp:posOffset>54609</wp:posOffset>
            </wp:positionV>
            <wp:extent cx="5130800" cy="7150283"/>
            <wp:effectExtent l="0" t="0" r="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45895" cy="7171320"/>
                    </a:xfrm>
                    <a:prstGeom prst="rect">
                      <a:avLst/>
                    </a:prstGeom>
                  </pic:spPr>
                </pic:pic>
              </a:graphicData>
            </a:graphic>
            <wp14:sizeRelH relativeFrom="page">
              <wp14:pctWidth>0</wp14:pctWidth>
            </wp14:sizeRelH>
            <wp14:sizeRelV relativeFrom="page">
              <wp14:pctHeight>0</wp14:pctHeight>
            </wp14:sizeRelV>
          </wp:anchor>
        </w:drawing>
      </w:r>
    </w:p>
    <w:p w:rsidR="00C56606" w:rsidRDefault="00C56606" w14:paraId="553BB939" w14:textId="2F89CA8D">
      <w:pPr>
        <w:spacing w:line="240" w:lineRule="auto"/>
        <w:rPr>
          <w:b/>
        </w:rPr>
      </w:pPr>
    </w:p>
    <w:p w:rsidR="00A206FA" w:rsidRDefault="00E96B74" w14:paraId="36BABD5C" w14:textId="0899898B">
      <w:pPr>
        <w:spacing w:line="240" w:lineRule="auto"/>
        <w:rPr>
          <w:b/>
        </w:rPr>
      </w:pPr>
      <w:r w:rsidRPr="00E96B74">
        <w:rPr>
          <w:b/>
        </w:rPr>
        <w:t xml:space="preserve"> </w:t>
      </w:r>
      <w:r w:rsidR="00A206FA">
        <w:rPr>
          <w:b/>
        </w:rPr>
        <w:br w:type="page"/>
      </w:r>
    </w:p>
    <w:p w:rsidR="007B25E4" w:rsidP="00AC4F6B" w:rsidRDefault="00AC4F6B" w14:paraId="3C6448B8" w14:textId="34B59FA8">
      <w:pPr>
        <w:pStyle w:val="Lijstalinea"/>
        <w:numPr>
          <w:ilvl w:val="0"/>
          <w:numId w:val="16"/>
        </w:numPr>
        <w:rPr>
          <w:b/>
        </w:rPr>
      </w:pPr>
      <w:r w:rsidRPr="00AC4F6B">
        <w:rPr>
          <w:b/>
        </w:rPr>
        <w:lastRenderedPageBreak/>
        <w:t>Sturen op Resultaten</w:t>
      </w:r>
    </w:p>
    <w:p w:rsidR="00957208" w:rsidP="00E61E55" w:rsidRDefault="00957208" w14:paraId="6E4683E5" w14:textId="77777777">
      <w:pPr>
        <w:rPr>
          <w:i/>
        </w:rPr>
      </w:pPr>
    </w:p>
    <w:p w:rsidRPr="00455A2F" w:rsidR="00270340" w:rsidP="00E61E55" w:rsidRDefault="00270340" w14:paraId="223EEC38" w14:textId="77777777">
      <w:pPr>
        <w:rPr>
          <w:i/>
        </w:rPr>
      </w:pPr>
      <w:r w:rsidRPr="00455A2F">
        <w:rPr>
          <w:i/>
        </w:rPr>
        <w:t>Doelen</w:t>
      </w:r>
    </w:p>
    <w:p w:rsidRPr="0042647F" w:rsidR="001164DB" w:rsidP="00E61E55" w:rsidRDefault="001164DB" w14:paraId="578D296B"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14:paraId="5D7AE1A2" w14:textId="77777777"/>
    <w:p w:rsidR="00714E40" w:rsidP="00E61E55" w:rsidRDefault="00714E40" w14:paraId="4E2EF60B" w14:textId="4F350BBA">
      <w:r>
        <w:t xml:space="preserve">We stellen vast dat </w:t>
      </w:r>
      <w:r w:rsidR="00C068F2">
        <w:t xml:space="preserve">voor de in de beleidsagenda aangegeven </w:t>
      </w:r>
      <w:r w:rsidR="000D1CCD">
        <w:t>beleids</w:t>
      </w:r>
      <w:r w:rsidR="00C068F2">
        <w:t xml:space="preserve">prioriteiten </w:t>
      </w:r>
      <w:r w:rsidRPr="00CD0141" w:rsidR="005C463C">
        <w:t>beperkt</w:t>
      </w:r>
      <w:r w:rsidR="00C068F2">
        <w:t xml:space="preserve"> </w:t>
      </w:r>
      <w:r w:rsidR="006807F9">
        <w:t xml:space="preserve">concrete </w:t>
      </w:r>
      <w:r w:rsidR="006978E3">
        <w:t xml:space="preserve">doelen </w:t>
      </w:r>
      <w:r w:rsidR="00C068F2">
        <w:t>zijn geformuleerd.</w:t>
      </w:r>
      <w:r w:rsidR="00CD0141">
        <w:t xml:space="preserve"> </w:t>
      </w:r>
    </w:p>
    <w:p w:rsidR="001F7CA7" w:rsidP="00E61E55" w:rsidRDefault="001F7CA7" w14:paraId="2C15EE27" w14:textId="35067335"/>
    <w:p w:rsidR="001F7CA7" w:rsidP="001F7CA7" w:rsidRDefault="001F7CA7" w14:paraId="2B6804D6" w14:textId="3920CA11">
      <w:r>
        <w:t xml:space="preserve">Wij hebben daarbij in deze ontwerpbegroting </w:t>
      </w:r>
      <w:r w:rsidRPr="00DC05EA">
        <w:t>2026 geen verwijzing</w:t>
      </w:r>
      <w:r>
        <w:t xml:space="preserve"> naar doelstellingen brede welvaart gevonden. </w:t>
      </w:r>
    </w:p>
    <w:p w:rsidR="0072712A" w:rsidP="00E61E55" w:rsidRDefault="0072712A" w14:paraId="7AA1D6F0" w14:textId="2F593495"/>
    <w:p w:rsidR="00E61E55" w:rsidP="00E61E55" w:rsidRDefault="003868B7" w14:paraId="2DBFB850" w14:textId="34F3DC90">
      <w:r>
        <w:t>We</w:t>
      </w:r>
      <w:r w:rsidR="00C068F2">
        <w:t xml:space="preserve"> </w:t>
      </w:r>
      <w:r w:rsidR="00815548">
        <w:t xml:space="preserve">geven ter illustratie </w:t>
      </w:r>
      <w:r w:rsidR="006807F9">
        <w:t xml:space="preserve">enkele voorbeelden </w:t>
      </w:r>
      <w:r w:rsidR="00815548">
        <w:t xml:space="preserve">van een </w:t>
      </w:r>
      <w:r w:rsidR="00D83EA0">
        <w:t xml:space="preserve">formulering van </w:t>
      </w:r>
      <w:r w:rsidR="00DC4381">
        <w:t xml:space="preserve">een </w:t>
      </w:r>
      <w:r w:rsidR="00815548">
        <w:t xml:space="preserve">doelstelling </w:t>
      </w:r>
      <w:bookmarkStart w:name="_GoBack" w:id="0"/>
      <w:bookmarkEnd w:id="0"/>
      <w:r w:rsidR="006807F9">
        <w:t xml:space="preserve">(beleidsprioriteit of anderszins) </w:t>
      </w:r>
      <w:r w:rsidR="00815548">
        <w:t>in de</w:t>
      </w:r>
      <w:r w:rsidR="0072712A">
        <w:t>ze ontwerp</w:t>
      </w:r>
      <w:r w:rsidR="001C4D87">
        <w:t>begroting</w:t>
      </w:r>
      <w:r w:rsidR="00815548">
        <w:t>:</w:t>
      </w:r>
    </w:p>
    <w:p w:rsidR="00436F15" w:rsidP="00E61E55" w:rsidRDefault="00436F15" w14:paraId="2F0EAA1C" w14:textId="77777777"/>
    <w:p w:rsidRPr="00850ABC" w:rsidR="00850ABC" w:rsidP="00850ABC" w:rsidRDefault="00D842AF" w14:paraId="60A0ADDD" w14:textId="7710FCA6">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D72F5E">
        <w:rPr>
          <w:b/>
        </w:rPr>
        <w:t xml:space="preserve">het </w:t>
      </w:r>
      <w:r w:rsidR="00850ABC">
        <w:rPr>
          <w:b/>
        </w:rPr>
        <w:t xml:space="preserve">ministerie van </w:t>
      </w:r>
      <w:r w:rsidR="00C75DC5">
        <w:rPr>
          <w:b/>
        </w:rPr>
        <w:t>Sociale Zaken en Werkgelegenheid</w:t>
      </w:r>
    </w:p>
    <w:tbl>
      <w:tblPr>
        <w:tblStyle w:val="Tabelraster"/>
        <w:tblW w:w="0" w:type="auto"/>
        <w:tblLayout w:type="fixed"/>
        <w:tblLook w:val="04A0" w:firstRow="1" w:lastRow="0" w:firstColumn="1" w:lastColumn="0" w:noHBand="0" w:noVBand="1"/>
      </w:tblPr>
      <w:tblGrid>
        <w:gridCol w:w="1007"/>
        <w:gridCol w:w="2987"/>
        <w:gridCol w:w="963"/>
        <w:gridCol w:w="2971"/>
      </w:tblGrid>
      <w:tr w:rsidRPr="00436F15" w:rsidR="00436F15" w:rsidTr="00D231C6" w14:paraId="5F30C2EB" w14:textId="77777777">
        <w:tc>
          <w:tcPr>
            <w:tcW w:w="1007" w:type="dxa"/>
            <w:shd w:val="clear" w:color="auto" w:fill="DEEAF6" w:themeFill="accent1" w:themeFillTint="33"/>
          </w:tcPr>
          <w:p w:rsidRPr="00436F15" w:rsidR="00436F15" w:rsidP="00436F15" w:rsidRDefault="00436F15" w14:paraId="0F3AF23F" w14:textId="77777777">
            <w:pPr>
              <w:rPr>
                <w:sz w:val="18"/>
                <w:szCs w:val="18"/>
              </w:rPr>
            </w:pPr>
          </w:p>
        </w:tc>
        <w:tc>
          <w:tcPr>
            <w:tcW w:w="2987" w:type="dxa"/>
            <w:shd w:val="clear" w:color="auto" w:fill="DEEAF6" w:themeFill="accent1" w:themeFillTint="33"/>
          </w:tcPr>
          <w:p w:rsidRPr="00436F15" w:rsidR="00436F15" w:rsidP="00436F15" w:rsidRDefault="00436F15" w14:paraId="636C1122" w14:textId="77777777">
            <w:pPr>
              <w:rPr>
                <w:sz w:val="18"/>
                <w:szCs w:val="18"/>
              </w:rPr>
            </w:pPr>
            <w:r w:rsidRPr="00436F15">
              <w:rPr>
                <w:sz w:val="18"/>
                <w:szCs w:val="18"/>
              </w:rPr>
              <w:t>Doelformulering</w:t>
            </w:r>
          </w:p>
        </w:tc>
        <w:tc>
          <w:tcPr>
            <w:tcW w:w="963" w:type="dxa"/>
            <w:shd w:val="clear" w:color="auto" w:fill="DEEAF6" w:themeFill="accent1" w:themeFillTint="33"/>
          </w:tcPr>
          <w:p w:rsidRPr="00436F15" w:rsidR="00436F15" w:rsidP="00D231C6" w:rsidRDefault="00436F15" w14:paraId="43DA32AC" w14:textId="75571BFA">
            <w:pPr>
              <w:rPr>
                <w:sz w:val="18"/>
                <w:szCs w:val="18"/>
              </w:rPr>
            </w:pPr>
            <w:r w:rsidRPr="00436F15">
              <w:rPr>
                <w:sz w:val="18"/>
                <w:szCs w:val="18"/>
              </w:rPr>
              <w:t>Beleids</w:t>
            </w:r>
            <w:r w:rsidR="00D231C6">
              <w:rPr>
                <w:sz w:val="18"/>
                <w:szCs w:val="18"/>
              </w:rPr>
              <w:t>-</w:t>
            </w:r>
            <w:r w:rsidRPr="00436F15">
              <w:rPr>
                <w:sz w:val="18"/>
                <w:szCs w:val="18"/>
              </w:rPr>
              <w:t>artikel</w:t>
            </w:r>
          </w:p>
        </w:tc>
        <w:tc>
          <w:tcPr>
            <w:tcW w:w="2971" w:type="dxa"/>
            <w:shd w:val="clear" w:color="auto" w:fill="DEEAF6" w:themeFill="accent1" w:themeFillTint="33"/>
          </w:tcPr>
          <w:p w:rsidRPr="00436F15" w:rsidR="00436F15" w:rsidP="00436F15" w:rsidRDefault="00436F15" w14:paraId="24D6CADA" w14:textId="77777777">
            <w:pPr>
              <w:rPr>
                <w:sz w:val="18"/>
                <w:szCs w:val="18"/>
              </w:rPr>
            </w:pPr>
            <w:r w:rsidRPr="00436F15">
              <w:rPr>
                <w:sz w:val="18"/>
                <w:szCs w:val="18"/>
              </w:rPr>
              <w:t>Toelichting AR</w:t>
            </w:r>
          </w:p>
        </w:tc>
      </w:tr>
      <w:tr w:rsidRPr="00436F15" w:rsidR="00436F15" w:rsidTr="00D231C6" w14:paraId="5626E552" w14:textId="77777777">
        <w:tc>
          <w:tcPr>
            <w:tcW w:w="1007" w:type="dxa"/>
          </w:tcPr>
          <w:p w:rsidRPr="00436F15" w:rsidR="00436F15" w:rsidP="00436F15" w:rsidRDefault="00436F15" w14:paraId="6CB29446" w14:textId="77777777">
            <w:pPr>
              <w:rPr>
                <w:sz w:val="18"/>
                <w:szCs w:val="18"/>
              </w:rPr>
            </w:pPr>
            <w:r w:rsidRPr="00436F15">
              <w:rPr>
                <w:sz w:val="18"/>
                <w:szCs w:val="18"/>
              </w:rPr>
              <w:t xml:space="preserve">Goed voorbeeld </w:t>
            </w:r>
          </w:p>
        </w:tc>
        <w:tc>
          <w:tcPr>
            <w:tcW w:w="2987" w:type="dxa"/>
          </w:tcPr>
          <w:p w:rsidRPr="00436F15" w:rsidR="00436F15" w:rsidP="00D72F5E" w:rsidRDefault="00FA7F4B" w14:paraId="19EF38A5" w14:textId="7DC53BBC">
            <w:pPr>
              <w:rPr>
                <w:sz w:val="18"/>
                <w:szCs w:val="18"/>
              </w:rPr>
            </w:pPr>
            <w:r>
              <w:rPr>
                <w:sz w:val="18"/>
                <w:szCs w:val="18"/>
              </w:rPr>
              <w:t xml:space="preserve">De streefwaarde voor 2026 voor het aantal mensen met een arbeidsbeperking dat aan het werk </w:t>
            </w:r>
            <w:r w:rsidR="00D72F5E">
              <w:rPr>
                <w:sz w:val="18"/>
                <w:szCs w:val="18"/>
              </w:rPr>
              <w:t xml:space="preserve">wordt </w:t>
            </w:r>
            <w:r>
              <w:rPr>
                <w:sz w:val="18"/>
                <w:szCs w:val="18"/>
              </w:rPr>
              <w:t xml:space="preserve">geholpen is voor de WIA 12.000 plaatsingen en contractverleningen en voor de Wajong 15.000 plaatsingen en contractverleningen. </w:t>
            </w:r>
          </w:p>
        </w:tc>
        <w:tc>
          <w:tcPr>
            <w:tcW w:w="963" w:type="dxa"/>
          </w:tcPr>
          <w:p w:rsidRPr="00436F15" w:rsidR="00436F15" w:rsidP="00D231C6" w:rsidRDefault="009435B3" w14:paraId="095CC51F" w14:textId="1D5B26FE">
            <w:pPr>
              <w:jc w:val="center"/>
              <w:rPr>
                <w:sz w:val="18"/>
                <w:szCs w:val="18"/>
              </w:rPr>
            </w:pPr>
            <w:r>
              <w:rPr>
                <w:sz w:val="18"/>
                <w:szCs w:val="18"/>
              </w:rPr>
              <w:t>2</w:t>
            </w:r>
          </w:p>
        </w:tc>
        <w:tc>
          <w:tcPr>
            <w:tcW w:w="2971" w:type="dxa"/>
          </w:tcPr>
          <w:p w:rsidRPr="00436F15" w:rsidR="00436F15" w:rsidP="00D72F5E" w:rsidRDefault="003717FC" w14:paraId="4702EC0F" w14:textId="616E226B">
            <w:pPr>
              <w:rPr>
                <w:sz w:val="18"/>
                <w:szCs w:val="18"/>
              </w:rPr>
            </w:pPr>
            <w:r>
              <w:rPr>
                <w:sz w:val="18"/>
                <w:szCs w:val="18"/>
              </w:rPr>
              <w:t xml:space="preserve">Dit is een goed voorbeeld omdat deze doelstelling concreet, meetbaar en tijdgebonden is. </w:t>
            </w:r>
          </w:p>
        </w:tc>
      </w:tr>
      <w:tr w:rsidRPr="00436F15" w:rsidR="00436F15" w:rsidTr="00D231C6" w14:paraId="6BB9B07D" w14:textId="77777777">
        <w:tc>
          <w:tcPr>
            <w:tcW w:w="1007" w:type="dxa"/>
          </w:tcPr>
          <w:p w:rsidRPr="00436F15" w:rsidR="00436F15" w:rsidP="00436F15" w:rsidRDefault="00436F15" w14:paraId="2D386DE1" w14:textId="77777777">
            <w:pPr>
              <w:rPr>
                <w:sz w:val="18"/>
                <w:szCs w:val="18"/>
              </w:rPr>
            </w:pPr>
            <w:r w:rsidRPr="00436F15">
              <w:rPr>
                <w:sz w:val="18"/>
                <w:szCs w:val="18"/>
              </w:rPr>
              <w:t>Minder goed voorbeeld</w:t>
            </w:r>
          </w:p>
        </w:tc>
        <w:tc>
          <w:tcPr>
            <w:tcW w:w="2987" w:type="dxa"/>
          </w:tcPr>
          <w:p w:rsidRPr="002A0D02" w:rsidR="00436F15" w:rsidP="00436F15" w:rsidRDefault="002A0D02" w14:paraId="68DC2A93" w14:textId="1FEBCCCD">
            <w:pPr>
              <w:rPr>
                <w:sz w:val="18"/>
                <w:szCs w:val="18"/>
              </w:rPr>
            </w:pPr>
            <w:r w:rsidRPr="002A0D02">
              <w:rPr>
                <w:bCs/>
                <w:sz w:val="18"/>
                <w:szCs w:val="18"/>
              </w:rPr>
              <w:t>Het akkoord ‘Gezond naar het pensioen’ zorgt ervoor dat zo veel mogelijk mensen gezond hun pensioen bereiken.</w:t>
            </w:r>
          </w:p>
        </w:tc>
        <w:tc>
          <w:tcPr>
            <w:tcW w:w="963" w:type="dxa"/>
          </w:tcPr>
          <w:p w:rsidRPr="00436F15" w:rsidR="00436F15" w:rsidP="00D231C6" w:rsidRDefault="002E5721" w14:paraId="615A4170" w14:textId="2C11B32F">
            <w:pPr>
              <w:jc w:val="center"/>
              <w:rPr>
                <w:sz w:val="18"/>
                <w:szCs w:val="18"/>
              </w:rPr>
            </w:pPr>
            <w:r>
              <w:rPr>
                <w:sz w:val="18"/>
                <w:szCs w:val="18"/>
              </w:rPr>
              <w:t>1</w:t>
            </w:r>
          </w:p>
        </w:tc>
        <w:tc>
          <w:tcPr>
            <w:tcW w:w="2971" w:type="dxa"/>
          </w:tcPr>
          <w:p w:rsidRPr="00436F15" w:rsidR="00436F15" w:rsidP="002A0D02" w:rsidRDefault="002E5721" w14:paraId="5E8D3F13" w14:textId="1280278A">
            <w:pPr>
              <w:rPr>
                <w:sz w:val="18"/>
                <w:szCs w:val="18"/>
              </w:rPr>
            </w:pPr>
            <w:r>
              <w:rPr>
                <w:sz w:val="18"/>
                <w:szCs w:val="18"/>
              </w:rPr>
              <w:t xml:space="preserve">De doelstelling is </w:t>
            </w:r>
            <w:r w:rsidR="002A0D02">
              <w:rPr>
                <w:sz w:val="18"/>
                <w:szCs w:val="18"/>
              </w:rPr>
              <w:t xml:space="preserve">niet </w:t>
            </w:r>
            <w:r>
              <w:rPr>
                <w:sz w:val="18"/>
                <w:szCs w:val="18"/>
              </w:rPr>
              <w:t xml:space="preserve">concreet en meetbaar.   </w:t>
            </w:r>
          </w:p>
        </w:tc>
      </w:tr>
    </w:tbl>
    <w:p w:rsidR="00E61E55" w:rsidP="00E61E55" w:rsidRDefault="00E61E55" w14:paraId="4DB49D87" w14:textId="77777777"/>
    <w:p w:rsidR="00A20EA0" w:rsidRDefault="00A20EA0" w14:paraId="016FB801" w14:textId="77777777">
      <w:pPr>
        <w:spacing w:line="240" w:lineRule="auto"/>
        <w:rPr>
          <w:i/>
        </w:rPr>
      </w:pPr>
      <w:r>
        <w:rPr>
          <w:i/>
        </w:rPr>
        <w:br w:type="page"/>
      </w:r>
    </w:p>
    <w:p w:rsidRPr="006E0C93" w:rsidR="00E61E55" w:rsidP="006E0C93" w:rsidRDefault="00E61E55" w14:paraId="250C1019" w14:textId="1FBBC48A">
      <w:pPr>
        <w:rPr>
          <w:i/>
        </w:rPr>
      </w:pPr>
      <w:r w:rsidRPr="006E0C93">
        <w:rPr>
          <w:i/>
        </w:rPr>
        <w:lastRenderedPageBreak/>
        <w:t>Strategische evaluatieagenda (SEA)</w:t>
      </w:r>
    </w:p>
    <w:p w:rsidR="00E61E55" w:rsidP="00E61E55" w:rsidRDefault="00E61E55" w14:paraId="5AD25091" w14:textId="77777777">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5169C170" w14:textId="708BE3BF">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2F4B2C">
        <w:t xml:space="preserve"> en of de SEA (inhoudelijke) blinde vlekken kent</w:t>
      </w:r>
    </w:p>
    <w:p w:rsidR="00E61E55" w:rsidP="00F2434B" w:rsidRDefault="00341820" w14:paraId="58E3D64F" w14:textId="6CF43F6D">
      <w:pPr>
        <w:pStyle w:val="Lijstalinea"/>
        <w:numPr>
          <w:ilvl w:val="0"/>
          <w:numId w:val="21"/>
        </w:numPr>
      </w:pPr>
      <w:r>
        <w:t>d</w:t>
      </w:r>
      <w:r w:rsidR="001D0FCA">
        <w:t xml:space="preserve">aarnaast </w:t>
      </w:r>
      <w:r w:rsidR="00E61E55">
        <w:t xml:space="preserve">wijzen </w:t>
      </w:r>
      <w:r w:rsidR="001D0FCA">
        <w:t xml:space="preserve">we de Kamer </w:t>
      </w:r>
      <w:r w:rsidR="00E61E55">
        <w:t>op evaluaties</w:t>
      </w:r>
      <w:r w:rsidR="001D0FCA">
        <w:t xml:space="preserve"> die ons inziens van bijzonder belang zijn. </w:t>
      </w:r>
      <w:r w:rsidR="00E61E55">
        <w:t xml:space="preserve"> </w:t>
      </w:r>
    </w:p>
    <w:p w:rsidR="001D0FCA" w:rsidP="00E61E55" w:rsidRDefault="001D0FCA" w14:paraId="37A18072" w14:textId="77777777"/>
    <w:p w:rsidR="00C97ABD" w:rsidP="00C97ABD" w:rsidRDefault="00C97ABD" w14:paraId="49C976E5" w14:textId="77777777">
      <w:r>
        <w:t xml:space="preserve">a. </w:t>
      </w:r>
      <w:r w:rsidRPr="00C56F7F">
        <w:rPr>
          <w:i/>
        </w:rPr>
        <w:t>Afdekking van de uitgaven door evaluatieonderzoek</w:t>
      </w:r>
      <w:r>
        <w:t xml:space="preserve"> </w:t>
      </w:r>
    </w:p>
    <w:p w:rsidRPr="002F4B2C" w:rsidR="00C97ABD" w:rsidP="00D842AF" w:rsidRDefault="00C97ABD" w14:paraId="50E31518" w14:textId="3EA1B325">
      <w:pPr>
        <w:rPr>
          <w:color w:val="auto"/>
        </w:rPr>
      </w:pPr>
      <w:r>
        <w:t xml:space="preserve">Uit de SEA </w:t>
      </w:r>
      <w:r w:rsidRPr="002F4B2C">
        <w:t>blijkt dat voor alle begrotingsartikelen evaluaties zijn uitgevoerd</w:t>
      </w:r>
      <w:r w:rsidRPr="002F4B2C" w:rsidR="001461F3">
        <w:t xml:space="preserve"> of gepland</w:t>
      </w:r>
      <w:r w:rsidRPr="002F4B2C" w:rsidR="00432060">
        <w:t>.</w:t>
      </w:r>
      <w:r w:rsidRPr="002F4B2C">
        <w:t xml:space="preserve"> </w:t>
      </w:r>
      <w:r w:rsidRPr="002F4B2C" w:rsidR="004F1D7E">
        <w:t xml:space="preserve"> </w:t>
      </w:r>
    </w:p>
    <w:p w:rsidRPr="002F4B2C" w:rsidR="00C97ABD" w:rsidP="00432060" w:rsidRDefault="000A7F49" w14:paraId="127858A4" w14:textId="16D3E3C5">
      <w:r>
        <w:t>D</w:t>
      </w:r>
      <w:r w:rsidRPr="002F4B2C" w:rsidR="00BE5434">
        <w:t>e minister maakt niet inzichtelijk in hoeverre begrotingsmiddelen met evaluaties zijn afgedekt</w:t>
      </w:r>
      <w:r w:rsidR="00641408">
        <w:t xml:space="preserve">. </w:t>
      </w:r>
      <w:r w:rsidRPr="002F4B2C" w:rsidR="00BE5434">
        <w:rPr>
          <w:color w:val="auto"/>
        </w:rPr>
        <w:t>Op deze wijze heeft de Tweede Kamer geen inzicht in de mate waarin</w:t>
      </w:r>
      <w:r w:rsidRPr="00AA39D1" w:rsidR="00BE5434">
        <w:rPr>
          <w:color w:val="auto"/>
        </w:rPr>
        <w:t xml:space="preserve"> geplande en uitgevoerde evaluaties in de SEA de uitgaven afdekken. </w:t>
      </w:r>
      <w:r w:rsidRPr="002F4B2C" w:rsidR="00432060">
        <w:rPr>
          <w:color w:val="auto"/>
        </w:rPr>
        <w:t xml:space="preserve">We zien echter geen evidente blinde vlekken in de SEA. </w:t>
      </w:r>
    </w:p>
    <w:p w:rsidR="00C5735B" w:rsidP="00C97ABD" w:rsidRDefault="00C5735B" w14:paraId="2DED4559" w14:textId="77777777">
      <w:pPr>
        <w:rPr>
          <w:highlight w:val="yellow"/>
        </w:rPr>
      </w:pPr>
    </w:p>
    <w:p w:rsidR="00C5735B" w:rsidP="00C5735B" w:rsidRDefault="00C2459B" w14:paraId="028A42E6" w14:textId="3C71ED9A">
      <w:pPr>
        <w:pStyle w:val="Lijstalinea"/>
        <w:ind w:left="0"/>
      </w:pPr>
      <w:r>
        <w:t>b</w:t>
      </w:r>
      <w:r w:rsidR="00C5735B">
        <w:t xml:space="preserve">. </w:t>
      </w:r>
      <w:r w:rsidRPr="00C56F7F" w:rsidR="00C5735B">
        <w:rPr>
          <w:i/>
        </w:rPr>
        <w:t>Geplande evaluaties in de SEA die wij van bijzonder belang achten</w:t>
      </w:r>
    </w:p>
    <w:p w:rsidR="00C5735B" w:rsidP="00C5735B" w:rsidRDefault="00C5735B" w14:paraId="0D3523AF" w14:textId="7100EB5D">
      <w:pPr>
        <w:pStyle w:val="Lijstalinea"/>
        <w:ind w:left="0"/>
        <w:rPr>
          <w:highlight w:val="yellow"/>
        </w:rPr>
      </w:pPr>
      <w:r>
        <w:t>G</w:t>
      </w:r>
      <w:r w:rsidRPr="00631D06">
        <w:t xml:space="preserve">elet op ons onderzoek </w:t>
      </w:r>
      <w:r w:rsidR="001B262C">
        <w:t xml:space="preserve">naar de banenafspraak en de doelstelling van de minister voor een inclusieve arbeidsmarkt (waarvan de </w:t>
      </w:r>
      <w:r w:rsidR="009D063E">
        <w:t xml:space="preserve">realisatie van de </w:t>
      </w:r>
      <w:r w:rsidR="001B262C">
        <w:t xml:space="preserve">doelstellingen afgelopen jaren </w:t>
      </w:r>
      <w:r w:rsidR="002F4B2C">
        <w:t>achter</w:t>
      </w:r>
      <w:r w:rsidR="009D063E">
        <w:t>blijft</w:t>
      </w:r>
      <w:r w:rsidR="001B262C">
        <w:t xml:space="preserve">) </w:t>
      </w:r>
      <w:r w:rsidRPr="00C56F7F">
        <w:t xml:space="preserve">vinden we de </w:t>
      </w:r>
      <w:r w:rsidR="00834FBA">
        <w:t xml:space="preserve">volgende </w:t>
      </w:r>
      <w:r w:rsidRPr="00C56F7F">
        <w:t xml:space="preserve">evaluatieonderzoeken </w:t>
      </w:r>
      <w:r w:rsidR="00834FBA">
        <w:t>uit de SEA van bijzonder belang voor de commissie SZW:</w:t>
      </w:r>
    </w:p>
    <w:p w:rsidRPr="00D842AF" w:rsidR="00C5735B" w:rsidP="00C5735B" w:rsidRDefault="001B262C" w14:paraId="4AA6B7E8" w14:textId="4B523F07">
      <w:pPr>
        <w:pStyle w:val="Lijstalinea"/>
        <w:numPr>
          <w:ilvl w:val="0"/>
          <w:numId w:val="24"/>
        </w:numPr>
        <w:rPr>
          <w:color w:val="auto"/>
        </w:rPr>
      </w:pPr>
      <w:r>
        <w:t xml:space="preserve">Re-integratie onder de </w:t>
      </w:r>
      <w:r w:rsidR="003C3E1A">
        <w:t>P</w:t>
      </w:r>
      <w:r>
        <w:t>articipatiewet. Verwachte publicatie: najaar 2025</w:t>
      </w:r>
    </w:p>
    <w:p w:rsidRPr="00D842AF" w:rsidR="00C5735B" w:rsidP="00C5735B" w:rsidRDefault="00B66406" w14:paraId="78EA2D1D" w14:textId="55321EEE">
      <w:pPr>
        <w:pStyle w:val="Lijstalinea"/>
        <w:numPr>
          <w:ilvl w:val="0"/>
          <w:numId w:val="24"/>
        </w:numPr>
        <w:rPr>
          <w:color w:val="auto"/>
        </w:rPr>
      </w:pPr>
      <w:r>
        <w:t>Periodieke rapportage jonggehandicapten. Verwachte publicatie: eind 2025</w:t>
      </w:r>
    </w:p>
    <w:p w:rsidRPr="00D842AF" w:rsidR="00C5735B" w:rsidP="00C5735B" w:rsidRDefault="00B66406" w14:paraId="4AD1AD64" w14:textId="7881BE9A">
      <w:pPr>
        <w:pStyle w:val="Lijstalinea"/>
        <w:numPr>
          <w:ilvl w:val="0"/>
          <w:numId w:val="24"/>
        </w:numPr>
        <w:rPr>
          <w:color w:val="auto"/>
        </w:rPr>
      </w:pPr>
      <w:r>
        <w:t xml:space="preserve">Interdepartementaal Beleidsonderzoek (IBO) WIA. Verwachte publicatie: eind 2025. </w:t>
      </w:r>
    </w:p>
    <w:p w:rsidRPr="00D842AF" w:rsidR="00C5735B" w:rsidP="00C5735B" w:rsidRDefault="00C5735B" w14:paraId="68F5B8E8" w14:textId="6CF6AE63">
      <w:pPr>
        <w:rPr>
          <w:color w:val="auto"/>
        </w:rPr>
      </w:pPr>
      <w:r w:rsidRPr="00D842AF">
        <w:rPr>
          <w:color w:val="auto"/>
        </w:rPr>
        <w:t>Wij adviseren u deze evaluatie(s) voor uw agendering in overweging te nemen.</w:t>
      </w:r>
    </w:p>
    <w:p w:rsidR="00E81924" w:rsidP="00DD02AD" w:rsidRDefault="00E81924" w14:paraId="339AADA7" w14:textId="77777777"/>
    <w:p w:rsidR="00E61E55" w:rsidP="00DD02AD" w:rsidRDefault="00E61E55" w14:paraId="5004A786" w14:textId="77777777">
      <w:pPr>
        <w:pStyle w:val="Kop1"/>
        <w:numPr>
          <w:ilvl w:val="0"/>
          <w:numId w:val="16"/>
        </w:numPr>
      </w:pPr>
      <w:r>
        <w:t>Risico’s en beheer</w:t>
      </w:r>
    </w:p>
    <w:p w:rsidR="00DB1C05" w:rsidP="00725EB5" w:rsidRDefault="00725EB5" w14:paraId="5D9BA0EF" w14:textId="72B22D67">
      <w:r w:rsidRPr="00201A6D">
        <w:t>Wij verwachten dat in de begroting aandacht wordt besteed aan financiële risico’s en/of beleidsrisico</w:t>
      </w:r>
      <w:r w:rsidRPr="00201A6D" w:rsidR="00487490">
        <w:t>’</w:t>
      </w:r>
      <w:r w:rsidRPr="00201A6D">
        <w:t>s</w:t>
      </w:r>
      <w:r w:rsidRPr="00201A6D" w:rsidR="00487490">
        <w:t xml:space="preserve"> en hoe de </w:t>
      </w:r>
      <w:r w:rsidRPr="00201A6D" w:rsidR="00154FF1">
        <w:t>minister</w:t>
      </w:r>
      <w:r w:rsidRPr="00201A6D" w:rsidR="00487490">
        <w:t xml:space="preserve"> daarmee </w:t>
      </w:r>
      <w:r w:rsidRPr="00201A6D" w:rsidR="00154FF1">
        <w:t xml:space="preserve">wil omgaan. </w:t>
      </w:r>
      <w:r w:rsidRPr="00201A6D" w:rsidR="00DB1C05">
        <w:t xml:space="preserve">In onderstaande tabel schetsen we </w:t>
      </w:r>
      <w:r w:rsidRPr="00201A6D" w:rsidR="007904F3">
        <w:t xml:space="preserve">een aantal </w:t>
      </w:r>
      <w:r w:rsidRPr="00201A6D" w:rsidR="00DB1C05">
        <w:t>gesignaleerde risico</w:t>
      </w:r>
      <w:r w:rsidRPr="00201A6D" w:rsidR="00487490">
        <w:t>’</w:t>
      </w:r>
      <w:r w:rsidRPr="00201A6D" w:rsidR="00DB1C05">
        <w:t>s</w:t>
      </w:r>
      <w:r w:rsidRPr="00201A6D" w:rsidR="00487490">
        <w:t xml:space="preserve"> en </w:t>
      </w:r>
      <w:r w:rsidRPr="00201A6D" w:rsidR="00F60AD6">
        <w:t xml:space="preserve">hoe de </w:t>
      </w:r>
      <w:r w:rsidRPr="00201A6D" w:rsidR="00487490">
        <w:t xml:space="preserve">minister </w:t>
      </w:r>
      <w:r w:rsidRPr="00201A6D" w:rsidR="00F60AD6">
        <w:t xml:space="preserve">deze </w:t>
      </w:r>
      <w:r w:rsidRPr="00201A6D" w:rsidR="009B4C3D">
        <w:t>aanpakt</w:t>
      </w:r>
      <w:r w:rsidRPr="00201A6D" w:rsidR="00DB1C05">
        <w:t>.</w:t>
      </w:r>
    </w:p>
    <w:p w:rsidR="00DB1C05" w:rsidP="00725EB5" w:rsidRDefault="00DB1C05" w14:paraId="3679E830" w14:textId="77777777"/>
    <w:p w:rsidR="004B3BCA" w:rsidRDefault="004B3BCA" w14:paraId="144DDD26" w14:textId="77777777">
      <w:pPr>
        <w:spacing w:line="240" w:lineRule="auto"/>
        <w:rPr>
          <w:b/>
        </w:rPr>
      </w:pPr>
      <w:r>
        <w:rPr>
          <w:b/>
        </w:rPr>
        <w:br w:type="page"/>
      </w:r>
    </w:p>
    <w:p w:rsidRPr="00850ABC" w:rsidR="00850ABC" w:rsidP="00850ABC" w:rsidRDefault="00850ABC" w14:paraId="7DCD3A79" w14:textId="68D37C21">
      <w:pPr>
        <w:rPr>
          <w:b/>
        </w:rPr>
      </w:pPr>
      <w:r w:rsidRPr="00850ABC">
        <w:rPr>
          <w:b/>
        </w:rPr>
        <w:lastRenderedPageBreak/>
        <w:t xml:space="preserve">Tabel </w:t>
      </w:r>
      <w:r w:rsidR="00F60AD6">
        <w:rPr>
          <w:b/>
        </w:rPr>
        <w:t>3</w:t>
      </w:r>
      <w:r w:rsidRPr="00850ABC">
        <w:rPr>
          <w:b/>
        </w:rPr>
        <w:t xml:space="preserve">: </w:t>
      </w:r>
      <w:r>
        <w:rPr>
          <w:b/>
        </w:rPr>
        <w:t xml:space="preserve">Adressering van risico’s in de begroting </w:t>
      </w:r>
      <w:r w:rsidRPr="00850ABC">
        <w:rPr>
          <w:b/>
        </w:rPr>
        <w:t xml:space="preserve">van </w:t>
      </w:r>
      <w:r w:rsidR="00834FBA">
        <w:rPr>
          <w:b/>
        </w:rPr>
        <w:t xml:space="preserve">het </w:t>
      </w:r>
      <w:r>
        <w:rPr>
          <w:b/>
        </w:rPr>
        <w:t xml:space="preserve">ministerie van </w:t>
      </w:r>
      <w:r w:rsidR="00857CE8">
        <w:rPr>
          <w:b/>
        </w:rPr>
        <w:t>Sociale Zaken en Werkgelegenheid</w:t>
      </w:r>
    </w:p>
    <w:p w:rsidR="00DB1C05" w:rsidP="00725EB5" w:rsidRDefault="00DB1C05" w14:paraId="45492746" w14:textId="77777777"/>
    <w:tbl>
      <w:tblPr>
        <w:tblStyle w:val="Tabelraster"/>
        <w:tblW w:w="0" w:type="auto"/>
        <w:tblLook w:val="04A0" w:firstRow="1" w:lastRow="0" w:firstColumn="1" w:lastColumn="0" w:noHBand="0" w:noVBand="1"/>
      </w:tblPr>
      <w:tblGrid>
        <w:gridCol w:w="2972"/>
        <w:gridCol w:w="851"/>
        <w:gridCol w:w="1275"/>
        <w:gridCol w:w="2830"/>
      </w:tblGrid>
      <w:tr w:rsidRPr="000A3FC6" w:rsidR="00857CE8" w:rsidTr="00D231C6" w14:paraId="2EAAF49C" w14:textId="77777777">
        <w:tc>
          <w:tcPr>
            <w:tcW w:w="2972" w:type="dxa"/>
            <w:shd w:val="clear" w:color="auto" w:fill="DEEAF6" w:themeFill="accent1" w:themeFillTint="33"/>
          </w:tcPr>
          <w:p w:rsidRPr="000A3FC6" w:rsidR="00857CE8" w:rsidP="005F4662" w:rsidRDefault="00857CE8" w14:paraId="3940CA80" w14:textId="77777777">
            <w:pPr>
              <w:rPr>
                <w:sz w:val="18"/>
                <w:szCs w:val="18"/>
              </w:rPr>
            </w:pPr>
            <w:r w:rsidRPr="000A3FC6">
              <w:rPr>
                <w:sz w:val="18"/>
                <w:szCs w:val="18"/>
              </w:rPr>
              <w:t>Risico</w:t>
            </w:r>
            <w:r>
              <w:rPr>
                <w:sz w:val="18"/>
                <w:szCs w:val="18"/>
              </w:rPr>
              <w:t>-omschrijving</w:t>
            </w:r>
          </w:p>
        </w:tc>
        <w:tc>
          <w:tcPr>
            <w:tcW w:w="851" w:type="dxa"/>
            <w:shd w:val="clear" w:color="auto" w:fill="DEEAF6" w:themeFill="accent1" w:themeFillTint="33"/>
          </w:tcPr>
          <w:p w:rsidRPr="000A3FC6" w:rsidR="00857CE8" w:rsidP="005F4662" w:rsidRDefault="00857CE8" w14:paraId="05A5579C" w14:textId="77777777">
            <w:pPr>
              <w:rPr>
                <w:sz w:val="18"/>
                <w:szCs w:val="18"/>
              </w:rPr>
            </w:pPr>
            <w:r w:rsidRPr="000A3FC6">
              <w:rPr>
                <w:sz w:val="18"/>
                <w:szCs w:val="18"/>
              </w:rPr>
              <w:t>Bron</w:t>
            </w:r>
          </w:p>
        </w:tc>
        <w:tc>
          <w:tcPr>
            <w:tcW w:w="1275" w:type="dxa"/>
            <w:shd w:val="clear" w:color="auto" w:fill="DEEAF6" w:themeFill="accent1" w:themeFillTint="33"/>
          </w:tcPr>
          <w:p w:rsidRPr="000A3FC6" w:rsidR="00857CE8" w:rsidP="005F4662" w:rsidRDefault="00857CE8" w14:paraId="331EBD9C" w14:textId="77777777">
            <w:pPr>
              <w:rPr>
                <w:sz w:val="18"/>
                <w:szCs w:val="18"/>
              </w:rPr>
            </w:pPr>
            <w:r w:rsidRPr="000A3FC6">
              <w:rPr>
                <w:sz w:val="18"/>
                <w:szCs w:val="18"/>
              </w:rPr>
              <w:t>Aandacht in begroting ja/nee</w:t>
            </w:r>
          </w:p>
        </w:tc>
        <w:tc>
          <w:tcPr>
            <w:tcW w:w="2830" w:type="dxa"/>
            <w:shd w:val="clear" w:color="auto" w:fill="DEEAF6" w:themeFill="accent1" w:themeFillTint="33"/>
          </w:tcPr>
          <w:p w:rsidRPr="000A3FC6" w:rsidR="00857CE8" w:rsidP="005F4662" w:rsidRDefault="00857CE8" w14:paraId="3D5CDD84" w14:textId="55DC6154">
            <w:pPr>
              <w:rPr>
                <w:sz w:val="18"/>
                <w:szCs w:val="18"/>
              </w:rPr>
            </w:pPr>
            <w:r>
              <w:rPr>
                <w:sz w:val="18"/>
                <w:szCs w:val="18"/>
              </w:rPr>
              <w:t xml:space="preserve">Wijze waarop risico wordt aangepakt </w:t>
            </w:r>
          </w:p>
        </w:tc>
      </w:tr>
      <w:tr w:rsidRPr="000A3FC6" w:rsidR="00857CE8" w:rsidTr="00D231C6" w14:paraId="4352A3AF" w14:textId="77777777">
        <w:tc>
          <w:tcPr>
            <w:tcW w:w="2972" w:type="dxa"/>
          </w:tcPr>
          <w:p w:rsidRPr="002F4B2C" w:rsidR="00857CE8" w:rsidP="00857CE8" w:rsidRDefault="00857CE8" w14:paraId="6F76CE79" w14:textId="0F19A6A1">
            <w:pPr>
              <w:rPr>
                <w:sz w:val="18"/>
                <w:szCs w:val="18"/>
              </w:rPr>
            </w:pPr>
            <w:r w:rsidRPr="002F4B2C">
              <w:rPr>
                <w:sz w:val="18"/>
                <w:szCs w:val="18"/>
              </w:rPr>
              <w:t>Stijging AOW uitgaven en steeds hogere bijdrage uit algemene middelen</w:t>
            </w:r>
          </w:p>
        </w:tc>
        <w:tc>
          <w:tcPr>
            <w:tcW w:w="851" w:type="dxa"/>
          </w:tcPr>
          <w:p w:rsidRPr="002F4B2C" w:rsidR="00857CE8" w:rsidP="005F4662" w:rsidRDefault="00A265B7" w14:paraId="3BDBF4F0" w14:textId="3295C521">
            <w:pPr>
              <w:rPr>
                <w:sz w:val="18"/>
                <w:szCs w:val="18"/>
              </w:rPr>
            </w:pPr>
            <w:r w:rsidRPr="002F4B2C">
              <w:rPr>
                <w:sz w:val="18"/>
                <w:szCs w:val="18"/>
              </w:rPr>
              <w:t xml:space="preserve">AR, </w:t>
            </w:r>
            <w:r w:rsidRPr="002F4B2C" w:rsidR="00857CE8">
              <w:rPr>
                <w:sz w:val="18"/>
                <w:szCs w:val="18"/>
              </w:rPr>
              <w:t>CBS</w:t>
            </w:r>
          </w:p>
        </w:tc>
        <w:tc>
          <w:tcPr>
            <w:tcW w:w="1275" w:type="dxa"/>
          </w:tcPr>
          <w:p w:rsidRPr="002F4B2C" w:rsidR="00857CE8" w:rsidP="00D231C6" w:rsidRDefault="00D231C6" w14:paraId="00507422" w14:textId="58822666">
            <w:pPr>
              <w:jc w:val="center"/>
              <w:rPr>
                <w:sz w:val="18"/>
                <w:szCs w:val="18"/>
              </w:rPr>
            </w:pPr>
            <w:r w:rsidRPr="002F4B2C">
              <w:rPr>
                <w:sz w:val="18"/>
                <w:szCs w:val="18"/>
              </w:rPr>
              <w:t>ja</w:t>
            </w:r>
          </w:p>
        </w:tc>
        <w:tc>
          <w:tcPr>
            <w:tcW w:w="2830" w:type="dxa"/>
          </w:tcPr>
          <w:p w:rsidRPr="002F4B2C" w:rsidR="00857CE8" w:rsidP="00944CB8" w:rsidRDefault="004722FA" w14:paraId="2983E0C5" w14:textId="75379EFE">
            <w:pPr>
              <w:rPr>
                <w:sz w:val="18"/>
                <w:szCs w:val="18"/>
              </w:rPr>
            </w:pPr>
            <w:r w:rsidRPr="002F4B2C">
              <w:rPr>
                <w:sz w:val="18"/>
                <w:szCs w:val="18"/>
              </w:rPr>
              <w:t>Risico wordt niet aangepakt</w:t>
            </w:r>
            <w:r w:rsidR="00944CB8">
              <w:rPr>
                <w:sz w:val="18"/>
                <w:szCs w:val="18"/>
              </w:rPr>
              <w:t xml:space="preserve">. De minister </w:t>
            </w:r>
            <w:r w:rsidRPr="002F4B2C">
              <w:rPr>
                <w:sz w:val="18"/>
                <w:szCs w:val="18"/>
              </w:rPr>
              <w:t>benoem</w:t>
            </w:r>
            <w:r w:rsidR="00944CB8">
              <w:rPr>
                <w:sz w:val="18"/>
                <w:szCs w:val="18"/>
              </w:rPr>
              <w:t>t</w:t>
            </w:r>
            <w:r w:rsidRPr="002F4B2C">
              <w:rPr>
                <w:sz w:val="18"/>
                <w:szCs w:val="18"/>
              </w:rPr>
              <w:t xml:space="preserve"> dat de</w:t>
            </w:r>
            <w:r w:rsidRPr="002F4B2C" w:rsidR="00A265B7">
              <w:rPr>
                <w:sz w:val="18"/>
                <w:szCs w:val="18"/>
              </w:rPr>
              <w:t xml:space="preserve"> rijksbijdragen juridisch verplicht</w:t>
            </w:r>
            <w:r w:rsidR="00D231C6">
              <w:rPr>
                <w:sz w:val="18"/>
                <w:szCs w:val="18"/>
              </w:rPr>
              <w:t xml:space="preserve"> zijn</w:t>
            </w:r>
            <w:r w:rsidRPr="002F4B2C" w:rsidR="00A265B7">
              <w:rPr>
                <w:sz w:val="18"/>
                <w:szCs w:val="18"/>
              </w:rPr>
              <w:t>.</w:t>
            </w:r>
          </w:p>
        </w:tc>
      </w:tr>
      <w:tr w:rsidRPr="000A3FC6" w:rsidR="00857CE8" w:rsidTr="00D231C6" w14:paraId="4B0C5BC0" w14:textId="77777777">
        <w:tc>
          <w:tcPr>
            <w:tcW w:w="2972" w:type="dxa"/>
          </w:tcPr>
          <w:p w:rsidRPr="000A3FC6" w:rsidR="00857CE8" w:rsidP="005F4662" w:rsidRDefault="00857CE8" w14:paraId="545E48B0" w14:textId="77777777">
            <w:pPr>
              <w:rPr>
                <w:sz w:val="18"/>
                <w:szCs w:val="18"/>
              </w:rPr>
            </w:pPr>
            <w:r>
              <w:rPr>
                <w:sz w:val="18"/>
                <w:szCs w:val="18"/>
              </w:rPr>
              <w:t>Uitvoerbaarheid AOW</w:t>
            </w:r>
          </w:p>
        </w:tc>
        <w:tc>
          <w:tcPr>
            <w:tcW w:w="851" w:type="dxa"/>
          </w:tcPr>
          <w:p w:rsidRPr="000A3FC6" w:rsidR="00857CE8" w:rsidP="005F4662" w:rsidRDefault="00857CE8" w14:paraId="40177928" w14:textId="77777777">
            <w:pPr>
              <w:rPr>
                <w:sz w:val="18"/>
                <w:szCs w:val="18"/>
              </w:rPr>
            </w:pPr>
            <w:r>
              <w:rPr>
                <w:sz w:val="18"/>
                <w:szCs w:val="18"/>
              </w:rPr>
              <w:t>SVB</w:t>
            </w:r>
          </w:p>
        </w:tc>
        <w:tc>
          <w:tcPr>
            <w:tcW w:w="1275" w:type="dxa"/>
          </w:tcPr>
          <w:p w:rsidRPr="000A3FC6" w:rsidR="00857CE8" w:rsidP="00D231C6" w:rsidRDefault="00D231C6" w14:paraId="5F8FB89D" w14:textId="0F0A9A5E">
            <w:pPr>
              <w:jc w:val="center"/>
              <w:rPr>
                <w:sz w:val="18"/>
                <w:szCs w:val="18"/>
              </w:rPr>
            </w:pPr>
            <w:r>
              <w:rPr>
                <w:sz w:val="18"/>
                <w:szCs w:val="18"/>
              </w:rPr>
              <w:t>nee</w:t>
            </w:r>
          </w:p>
        </w:tc>
        <w:tc>
          <w:tcPr>
            <w:tcW w:w="2830" w:type="dxa"/>
          </w:tcPr>
          <w:p w:rsidRPr="000A3FC6" w:rsidR="00857CE8" w:rsidP="00D50459" w:rsidRDefault="0037393B" w14:paraId="27AA4B02" w14:textId="4507DDF3">
            <w:pPr>
              <w:rPr>
                <w:sz w:val="18"/>
                <w:szCs w:val="18"/>
              </w:rPr>
            </w:pPr>
            <w:r>
              <w:rPr>
                <w:sz w:val="18"/>
                <w:szCs w:val="18"/>
              </w:rPr>
              <w:t xml:space="preserve">Er is een </w:t>
            </w:r>
            <w:r w:rsidR="0015181A">
              <w:rPr>
                <w:sz w:val="18"/>
                <w:szCs w:val="18"/>
              </w:rPr>
              <w:t>MKBA leefvormen AOW uitgevoerd, zoals benoemd in de strategische evaluatie agenda</w:t>
            </w:r>
            <w:r w:rsidR="00B32D6E">
              <w:rPr>
                <w:sz w:val="18"/>
                <w:szCs w:val="18"/>
              </w:rPr>
              <w:t xml:space="preserve"> 2025</w:t>
            </w:r>
            <w:r w:rsidR="002C6D0C">
              <w:rPr>
                <w:sz w:val="18"/>
                <w:szCs w:val="18"/>
              </w:rPr>
              <w:t>.</w:t>
            </w:r>
            <w:r w:rsidR="0015181A">
              <w:rPr>
                <w:sz w:val="18"/>
                <w:szCs w:val="18"/>
              </w:rPr>
              <w:t xml:space="preserve"> </w:t>
            </w:r>
          </w:p>
        </w:tc>
      </w:tr>
      <w:tr w:rsidRPr="000A3FC6" w:rsidR="00857CE8" w:rsidTr="00D231C6" w14:paraId="3FA63B80" w14:textId="77777777">
        <w:tc>
          <w:tcPr>
            <w:tcW w:w="2972" w:type="dxa"/>
          </w:tcPr>
          <w:p w:rsidRPr="000A3FC6" w:rsidR="00857CE8" w:rsidP="003C18C5" w:rsidRDefault="00857CE8" w14:paraId="3428AE4A" w14:textId="18496D67">
            <w:pPr>
              <w:rPr>
                <w:sz w:val="18"/>
                <w:szCs w:val="18"/>
              </w:rPr>
            </w:pPr>
            <w:r>
              <w:rPr>
                <w:sz w:val="18"/>
                <w:szCs w:val="18"/>
              </w:rPr>
              <w:t xml:space="preserve">WIA: </w:t>
            </w:r>
            <w:r w:rsidR="003C18C5">
              <w:rPr>
                <w:sz w:val="18"/>
                <w:szCs w:val="18"/>
              </w:rPr>
              <w:t xml:space="preserve">oplopende achterstanden </w:t>
            </w:r>
            <w:r>
              <w:rPr>
                <w:sz w:val="18"/>
                <w:szCs w:val="18"/>
              </w:rPr>
              <w:t>sociaal-medische beoordelingen</w:t>
            </w:r>
          </w:p>
        </w:tc>
        <w:tc>
          <w:tcPr>
            <w:tcW w:w="851" w:type="dxa"/>
          </w:tcPr>
          <w:p w:rsidRPr="000A3FC6" w:rsidR="00857CE8" w:rsidP="005F4662" w:rsidRDefault="00857CE8" w14:paraId="17B3290C" w14:textId="77777777">
            <w:pPr>
              <w:rPr>
                <w:sz w:val="18"/>
                <w:szCs w:val="18"/>
              </w:rPr>
            </w:pPr>
            <w:r>
              <w:rPr>
                <w:sz w:val="18"/>
                <w:szCs w:val="18"/>
              </w:rPr>
              <w:t>AR, UWV</w:t>
            </w:r>
          </w:p>
        </w:tc>
        <w:tc>
          <w:tcPr>
            <w:tcW w:w="1275" w:type="dxa"/>
          </w:tcPr>
          <w:p w:rsidRPr="000A3FC6" w:rsidR="00857CE8" w:rsidP="00D231C6" w:rsidRDefault="00D231C6" w14:paraId="4F3A74DF" w14:textId="77FCAC4F">
            <w:pPr>
              <w:jc w:val="center"/>
              <w:rPr>
                <w:sz w:val="18"/>
                <w:szCs w:val="18"/>
              </w:rPr>
            </w:pPr>
            <w:r>
              <w:rPr>
                <w:sz w:val="18"/>
                <w:szCs w:val="18"/>
              </w:rPr>
              <w:t>nee</w:t>
            </w:r>
          </w:p>
        </w:tc>
        <w:tc>
          <w:tcPr>
            <w:tcW w:w="2830" w:type="dxa"/>
          </w:tcPr>
          <w:p w:rsidRPr="000A3FC6" w:rsidR="00857CE8" w:rsidP="004C426B" w:rsidRDefault="004C426B" w14:paraId="10A25BBE" w14:textId="786FEF4F">
            <w:pPr>
              <w:rPr>
                <w:sz w:val="18"/>
                <w:szCs w:val="18"/>
              </w:rPr>
            </w:pPr>
            <w:r>
              <w:rPr>
                <w:sz w:val="18"/>
                <w:szCs w:val="18"/>
              </w:rPr>
              <w:t>Minister neemt tijdelijke maatregelen zoals de 60+ maatregel.</w:t>
            </w:r>
          </w:p>
        </w:tc>
      </w:tr>
      <w:tr w:rsidRPr="000A3FC6" w:rsidR="00857CE8" w:rsidTr="00D231C6" w14:paraId="4EF30A94" w14:textId="77777777">
        <w:tc>
          <w:tcPr>
            <w:tcW w:w="2972" w:type="dxa"/>
          </w:tcPr>
          <w:p w:rsidRPr="000A3FC6" w:rsidR="00857CE8" w:rsidP="005F4662" w:rsidRDefault="00857CE8" w14:paraId="67456F2B" w14:textId="77777777">
            <w:pPr>
              <w:rPr>
                <w:sz w:val="18"/>
                <w:szCs w:val="18"/>
              </w:rPr>
            </w:pPr>
            <w:r>
              <w:rPr>
                <w:sz w:val="18"/>
                <w:szCs w:val="18"/>
              </w:rPr>
              <w:t>WIA: financiële risico’s</w:t>
            </w:r>
          </w:p>
        </w:tc>
        <w:tc>
          <w:tcPr>
            <w:tcW w:w="851" w:type="dxa"/>
          </w:tcPr>
          <w:p w:rsidRPr="000A3FC6" w:rsidR="00857CE8" w:rsidP="005F4662" w:rsidRDefault="00857CE8" w14:paraId="6DC6C45F" w14:textId="77777777">
            <w:pPr>
              <w:rPr>
                <w:sz w:val="18"/>
                <w:szCs w:val="18"/>
              </w:rPr>
            </w:pPr>
            <w:r>
              <w:rPr>
                <w:sz w:val="18"/>
                <w:szCs w:val="18"/>
              </w:rPr>
              <w:t>AR, UWV</w:t>
            </w:r>
          </w:p>
        </w:tc>
        <w:tc>
          <w:tcPr>
            <w:tcW w:w="1275" w:type="dxa"/>
          </w:tcPr>
          <w:p w:rsidRPr="000A3FC6" w:rsidR="00857CE8" w:rsidP="00D231C6" w:rsidRDefault="00AB14BC" w14:paraId="7D686519" w14:textId="1463F023">
            <w:pPr>
              <w:jc w:val="center"/>
              <w:rPr>
                <w:sz w:val="18"/>
                <w:szCs w:val="18"/>
              </w:rPr>
            </w:pPr>
            <w:r>
              <w:rPr>
                <w:sz w:val="18"/>
                <w:szCs w:val="18"/>
              </w:rPr>
              <w:t>ja</w:t>
            </w:r>
          </w:p>
        </w:tc>
        <w:tc>
          <w:tcPr>
            <w:tcW w:w="2830" w:type="dxa"/>
          </w:tcPr>
          <w:p w:rsidRPr="000A3FC6" w:rsidR="00857CE8" w:rsidP="003075BE" w:rsidRDefault="003075BE" w14:paraId="28FB6233" w14:textId="26E54F61">
            <w:pPr>
              <w:rPr>
                <w:sz w:val="18"/>
                <w:szCs w:val="18"/>
              </w:rPr>
            </w:pPr>
            <w:r>
              <w:rPr>
                <w:sz w:val="18"/>
                <w:szCs w:val="18"/>
              </w:rPr>
              <w:t xml:space="preserve">Hersteloperatie </w:t>
            </w:r>
            <w:r w:rsidR="0015181A">
              <w:rPr>
                <w:sz w:val="18"/>
                <w:szCs w:val="18"/>
              </w:rPr>
              <w:t>WIA is gaande en verschuift deels naar 2026 en 2027. Ook andere maatregelen om achterstanden te beperken, zoals de 60+ maatregel, zorgen voor meer uitgaven aan de WIA.</w:t>
            </w:r>
          </w:p>
        </w:tc>
      </w:tr>
    </w:tbl>
    <w:p w:rsidR="00DB1C05" w:rsidP="00725EB5" w:rsidRDefault="00DB1C05" w14:paraId="5B1A321C" w14:textId="045536E3"/>
    <w:p w:rsidR="00213390" w:rsidP="00725EB5" w:rsidRDefault="00213390" w14:paraId="5427484D" w14:textId="59CC8693"/>
    <w:p w:rsidRPr="000C2D97" w:rsidR="00857CE8" w:rsidP="000C2D97" w:rsidRDefault="00857CE8" w14:paraId="4199ACEA" w14:textId="4AE7D00F">
      <w:pPr>
        <w:pStyle w:val="Lijstalinea"/>
        <w:numPr>
          <w:ilvl w:val="0"/>
          <w:numId w:val="27"/>
        </w:numPr>
        <w:rPr>
          <w:i/>
        </w:rPr>
      </w:pPr>
      <w:r w:rsidRPr="000C2D97">
        <w:rPr>
          <w:i/>
        </w:rPr>
        <w:t>Stijgende AOW</w:t>
      </w:r>
      <w:r w:rsidR="00B80563">
        <w:rPr>
          <w:i/>
        </w:rPr>
        <w:t>-</w:t>
      </w:r>
      <w:r w:rsidRPr="000C2D97">
        <w:rPr>
          <w:i/>
        </w:rPr>
        <w:t>uitgaven</w:t>
      </w:r>
    </w:p>
    <w:p w:rsidR="00D51CC8" w:rsidP="00857CE8" w:rsidRDefault="00857CE8" w14:paraId="000B67E6" w14:textId="4A0A90A1">
      <w:r>
        <w:t>De uitgaven van de AOW (Algemene Ouderdomswet) stijgen</w:t>
      </w:r>
      <w:r w:rsidR="00B514B1">
        <w:t>.</w:t>
      </w:r>
      <w:r>
        <w:t xml:space="preserve"> </w:t>
      </w:r>
      <w:r w:rsidR="00B514B1">
        <w:t>D</w:t>
      </w:r>
      <w:r>
        <w:t xml:space="preserve">it komt </w:t>
      </w:r>
      <w:r w:rsidR="00B514B1">
        <w:t>door</w:t>
      </w:r>
      <w:r>
        <w:t>dat er steeds meer AOW-gerechtigden zijn</w:t>
      </w:r>
      <w:r w:rsidR="007912C7">
        <w:t xml:space="preserve">. </w:t>
      </w:r>
      <w:r w:rsidR="00E62011">
        <w:t xml:space="preserve">Dit komt door de stijging van het aantal AOW-gerechtigden, </w:t>
      </w:r>
      <w:r w:rsidR="004C426B">
        <w:t>en</w:t>
      </w:r>
      <w:r w:rsidR="00E62011">
        <w:t xml:space="preserve"> door de stijging van het aandeel alleenstaanden van alle AOW-gerechtigden. </w:t>
      </w:r>
      <w:r>
        <w:t xml:space="preserve">Deze uitgaven worden gedaan vanuit het </w:t>
      </w:r>
      <w:r w:rsidR="00B80563">
        <w:t>Ouderdoms</w:t>
      </w:r>
      <w:r>
        <w:t>fonds, dat wordt beheer</w:t>
      </w:r>
      <w:r w:rsidR="00B80563">
        <w:t>d</w:t>
      </w:r>
      <w:r>
        <w:t xml:space="preserve"> door de Sociale Verzekeringsbank (SVB). </w:t>
      </w:r>
    </w:p>
    <w:p w:rsidR="00857CE8" w:rsidP="00857CE8" w:rsidRDefault="00857CE8" w14:paraId="631D772E" w14:textId="77777777"/>
    <w:p w:rsidR="005F4662" w:rsidP="00857CE8" w:rsidRDefault="00857CE8" w14:paraId="6BC7B333" w14:textId="1FA7EC60">
      <w:r>
        <w:t>De AOW-uitgaven worden bekostigd door premies en aangevuld met rijksbijdrage</w:t>
      </w:r>
      <w:r w:rsidR="00B80563">
        <w:t>n</w:t>
      </w:r>
      <w:r w:rsidR="00B514B1">
        <w:t xml:space="preserve"> uit de begroting</w:t>
      </w:r>
      <w:r>
        <w:t>. Het premiepercentage dat werknemers betalen is voor 202</w:t>
      </w:r>
      <w:r w:rsidR="00BE48F4">
        <w:t>6</w:t>
      </w:r>
      <w:r>
        <w:t xml:space="preserve"> vastgesteld op 17,9%</w:t>
      </w:r>
      <w:r w:rsidR="00B514B1">
        <w:t xml:space="preserve"> van het SV-loon tot een bepaald maximum</w:t>
      </w:r>
      <w:r>
        <w:t xml:space="preserve">. Sinds 2001 zijn </w:t>
      </w:r>
      <w:r w:rsidR="00B514B1">
        <w:t xml:space="preserve">de inkomsten uit </w:t>
      </w:r>
      <w:r>
        <w:t xml:space="preserve">AOW-premies niet meer toereikend om de uitkeringen te dekken. Het premiepercentage is namelijk niet gekoppeld aan de uitgaven. Sindsdien vult het Rijk </w:t>
      </w:r>
      <w:r w:rsidR="00461A59">
        <w:t>het tekort</w:t>
      </w:r>
      <w:r>
        <w:t xml:space="preserve"> aan uit </w:t>
      </w:r>
      <w:r w:rsidR="00B514B1">
        <w:t xml:space="preserve">de </w:t>
      </w:r>
      <w:r>
        <w:lastRenderedPageBreak/>
        <w:t>algemene middelen. De afgelopen jaren is de</w:t>
      </w:r>
      <w:r w:rsidR="00872BF6">
        <w:t xml:space="preserve"> Rijks</w:t>
      </w:r>
      <w:r>
        <w:t>bijdrage</w:t>
      </w:r>
      <w:r w:rsidR="00872BF6">
        <w:rPr>
          <w:rStyle w:val="Voetnootmarkering"/>
        </w:rPr>
        <w:footnoteReference w:id="2"/>
      </w:r>
      <w:r>
        <w:t xml:space="preserve"> </w:t>
      </w:r>
      <w:r w:rsidR="00BE48F4">
        <w:t>toegenomen</w:t>
      </w:r>
      <w:r>
        <w:t>.</w:t>
      </w:r>
      <w:r w:rsidR="00011D1C">
        <w:t xml:space="preserve"> We wezen </w:t>
      </w:r>
      <w:r w:rsidR="00341820">
        <w:t>hierop</w:t>
      </w:r>
      <w:r w:rsidR="00011D1C">
        <w:t xml:space="preserve"> in het </w:t>
      </w:r>
      <w:r w:rsidR="004922F4">
        <w:t>v</w:t>
      </w:r>
      <w:r w:rsidR="00011D1C">
        <w:t>erantwoordingsonderzoek over 2024.</w:t>
      </w:r>
      <w:r>
        <w:t xml:space="preserve"> In 2020 was de </w:t>
      </w:r>
      <w:r w:rsidR="00872BF6">
        <w:t>R</w:t>
      </w:r>
      <w:r>
        <w:t xml:space="preserve">ijksbijdrage </w:t>
      </w:r>
      <w:r w:rsidR="004922F4">
        <w:t xml:space="preserve">nog </w:t>
      </w:r>
      <w:r>
        <w:t>40,8% (€</w:t>
      </w:r>
      <w:r w:rsidR="00011D1C">
        <w:t>16,8 miljard) van de totale AOW-</w:t>
      </w:r>
      <w:r>
        <w:t xml:space="preserve">uitgaven, in 2024 was dit </w:t>
      </w:r>
      <w:r w:rsidR="004922F4">
        <w:t xml:space="preserve">gestegen naar </w:t>
      </w:r>
      <w:r>
        <w:t>54,8% (€28,5 miljard). Figuur 2 illustreert dit.</w:t>
      </w:r>
      <w:r w:rsidR="00011D1C">
        <w:t xml:space="preserve"> </w:t>
      </w:r>
      <w:r>
        <w:t xml:space="preserve">In 2024 bedroeg de </w:t>
      </w:r>
      <w:r w:rsidR="00872BF6">
        <w:t>R</w:t>
      </w:r>
      <w:r>
        <w:t xml:space="preserve">ijksbijdrage voor AOW 6% van de totale overheidsuitgaven. </w:t>
      </w:r>
      <w:r w:rsidR="00997ABD">
        <w:t>Het aantal AOW’ers blijft de komende jaren toenemen ten opzichte van het aantal werkenden.</w:t>
      </w:r>
      <w:r w:rsidR="00997ABD">
        <w:rPr>
          <w:rStyle w:val="Voetnootmarkering"/>
        </w:rPr>
        <w:footnoteReference w:id="3"/>
      </w:r>
      <w:r w:rsidR="00997ABD">
        <w:t xml:space="preserve"> Hierdoor zullen de </w:t>
      </w:r>
      <w:r w:rsidR="00011D1C">
        <w:t xml:space="preserve">AOW-uitgaven naar verwachting doorstijgen tot € 72,1 miljard in 2030. </w:t>
      </w:r>
      <w:r w:rsidR="00A7156C">
        <w:t xml:space="preserve">Dit bedrag is </w:t>
      </w:r>
      <w:r w:rsidR="000663E8">
        <w:t>de som van</w:t>
      </w:r>
      <w:r w:rsidR="00991C71">
        <w:t xml:space="preserve"> de uitgaven AOW en AOW nomin</w:t>
      </w:r>
      <w:r w:rsidR="00A7156C">
        <w:t xml:space="preserve">aal. </w:t>
      </w:r>
    </w:p>
    <w:p w:rsidR="00857CE8" w:rsidP="00857CE8" w:rsidRDefault="00857CE8" w14:paraId="40CF0AB9" w14:textId="176767C1"/>
    <w:p w:rsidR="00827368" w:rsidRDefault="00827368" w14:paraId="336D39E6" w14:textId="3DEA3D47">
      <w:pPr>
        <w:spacing w:line="240" w:lineRule="auto"/>
        <w:rPr>
          <w:b/>
        </w:rPr>
      </w:pPr>
    </w:p>
    <w:p w:rsidR="00A3570E" w:rsidP="00857CE8" w:rsidRDefault="00857CE8" w14:paraId="216F3D1E" w14:textId="66DB3A3F">
      <w:pPr>
        <w:rPr>
          <w:b/>
        </w:rPr>
      </w:pPr>
      <w:r>
        <w:rPr>
          <w:b/>
        </w:rPr>
        <w:t>Figuur 2</w:t>
      </w:r>
      <w:r w:rsidRPr="007377FC">
        <w:rPr>
          <w:b/>
        </w:rPr>
        <w:t xml:space="preserve">. Ontwikkeling AOW uitgaven 2020—2024 en </w:t>
      </w:r>
      <w:r w:rsidR="00944E34">
        <w:rPr>
          <w:b/>
        </w:rPr>
        <w:t>begrote</w:t>
      </w:r>
      <w:r w:rsidRPr="007377FC">
        <w:rPr>
          <w:b/>
        </w:rPr>
        <w:t xml:space="preserve"> uitgaven 2025-2030</w:t>
      </w:r>
      <w:r w:rsidR="008E5D85">
        <w:rPr>
          <w:b/>
        </w:rPr>
        <w:t xml:space="preserve"> </w:t>
      </w:r>
    </w:p>
    <w:p w:rsidR="00827368" w:rsidP="00857CE8" w:rsidRDefault="004F68EE" w14:paraId="7BB60FD9" w14:textId="03567C0D">
      <w:pPr>
        <w:rPr>
          <w:b/>
        </w:rPr>
      </w:pPr>
      <w:r>
        <w:rPr>
          <w:b/>
          <w:noProof/>
        </w:rPr>
        <w:drawing>
          <wp:anchor distT="0" distB="0" distL="114300" distR="114300" simplePos="0" relativeHeight="251664384" behindDoc="0" locked="0" layoutInCell="1" allowOverlap="1" wp14:editId="021FF4D6" wp14:anchorId="534E759C">
            <wp:simplePos x="0" y="0"/>
            <wp:positionH relativeFrom="margin">
              <wp:align>right</wp:align>
            </wp:positionH>
            <wp:positionV relativeFrom="paragraph">
              <wp:posOffset>10160</wp:posOffset>
            </wp:positionV>
            <wp:extent cx="5040630" cy="3357880"/>
            <wp:effectExtent l="0" t="0" r="762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ijngrafiek AOW_tweede lezing_juiste titel.png"/>
                    <pic:cNvPicPr/>
                  </pic:nvPicPr>
                  <pic:blipFill>
                    <a:blip r:embed="rId10">
                      <a:extLst>
                        <a:ext uri="{28A0092B-C50C-407E-A947-70E740481C1C}">
                          <a14:useLocalDpi xmlns:a14="http://schemas.microsoft.com/office/drawing/2010/main" val="0"/>
                        </a:ext>
                      </a:extLst>
                    </a:blip>
                    <a:stretch>
                      <a:fillRect/>
                    </a:stretch>
                  </pic:blipFill>
                  <pic:spPr>
                    <a:xfrm>
                      <a:off x="0" y="0"/>
                      <a:ext cx="5040630" cy="3357880"/>
                    </a:xfrm>
                    <a:prstGeom prst="rect">
                      <a:avLst/>
                    </a:prstGeom>
                  </pic:spPr>
                </pic:pic>
              </a:graphicData>
            </a:graphic>
            <wp14:sizeRelH relativeFrom="page">
              <wp14:pctWidth>0</wp14:pctWidth>
            </wp14:sizeRelH>
            <wp14:sizeRelV relativeFrom="page">
              <wp14:pctHeight>0</wp14:pctHeight>
            </wp14:sizeRelV>
          </wp:anchor>
        </w:drawing>
      </w:r>
    </w:p>
    <w:p w:rsidR="00827368" w:rsidP="00857CE8" w:rsidRDefault="000F3590" w14:paraId="1E695138" w14:textId="0C77D966">
      <w:pPr>
        <w:rPr>
          <w:i/>
        </w:rPr>
      </w:pPr>
      <w:r w:rsidRPr="000F3590">
        <w:rPr>
          <w:i/>
        </w:rPr>
        <w:t xml:space="preserve"> </w:t>
      </w:r>
    </w:p>
    <w:p w:rsidR="00827368" w:rsidP="00857CE8" w:rsidRDefault="00827368" w14:paraId="7006A216" w14:textId="7E701D98">
      <w:pPr>
        <w:rPr>
          <w:i/>
        </w:rPr>
      </w:pPr>
    </w:p>
    <w:p w:rsidR="00827368" w:rsidP="00857CE8" w:rsidRDefault="00827368" w14:paraId="59132EEA" w14:textId="7CFDD958">
      <w:pPr>
        <w:rPr>
          <w:i/>
        </w:rPr>
      </w:pPr>
    </w:p>
    <w:p w:rsidR="00827368" w:rsidP="00857CE8" w:rsidRDefault="00827368" w14:paraId="780C3DCD" w14:textId="4EDEB5E7">
      <w:pPr>
        <w:rPr>
          <w:i/>
        </w:rPr>
      </w:pPr>
    </w:p>
    <w:p w:rsidR="00827368" w:rsidP="00857CE8" w:rsidRDefault="00827368" w14:paraId="7075B4AB" w14:textId="5EBEF9BF">
      <w:pPr>
        <w:rPr>
          <w:i/>
        </w:rPr>
      </w:pPr>
    </w:p>
    <w:p w:rsidR="00827368" w:rsidP="00857CE8" w:rsidRDefault="00827368" w14:paraId="3A525D71" w14:textId="7E5411D6">
      <w:pPr>
        <w:rPr>
          <w:i/>
        </w:rPr>
      </w:pPr>
    </w:p>
    <w:p w:rsidR="00827368" w:rsidP="00857CE8" w:rsidRDefault="00827368" w14:paraId="2A6B9F13" w14:textId="77777777">
      <w:pPr>
        <w:rPr>
          <w:i/>
        </w:rPr>
      </w:pPr>
    </w:p>
    <w:p w:rsidR="00827368" w:rsidP="00857CE8" w:rsidRDefault="00827368" w14:paraId="21C49490" w14:textId="77777777">
      <w:pPr>
        <w:rPr>
          <w:i/>
        </w:rPr>
      </w:pPr>
    </w:p>
    <w:p w:rsidR="00827368" w:rsidP="00857CE8" w:rsidRDefault="00827368" w14:paraId="75F6CF7F" w14:textId="77777777">
      <w:pPr>
        <w:rPr>
          <w:i/>
        </w:rPr>
      </w:pPr>
    </w:p>
    <w:p w:rsidR="00827368" w:rsidP="00857CE8" w:rsidRDefault="00827368" w14:paraId="139A9982" w14:textId="4703ED92">
      <w:pPr>
        <w:rPr>
          <w:i/>
        </w:rPr>
      </w:pPr>
    </w:p>
    <w:p w:rsidR="00827368" w:rsidP="00857CE8" w:rsidRDefault="00827368" w14:paraId="711278F6" w14:textId="77777777">
      <w:pPr>
        <w:rPr>
          <w:i/>
        </w:rPr>
      </w:pPr>
    </w:p>
    <w:p w:rsidR="00827368" w:rsidP="00857CE8" w:rsidRDefault="00827368" w14:paraId="2FF3819A" w14:textId="1F53F0B3">
      <w:pPr>
        <w:rPr>
          <w:i/>
        </w:rPr>
      </w:pPr>
    </w:p>
    <w:p w:rsidR="00827368" w:rsidP="00857CE8" w:rsidRDefault="00827368" w14:paraId="29E8E717" w14:textId="27487EAE">
      <w:pPr>
        <w:rPr>
          <w:i/>
        </w:rPr>
      </w:pPr>
    </w:p>
    <w:p w:rsidR="004F68EE" w:rsidP="00857CE8" w:rsidRDefault="004F68EE" w14:paraId="0B648BAC" w14:textId="77777777">
      <w:pPr>
        <w:rPr>
          <w:i/>
        </w:rPr>
      </w:pPr>
    </w:p>
    <w:p w:rsidR="004F68EE" w:rsidP="00857CE8" w:rsidRDefault="004F68EE" w14:paraId="07DC3147" w14:textId="77777777">
      <w:pPr>
        <w:rPr>
          <w:i/>
        </w:rPr>
      </w:pPr>
    </w:p>
    <w:p w:rsidR="004F68EE" w:rsidP="00857CE8" w:rsidRDefault="004F68EE" w14:paraId="4ADB68D4" w14:textId="77777777">
      <w:pPr>
        <w:rPr>
          <w:i/>
        </w:rPr>
      </w:pPr>
    </w:p>
    <w:p w:rsidRPr="007377FC" w:rsidR="00857CE8" w:rsidP="00857CE8" w:rsidRDefault="008E5D85" w14:paraId="61DB3BF0" w14:textId="36072321">
      <w:pPr>
        <w:rPr>
          <w:b/>
        </w:rPr>
      </w:pPr>
      <w:r w:rsidRPr="00A3570E">
        <w:rPr>
          <w:i/>
        </w:rPr>
        <w:t>Bron: CBS en SZW</w:t>
      </w:r>
      <w:r w:rsidR="004922F4">
        <w:rPr>
          <w:i/>
        </w:rPr>
        <w:t>-begroting</w:t>
      </w:r>
    </w:p>
    <w:p w:rsidR="00857CE8" w:rsidP="00857CE8" w:rsidRDefault="00857CE8" w14:paraId="32975322" w14:textId="7DA6481B"/>
    <w:p w:rsidR="00690C03" w:rsidP="00857CE8" w:rsidRDefault="00690C03" w14:paraId="74542B62" w14:textId="77777777"/>
    <w:p w:rsidR="00857CE8" w:rsidP="00857CE8" w:rsidRDefault="00857CE8" w14:paraId="5FEFD771" w14:textId="08C12279">
      <w:r>
        <w:t xml:space="preserve">De minister van SZW is verantwoordelijk voor de </w:t>
      </w:r>
      <w:r w:rsidR="00955706">
        <w:t>rijks</w:t>
      </w:r>
      <w:r>
        <w:t xml:space="preserve">bijdragen aan sociale fondsen en deze zijn 100% juridisch verplicht. </w:t>
      </w:r>
      <w:r w:rsidR="00955706">
        <w:t>V</w:t>
      </w:r>
      <w:r>
        <w:t xml:space="preserve">oor de </w:t>
      </w:r>
      <w:r w:rsidR="004922F4">
        <w:t>hoogte van de AOW-</w:t>
      </w:r>
      <w:r>
        <w:t xml:space="preserve">premie heeft de minister geen goedkeuring nodig van het parlement. Wel heeft het parlement indirect invloed </w:t>
      </w:r>
      <w:r w:rsidR="00955706">
        <w:t xml:space="preserve">op </w:t>
      </w:r>
      <w:r w:rsidR="00955706">
        <w:lastRenderedPageBreak/>
        <w:t xml:space="preserve">de financiering van de AOW </w:t>
      </w:r>
      <w:r>
        <w:t xml:space="preserve">door onderliggende wet- en regelgeving te veranderen en moties in te dienen. </w:t>
      </w:r>
    </w:p>
    <w:p w:rsidR="00857CE8" w:rsidP="00857CE8" w:rsidRDefault="00857CE8" w14:paraId="0F28EC96" w14:textId="197C532E"/>
    <w:p w:rsidR="00857CE8" w:rsidP="00857CE8" w:rsidRDefault="00857CE8" w14:paraId="3008E480" w14:textId="52916924">
      <w:r>
        <w:t xml:space="preserve">Verder merken we op dat de uitgaven en ontvangsten </w:t>
      </w:r>
      <w:r w:rsidR="00211D75">
        <w:t xml:space="preserve">voor de AOW </w:t>
      </w:r>
      <w:r>
        <w:t xml:space="preserve">verspreid staan over meerdere artikelen en </w:t>
      </w:r>
      <w:r w:rsidR="00D66A94">
        <w:t xml:space="preserve">tabellen </w:t>
      </w:r>
      <w:r>
        <w:t>in de begroting. Hierdoor mist een totaaloverzicht</w:t>
      </w:r>
      <w:r w:rsidR="00262A4B">
        <w:t xml:space="preserve"> i</w:t>
      </w:r>
      <w:r>
        <w:t xml:space="preserve">n </w:t>
      </w:r>
      <w:r w:rsidR="008B2F27">
        <w:t>artikel 8 Oudedagsvoorziening</w:t>
      </w:r>
      <w:r w:rsidR="00262A4B">
        <w:t>. I</w:t>
      </w:r>
      <w:r w:rsidR="008B2F27">
        <w:t xml:space="preserve">n </w:t>
      </w:r>
      <w:r>
        <w:t xml:space="preserve">tabel 86 </w:t>
      </w:r>
      <w:r w:rsidR="001B15D6">
        <w:t xml:space="preserve">bij artikel 8 </w:t>
      </w:r>
      <w:r w:rsidR="00B80563">
        <w:t xml:space="preserve">zijn </w:t>
      </w:r>
      <w:r w:rsidR="00262A4B">
        <w:t xml:space="preserve">wel </w:t>
      </w:r>
      <w:r>
        <w:t xml:space="preserve">de premiegefinancierde uitgaven </w:t>
      </w:r>
      <w:r w:rsidR="008B2F27">
        <w:t>voor de AOW opgenomen. Op artikel 12 Rijksbijdragen staan de begrotingsgefinancierde uitgaven voor de AOW</w:t>
      </w:r>
      <w:r w:rsidR="00D97066">
        <w:t xml:space="preserve">. </w:t>
      </w:r>
      <w:r w:rsidR="00C366B0">
        <w:t xml:space="preserve">Deze bijdragen gaan naar het ouderdomsfonds van waaruit de SVB de AOW uitkeert. </w:t>
      </w:r>
      <w:r w:rsidR="00D97066">
        <w:t xml:space="preserve">In paragraaf 7.1 Sociale fondsen zijn de totale </w:t>
      </w:r>
      <w:r w:rsidR="00F4747A">
        <w:t>ontvangsten en uitgaven voor de AOW opgenomen.</w:t>
      </w:r>
      <w:r>
        <w:t xml:space="preserve"> </w:t>
      </w:r>
      <w:r w:rsidR="00F4747A">
        <w:t>Omdat de premie</w:t>
      </w:r>
      <w:r>
        <w:t xml:space="preserve">ontvangsten </w:t>
      </w:r>
      <w:r w:rsidR="00F4747A">
        <w:t xml:space="preserve">AOW worden geheven via de inkomstenbelasting, </w:t>
      </w:r>
      <w:r>
        <w:t xml:space="preserve">komen </w:t>
      </w:r>
      <w:r w:rsidR="00F4747A">
        <w:t xml:space="preserve">ze binnen </w:t>
      </w:r>
      <w:r>
        <w:t xml:space="preserve">op de begroting van Financiën en </w:t>
      </w:r>
      <w:r w:rsidR="00F4747A">
        <w:t xml:space="preserve">worden </w:t>
      </w:r>
      <w:r>
        <w:t xml:space="preserve">daarom niet opgenomen </w:t>
      </w:r>
      <w:r w:rsidR="00D66A94">
        <w:t>in</w:t>
      </w:r>
      <w:r>
        <w:t xml:space="preserve"> de begroting van SZW. </w:t>
      </w:r>
      <w:r w:rsidR="00F11154">
        <w:t xml:space="preserve">Er is in artikel 8 wel een verwijzing naar </w:t>
      </w:r>
      <w:r w:rsidR="00A01CE5">
        <w:t xml:space="preserve">paragraaf </w:t>
      </w:r>
      <w:r w:rsidRPr="00F11154" w:rsidR="00F11154">
        <w:t>7.1 Sociale fondsen</w:t>
      </w:r>
      <w:r w:rsidR="007A4B39">
        <w:t xml:space="preserve">, </w:t>
      </w:r>
      <w:r w:rsidR="00A01CE5">
        <w:t>d</w:t>
      </w:r>
      <w:r w:rsidR="007A4B39">
        <w:t>at</w:t>
      </w:r>
      <w:r w:rsidRPr="00F11154" w:rsidR="00F11154">
        <w:t xml:space="preserve"> nader in</w:t>
      </w:r>
      <w:r w:rsidR="007A4B39">
        <w:t>gaat</w:t>
      </w:r>
      <w:r w:rsidRPr="00F11154" w:rsidR="00F11154">
        <w:t xml:space="preserve"> op de financiering</w:t>
      </w:r>
      <w:r w:rsidR="007A4B39">
        <w:t xml:space="preserve"> </w:t>
      </w:r>
      <w:r w:rsidRPr="00F11154" w:rsidR="00F11154">
        <w:t>van de AOW.</w:t>
      </w:r>
    </w:p>
    <w:p w:rsidR="004E2161" w:rsidP="006247D9" w:rsidRDefault="004E2161" w14:paraId="6F0FEC58" w14:textId="77777777"/>
    <w:p w:rsidRPr="005D762B" w:rsidR="00857CE8" w:rsidP="005D762B" w:rsidRDefault="00FF6E14" w14:paraId="165DB33F" w14:textId="7A261DC2">
      <w:pPr>
        <w:pStyle w:val="Lijstalinea"/>
        <w:numPr>
          <w:ilvl w:val="0"/>
          <w:numId w:val="27"/>
        </w:numPr>
        <w:rPr>
          <w:i/>
        </w:rPr>
      </w:pPr>
      <w:r w:rsidRPr="005D762B">
        <w:rPr>
          <w:i/>
        </w:rPr>
        <w:t>Uitvoerbaarheid AOW</w:t>
      </w:r>
    </w:p>
    <w:p w:rsidR="005D762B" w:rsidP="005D762B" w:rsidRDefault="009811C9" w14:paraId="37F79CB1" w14:textId="4898189C">
      <w:r>
        <w:t xml:space="preserve">Voor de hoogte van de </w:t>
      </w:r>
      <w:r w:rsidR="00341820">
        <w:t>AOW-uitkering</w:t>
      </w:r>
      <w:r>
        <w:t xml:space="preserve"> beoordeelt de SVB de leefvorm van de uitkeringsgerechtigde. </w:t>
      </w:r>
      <w:r w:rsidR="0037439F">
        <w:t>De leefvorm is bepalend voor een uitkering als alleenstaande of samenwonende.</w:t>
      </w:r>
      <w:r>
        <w:t xml:space="preserve"> De uitkering voor een alleenstaande is hoger dan voor een samenwonende.</w:t>
      </w:r>
      <w:r w:rsidR="0037439F">
        <w:t xml:space="preserve"> </w:t>
      </w:r>
      <w:r w:rsidR="005D762B">
        <w:t xml:space="preserve">Door de complexiteit in de regels kan de uitkomst van de beoordeling voor mensen onbegrijpelijk zijn. De uitvoering van de controle op leefvormen vraagt </w:t>
      </w:r>
      <w:r w:rsidR="0037439F">
        <w:t xml:space="preserve">bovendien </w:t>
      </w:r>
      <w:r w:rsidR="005D762B">
        <w:t>om veel capaciteit. Dit is volgens de SVB niet toekomstbestendig en zij pleit daarom al jaren voor vereenvoudiging van de AOW.</w:t>
      </w:r>
    </w:p>
    <w:p w:rsidR="002737AC" w:rsidP="005D762B" w:rsidRDefault="002737AC" w14:paraId="4DCD886B" w14:textId="77777777"/>
    <w:p w:rsidRPr="005D762B" w:rsidR="00FF6E14" w:rsidP="005D762B" w:rsidRDefault="00FF6E14" w14:paraId="422633FA" w14:textId="348BAA1A">
      <w:pPr>
        <w:pStyle w:val="Lijstalinea"/>
        <w:numPr>
          <w:ilvl w:val="0"/>
          <w:numId w:val="27"/>
        </w:numPr>
        <w:rPr>
          <w:i/>
        </w:rPr>
      </w:pPr>
      <w:r w:rsidRPr="005D762B">
        <w:rPr>
          <w:i/>
        </w:rPr>
        <w:t>WIA uitvoeringsrisico’s</w:t>
      </w:r>
    </w:p>
    <w:p w:rsidRPr="005D762B" w:rsidR="005D762B" w:rsidP="005D762B" w:rsidRDefault="005D762B" w14:paraId="2B83862F" w14:textId="790D4B2B">
      <w:pPr>
        <w:rPr>
          <w:b/>
        </w:rPr>
      </w:pPr>
      <w:r>
        <w:t xml:space="preserve">Er zijn grote uitvoeringsrisico’s voor de WIA door de </w:t>
      </w:r>
      <w:r w:rsidR="00AF1445">
        <w:t xml:space="preserve">oplopende achterstanden </w:t>
      </w:r>
      <w:r>
        <w:t xml:space="preserve">bij sociaal-medische beoordelingen. </w:t>
      </w:r>
      <w:r w:rsidR="00E62011">
        <w:t xml:space="preserve">Er zijn verschillende maatregelen genomen. Praktisch beoordelen is tijdelijk ingevoerd en </w:t>
      </w:r>
      <w:r w:rsidR="000663E8">
        <w:t xml:space="preserve">wordt </w:t>
      </w:r>
      <w:r w:rsidR="00E62011">
        <w:t>verlengd vanaf 1 juli 2027. Ook is de 60+ maatregel h</w:t>
      </w:r>
      <w:r w:rsidR="001838AB">
        <w:t xml:space="preserve">eringevoerd en </w:t>
      </w:r>
      <w:r w:rsidR="00BB3C1E">
        <w:t xml:space="preserve">vanaf 2028 </w:t>
      </w:r>
      <w:r w:rsidR="000663E8">
        <w:t xml:space="preserve">is </w:t>
      </w:r>
      <w:r w:rsidR="00BB3C1E">
        <w:t xml:space="preserve">de </w:t>
      </w:r>
      <w:r w:rsidR="000F6C41">
        <w:t>re-integratie-verslag (</w:t>
      </w:r>
      <w:r w:rsidR="00BB3C1E">
        <w:t>RIV</w:t>
      </w:r>
      <w:r w:rsidR="000F6C41">
        <w:t>)</w:t>
      </w:r>
      <w:r w:rsidR="00BB3C1E">
        <w:t>-toets</w:t>
      </w:r>
      <w:r w:rsidR="00E62011">
        <w:t xml:space="preserve"> medisch advies van de bedrijfsarts leidend. </w:t>
      </w:r>
      <w:r>
        <w:t>In de tussentijd blijft echter sprake van een forse en oplopende achterstand</w:t>
      </w:r>
      <w:r w:rsidR="00D22A5A">
        <w:t xml:space="preserve">, mede door </w:t>
      </w:r>
      <w:r w:rsidR="00227BFB">
        <w:t xml:space="preserve">een </w:t>
      </w:r>
      <w:r w:rsidR="00D22A5A">
        <w:t>verwachte grotere instroom</w:t>
      </w:r>
      <w:r>
        <w:t xml:space="preserve">. Zonder aanvullende ingrepen kunnen </w:t>
      </w:r>
      <w:r w:rsidR="00227BFB">
        <w:t xml:space="preserve">volgens de minister </w:t>
      </w:r>
      <w:r>
        <w:t xml:space="preserve">de achterstanden bij WIA-claimbeoordelingen oplopen naar circa 100.000 wachtenden in 2027, oplopend tot ongeveer 200.000 in 2030. </w:t>
      </w:r>
      <w:r w:rsidR="00607A5F">
        <w:t>Wij wezen er in het verantwoordingsonderzoek 202</w:t>
      </w:r>
      <w:r w:rsidR="00732829">
        <w:t>2</w:t>
      </w:r>
      <w:r w:rsidR="00607A5F">
        <w:t xml:space="preserve"> al op dat de WIA </w:t>
      </w:r>
      <w:r w:rsidR="00732829">
        <w:t xml:space="preserve">niet meer </w:t>
      </w:r>
      <w:r w:rsidR="00607A5F">
        <w:t xml:space="preserve">uitvoerbaar is. </w:t>
      </w:r>
      <w:r w:rsidRPr="00AC5DD4" w:rsidR="00AC5DD4">
        <w:t>De Onafhankelijke Commissie Toekomst Arbeidsongeschiktheidsstelsel (O</w:t>
      </w:r>
      <w:r w:rsidR="00A3570E">
        <w:t>CTAS</w:t>
      </w:r>
      <w:r w:rsidRPr="00AC5DD4" w:rsidR="00AC5DD4">
        <w:t xml:space="preserve">) heeft op 29 februari 2024 aan het kabinet advies uitgebracht over een </w:t>
      </w:r>
      <w:r w:rsidR="00227BFB">
        <w:t xml:space="preserve">toekomstig </w:t>
      </w:r>
      <w:r w:rsidRPr="00AC5DD4" w:rsidR="00AC5DD4">
        <w:t>stelsel voor langdurige ziekte en arbeidsongeschiktheid.</w:t>
      </w:r>
      <w:r w:rsidR="00AC5DD4">
        <w:t xml:space="preserve"> De minister van SZW heeft </w:t>
      </w:r>
      <w:r w:rsidR="00227BFB">
        <w:t xml:space="preserve">op </w:t>
      </w:r>
      <w:r w:rsidR="002E6144">
        <w:t xml:space="preserve">28 januari 2025 een </w:t>
      </w:r>
      <w:r w:rsidR="00E756BC">
        <w:t>Kamer</w:t>
      </w:r>
      <w:r w:rsidR="002E6144">
        <w:t xml:space="preserve">brief gestuurd over de opvolging van dit advies. De </w:t>
      </w:r>
      <w:r w:rsidR="002E6144">
        <w:lastRenderedPageBreak/>
        <w:t xml:space="preserve">minister ziet </w:t>
      </w:r>
      <w:r w:rsidRPr="002E6144" w:rsidR="002E6144">
        <w:t>grote urgentie om het stelsel te vereenvoudigen en te verbeteren</w:t>
      </w:r>
      <w:r w:rsidR="002E6144">
        <w:t xml:space="preserve">, maar komt </w:t>
      </w:r>
      <w:r w:rsidR="00227BFB">
        <w:t xml:space="preserve">daarin </w:t>
      </w:r>
      <w:r w:rsidR="002E6144">
        <w:t>niet</w:t>
      </w:r>
      <w:r w:rsidRPr="002E6144" w:rsidR="002E6144">
        <w:t xml:space="preserve"> met concrete voorstellen om het stelsel te verbeteren en te vereenvoudigen</w:t>
      </w:r>
      <w:r w:rsidRPr="00AC5DD4" w:rsidR="00AC5DD4">
        <w:t>.</w:t>
      </w:r>
      <w:r w:rsidR="00AC5DD4">
        <w:t xml:space="preserve"> </w:t>
      </w:r>
      <w:r>
        <w:t xml:space="preserve">Door de val van het kabinet </w:t>
      </w:r>
      <w:r w:rsidR="00FE3DC1">
        <w:t xml:space="preserve">bestaat </w:t>
      </w:r>
      <w:r>
        <w:t xml:space="preserve">het risico dat noodzakelijke besluitvorming </w:t>
      </w:r>
      <w:r w:rsidR="00607A5F">
        <w:t xml:space="preserve">die nodig is om achterstanden </w:t>
      </w:r>
      <w:r w:rsidR="00732829">
        <w:t xml:space="preserve">structureel </w:t>
      </w:r>
      <w:r w:rsidR="00607A5F">
        <w:t xml:space="preserve">aan te pakken </w:t>
      </w:r>
      <w:r w:rsidR="00461A59">
        <w:t xml:space="preserve">nog </w:t>
      </w:r>
      <w:r>
        <w:t>langer uitblijft.</w:t>
      </w:r>
    </w:p>
    <w:p w:rsidR="00A3448A" w:rsidP="005D762B" w:rsidRDefault="00A3448A" w14:paraId="00F3A65F" w14:textId="77777777"/>
    <w:p w:rsidRPr="005D762B" w:rsidR="00FF6E14" w:rsidP="005D762B" w:rsidRDefault="00FF6E14" w14:paraId="0DE33ECF" w14:textId="52B9F9B6">
      <w:pPr>
        <w:pStyle w:val="Lijstalinea"/>
        <w:numPr>
          <w:ilvl w:val="0"/>
          <w:numId w:val="27"/>
        </w:numPr>
        <w:rPr>
          <w:i/>
        </w:rPr>
      </w:pPr>
      <w:r w:rsidRPr="005D762B">
        <w:rPr>
          <w:i/>
        </w:rPr>
        <w:t>WIA financiële risico’s</w:t>
      </w:r>
    </w:p>
    <w:p w:rsidR="005D762B" w:rsidP="005D762B" w:rsidRDefault="00100B9C" w14:paraId="12F748CB" w14:textId="5FAE2B58">
      <w:r>
        <w:t xml:space="preserve">Bij </w:t>
      </w:r>
      <w:r w:rsidR="005D762B">
        <w:t xml:space="preserve">de WIA </w:t>
      </w:r>
      <w:r>
        <w:t xml:space="preserve">zijn </w:t>
      </w:r>
      <w:r w:rsidR="005D762B">
        <w:t>verschillende herstel</w:t>
      </w:r>
      <w:r w:rsidR="005B4D43">
        <w:t>maatregelen</w:t>
      </w:r>
      <w:r w:rsidR="005D762B">
        <w:t xml:space="preserve">. </w:t>
      </w:r>
      <w:r w:rsidR="00D22A5A">
        <w:t xml:space="preserve">De omvang van deze </w:t>
      </w:r>
      <w:r w:rsidR="005B4D43">
        <w:t xml:space="preserve">herstelmaatregelen </w:t>
      </w:r>
      <w:r w:rsidR="00D22A5A">
        <w:t xml:space="preserve">wordt niet genoemd in de begroting. </w:t>
      </w:r>
      <w:r w:rsidR="005D762B">
        <w:t xml:space="preserve">Ook heeft de minister maatregelen genomen om de druk op sociaal-medische beoordelingen te verlichten, zoals de vereenvoudigde beoordeling </w:t>
      </w:r>
      <w:r w:rsidR="00194956">
        <w:t xml:space="preserve">van </w:t>
      </w:r>
      <w:r w:rsidR="005D762B">
        <w:t xml:space="preserve">60-plussers. </w:t>
      </w:r>
      <w:r w:rsidR="006D2E09">
        <w:t xml:space="preserve">De 60+ </w:t>
      </w:r>
      <w:r w:rsidR="00194956">
        <w:t xml:space="preserve">maatregel </w:t>
      </w:r>
      <w:r w:rsidR="006D2E09">
        <w:t>leidt tot een hogere instroom</w:t>
      </w:r>
      <w:r w:rsidR="00FE3DC1">
        <w:t xml:space="preserve"> in de WIA</w:t>
      </w:r>
      <w:r w:rsidR="006D2E09">
        <w:t xml:space="preserve">. </w:t>
      </w:r>
      <w:r w:rsidR="007E7ED2">
        <w:t>Ook hier gaat de minister in de begroting niet op in.</w:t>
      </w:r>
    </w:p>
    <w:p w:rsidR="000C2D97" w:rsidP="005D762B" w:rsidRDefault="000C2D97" w14:paraId="411AA9FE" w14:textId="06D778E1"/>
    <w:p w:rsidR="00C66C27" w:rsidP="005D762B" w:rsidRDefault="00C66C27" w14:paraId="1345029E" w14:textId="77777777"/>
    <w:p w:rsidR="006247D9" w:rsidP="006247D9" w:rsidRDefault="006247D9" w14:paraId="3F97A9EA" w14:textId="77777777">
      <w:r w:rsidRPr="00BC3150">
        <w:t>Wij vertrouwen erop dat deze brief behulpzaam is bij de begrotingsbehandeling in uw Kamer.</w:t>
      </w:r>
      <w:r>
        <w:t xml:space="preserve"> </w:t>
      </w:r>
    </w:p>
    <w:p w:rsidR="001D6606" w:rsidRDefault="001D6606" w14:paraId="385E571E" w14:textId="703B15FB">
      <w:pPr>
        <w:spacing w:line="240" w:lineRule="auto"/>
      </w:pPr>
    </w:p>
    <w:p w:rsidR="00C66C27" w:rsidRDefault="00C66C27" w14:paraId="25C72643" w14:textId="610337DD">
      <w:pPr>
        <w:spacing w:line="240" w:lineRule="auto"/>
      </w:pPr>
    </w:p>
    <w:p w:rsidR="00C66C27" w:rsidRDefault="00C66C27" w14:paraId="5382F260" w14:textId="77777777">
      <w:pPr>
        <w:spacing w:line="240" w:lineRule="auto"/>
      </w:pPr>
    </w:p>
    <w:p w:rsidR="006247D9" w:rsidP="006247D9" w:rsidRDefault="006247D9" w14:paraId="1640DCF6" w14:textId="77777777">
      <w:r>
        <w:t>Algemene Rekenkamer</w:t>
      </w:r>
    </w:p>
    <w:p w:rsidR="006247D9" w:rsidP="006247D9" w:rsidRDefault="006247D9" w14:paraId="516992A5" w14:textId="77777777"/>
    <w:p w:rsidR="006247D9" w:rsidP="006247D9" w:rsidRDefault="006247D9" w14:paraId="5A2BB681" w14:textId="77777777"/>
    <w:p w:rsidR="006247D9" w:rsidP="006247D9" w:rsidRDefault="006247D9" w14:paraId="5A0568A6" w14:textId="77777777"/>
    <w:p w:rsidR="006247D9" w:rsidP="006247D9" w:rsidRDefault="006247D9" w14:paraId="1C8C96D4" w14:textId="77777777"/>
    <w:p w:rsidR="006247D9" w:rsidP="006247D9" w:rsidRDefault="006247D9" w14:paraId="5882F36B" w14:textId="77777777">
      <w:r>
        <w:t xml:space="preserve">Pieter Duisenberg, </w:t>
      </w:r>
    </w:p>
    <w:p w:rsidR="006247D9" w:rsidP="006247D9" w:rsidRDefault="006247D9" w14:paraId="32C136C0" w14:textId="77777777">
      <w:r>
        <w:t>president</w:t>
      </w:r>
    </w:p>
    <w:p w:rsidR="006247D9" w:rsidP="006247D9" w:rsidRDefault="006247D9" w14:paraId="395E2649" w14:textId="77777777"/>
    <w:p w:rsidR="006247D9" w:rsidP="006247D9" w:rsidRDefault="006247D9" w14:paraId="6BEFA3BF" w14:textId="77777777"/>
    <w:p w:rsidR="006247D9" w:rsidP="006247D9" w:rsidRDefault="006247D9" w14:paraId="6369BF6F" w14:textId="77777777"/>
    <w:p w:rsidR="006247D9" w:rsidP="006247D9" w:rsidRDefault="006247D9" w14:paraId="6AE1F8A3" w14:textId="77777777">
      <w:r>
        <w:t>Cornelis van der Werf,</w:t>
      </w:r>
    </w:p>
    <w:p w:rsidR="00E430E7" w:rsidP="005A2F1E" w:rsidRDefault="006247D9" w14:paraId="7A0C73F5" w14:textId="77777777">
      <w:r>
        <w:t>secretaris</w:t>
      </w:r>
    </w:p>
    <w:sectPr w:rsidR="00E430E7">
      <w:headerReference w:type="default" r:id="rId11"/>
      <w:footerReference w:type="default" r:id="rId12"/>
      <w:headerReference w:type="first" r:id="rId13"/>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3CAA4" w16cex:dateUtc="2025-09-08T11:19:00Z"/>
  <w16cex:commentExtensible w16cex:durableId="536E0AA1" w16cex:dateUtc="2025-09-08T11:18:00Z"/>
  <w16cex:commentExtensible w16cex:durableId="0BE876A3" w16cex:dateUtc="2025-09-08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E6EA63" w16cid:durableId="26E6EA63"/>
  <w16cid:commentId w16cid:paraId="6A725094" w16cid:durableId="3993CAA4"/>
  <w16cid:commentId w16cid:paraId="74ADE160" w16cid:durableId="536E0AA1"/>
  <w16cid:commentId w16cid:paraId="6BFD9744" w16cid:durableId="0BE876A3"/>
  <w16cid:commentId w16cid:paraId="22F6012D" w16cid:durableId="22F6012D"/>
  <w16cid:commentId w16cid:paraId="08DA41D1" w16cid:durableId="08DA41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86160" w14:textId="77777777" w:rsidR="005F4662" w:rsidRDefault="005F4662">
      <w:pPr>
        <w:spacing w:line="240" w:lineRule="auto"/>
      </w:pPr>
      <w:r>
        <w:separator/>
      </w:r>
    </w:p>
  </w:endnote>
  <w:endnote w:type="continuationSeparator" w:id="0">
    <w:p w14:paraId="3F1CDB19" w14:textId="77777777" w:rsidR="005F4662" w:rsidRDefault="005F4662">
      <w:pPr>
        <w:spacing w:line="240" w:lineRule="auto"/>
      </w:pPr>
      <w:r>
        <w:continuationSeparator/>
      </w:r>
    </w:p>
  </w:endnote>
  <w:endnote w:type="continuationNotice" w:id="1">
    <w:p w14:paraId="2729D9E4" w14:textId="77777777" w:rsidR="005F4662" w:rsidRDefault="005F46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FF6" w14:textId="77777777" w:rsidR="005F4662" w:rsidRDefault="005F4662" w:rsidP="00C909D7">
    <w:pPr>
      <w:spacing w:after="1850" w:line="14" w:lineRule="exac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1777B" w14:textId="77777777" w:rsidR="005F4662" w:rsidRDefault="005F4662">
      <w:pPr>
        <w:spacing w:line="240" w:lineRule="auto"/>
      </w:pPr>
      <w:r>
        <w:separator/>
      </w:r>
    </w:p>
  </w:footnote>
  <w:footnote w:type="continuationSeparator" w:id="0">
    <w:p w14:paraId="6AD8C4DA" w14:textId="77777777" w:rsidR="005F4662" w:rsidRDefault="005F4662">
      <w:pPr>
        <w:spacing w:line="240" w:lineRule="auto"/>
      </w:pPr>
      <w:r>
        <w:continuationSeparator/>
      </w:r>
    </w:p>
  </w:footnote>
  <w:footnote w:type="continuationNotice" w:id="1">
    <w:p w14:paraId="667D5188" w14:textId="77777777" w:rsidR="005F4662" w:rsidRDefault="005F4662">
      <w:pPr>
        <w:spacing w:line="240" w:lineRule="auto"/>
      </w:pPr>
    </w:p>
  </w:footnote>
  <w:footnote w:id="2">
    <w:p w14:paraId="04BFDFC9" w14:textId="3F8EACF2" w:rsidR="00872BF6" w:rsidRPr="00784D2F" w:rsidRDefault="00872BF6">
      <w:pPr>
        <w:pStyle w:val="Voetnoottekst"/>
        <w:rPr>
          <w:sz w:val="18"/>
          <w:szCs w:val="18"/>
        </w:rPr>
      </w:pPr>
      <w:r w:rsidRPr="00784D2F">
        <w:rPr>
          <w:rStyle w:val="Voetnootmarkering"/>
          <w:sz w:val="18"/>
          <w:szCs w:val="18"/>
        </w:rPr>
        <w:footnoteRef/>
      </w:r>
      <w:r w:rsidRPr="00784D2F">
        <w:rPr>
          <w:sz w:val="18"/>
          <w:szCs w:val="18"/>
        </w:rPr>
        <w:t xml:space="preserve"> De Rijksbijdrage is </w:t>
      </w:r>
      <w:r w:rsidR="00211D75" w:rsidRPr="00784D2F">
        <w:rPr>
          <w:sz w:val="18"/>
          <w:szCs w:val="18"/>
        </w:rPr>
        <w:t>de optelsom</w:t>
      </w:r>
      <w:r w:rsidRPr="00784D2F">
        <w:rPr>
          <w:sz w:val="18"/>
          <w:szCs w:val="18"/>
        </w:rPr>
        <w:t xml:space="preserve"> van de </w:t>
      </w:r>
      <w:r w:rsidR="00211D75" w:rsidRPr="00784D2F">
        <w:rPr>
          <w:sz w:val="18"/>
          <w:szCs w:val="18"/>
        </w:rPr>
        <w:t>kosten heffingskortingen AOW en de bijdrage voor het vermogenstekort Ouderdomsfonds (artikel 12)</w:t>
      </w:r>
    </w:p>
  </w:footnote>
  <w:footnote w:id="3">
    <w:p w14:paraId="2CA43DD7" w14:textId="08DF7220" w:rsidR="00997ABD" w:rsidRDefault="00997ABD">
      <w:pPr>
        <w:pStyle w:val="Voetnoottekst"/>
      </w:pPr>
      <w:r w:rsidRPr="00784D2F">
        <w:rPr>
          <w:rStyle w:val="Voetnootmarkering"/>
          <w:sz w:val="18"/>
          <w:szCs w:val="18"/>
        </w:rPr>
        <w:footnoteRef/>
      </w:r>
      <w:r w:rsidRPr="00784D2F">
        <w:rPr>
          <w:sz w:val="18"/>
          <w:szCs w:val="18"/>
        </w:rPr>
        <w:t xml:space="preserve"> Het aantal 65-plussers ten opzichte van het aantal personen van 20 tot 65 jaar neemt van 2020</w:t>
      </w:r>
      <w:r w:rsidR="00BC3150" w:rsidRPr="00784D2F">
        <w:rPr>
          <w:sz w:val="18"/>
          <w:szCs w:val="18"/>
        </w:rPr>
        <w:t xml:space="preserve"> tot 2024 toe van 33,1% tot 45,1% (CBS,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4630" w14:textId="77777777" w:rsidR="005F4662" w:rsidRDefault="005F4662">
    <w:r>
      <w:rPr>
        <w:noProof/>
      </w:rPr>
      <mc:AlternateContent>
        <mc:Choice Requires="wps">
          <w:drawing>
            <wp:anchor distT="0" distB="0" distL="0" distR="0" simplePos="0" relativeHeight="251651072" behindDoc="0" locked="1" layoutInCell="1" allowOverlap="1" wp14:anchorId="2B303990" wp14:editId="741D1BE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137E0844" w14:textId="77777777" w:rsidR="005F4662" w:rsidRDefault="005F4662">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303990"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137E0844" w14:textId="77777777" w:rsidR="005F4662" w:rsidRDefault="005F4662">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1BC38D63" wp14:editId="3813D22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8B4626C" w14:textId="1FA93505" w:rsidR="005F4662" w:rsidRDefault="005F4662">
                          <w:pPr>
                            <w:pStyle w:val="Paginanummering"/>
                          </w:pPr>
                          <w:r>
                            <w:fldChar w:fldCharType="begin"/>
                          </w:r>
                          <w:r>
                            <w:instrText>PAGE</w:instrText>
                          </w:r>
                          <w:r>
                            <w:fldChar w:fldCharType="separate"/>
                          </w:r>
                          <w:r w:rsidR="00EF08A5">
                            <w:rPr>
                              <w:noProof/>
                            </w:rPr>
                            <w:t>8</w:t>
                          </w:r>
                          <w:r>
                            <w:fldChar w:fldCharType="end"/>
                          </w:r>
                          <w:r>
                            <w:t>/</w:t>
                          </w:r>
                          <w:r>
                            <w:fldChar w:fldCharType="begin"/>
                          </w:r>
                          <w:r>
                            <w:instrText>NUMPAGES</w:instrText>
                          </w:r>
                          <w:r>
                            <w:fldChar w:fldCharType="separate"/>
                          </w:r>
                          <w:r w:rsidR="00EF08A5">
                            <w:rPr>
                              <w:noProof/>
                            </w:rPr>
                            <w:t>10</w:t>
                          </w:r>
                          <w:r>
                            <w:fldChar w:fldCharType="end"/>
                          </w:r>
                          <w:r>
                            <w:t xml:space="preserve"> </w:t>
                          </w:r>
                        </w:p>
                      </w:txbxContent>
                    </wps:txbx>
                    <wps:bodyPr vert="horz" wrap="square" lIns="0" tIns="0" rIns="0" bIns="0" anchor="t" anchorCtr="0"/>
                  </wps:wsp>
                </a:graphicData>
              </a:graphic>
            </wp:anchor>
          </w:drawing>
        </mc:Choice>
        <mc:Fallback>
          <w:pict>
            <v:shapetype w14:anchorId="1BC38D63"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8B4626C" w14:textId="1FA93505" w:rsidR="005F4662" w:rsidRDefault="005F4662">
                    <w:pPr>
                      <w:pStyle w:val="Paginanummering"/>
                    </w:pPr>
                    <w:r>
                      <w:fldChar w:fldCharType="begin"/>
                    </w:r>
                    <w:r>
                      <w:instrText>PAGE</w:instrText>
                    </w:r>
                    <w:r>
                      <w:fldChar w:fldCharType="separate"/>
                    </w:r>
                    <w:r w:rsidR="00EF08A5">
                      <w:rPr>
                        <w:noProof/>
                      </w:rPr>
                      <w:t>8</w:t>
                    </w:r>
                    <w:r>
                      <w:fldChar w:fldCharType="end"/>
                    </w:r>
                    <w:r>
                      <w:t>/</w:t>
                    </w:r>
                    <w:r>
                      <w:fldChar w:fldCharType="begin"/>
                    </w:r>
                    <w:r>
                      <w:instrText>NUMPAGES</w:instrText>
                    </w:r>
                    <w:r>
                      <w:fldChar w:fldCharType="separate"/>
                    </w:r>
                    <w:r w:rsidR="00EF08A5">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72DF90" wp14:editId="30F781A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FF34F5A" w14:textId="77777777" w:rsidR="005F4662" w:rsidRDefault="005F4662"/>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B72DF90"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FF34F5A"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351A77" wp14:editId="6A450F4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AA95B44" w14:textId="77777777" w:rsidR="005F4662" w:rsidRDefault="005F4662">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2351A77"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6AA95B44" w14:textId="77777777" w:rsidR="005F4662" w:rsidRDefault="005F4662">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693FDC" wp14:editId="3EC3C5E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BECC69C" w14:textId="205C1193" w:rsidR="005F4662" w:rsidRDefault="005F4662">
                          <w:pPr>
                            <w:spacing w:line="240" w:lineRule="auto"/>
                          </w:pPr>
                        </w:p>
                      </w:txbxContent>
                    </wps:txbx>
                    <wps:bodyPr vert="horz" wrap="square" lIns="0" tIns="0" rIns="0" bIns="0" anchor="t" anchorCtr="0"/>
                  </wps:wsp>
                </a:graphicData>
              </a:graphic>
            </wp:anchor>
          </w:drawing>
        </mc:Choice>
        <mc:Fallback>
          <w:pict>
            <v:shape w14:anchorId="76693FD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BECC69C" w14:textId="205C1193" w:rsidR="005F4662" w:rsidRDefault="005F4662">
                    <w:pPr>
                      <w:spacing w:line="240" w:lineRule="auto"/>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10A0" w14:textId="77777777" w:rsidR="005F4662" w:rsidRDefault="005F4662">
    <w:pPr>
      <w:spacing w:after="6960" w:line="14" w:lineRule="exact"/>
    </w:pPr>
    <w:r>
      <w:rPr>
        <w:noProof/>
      </w:rPr>
      <mc:AlternateContent>
        <mc:Choice Requires="wps">
          <w:drawing>
            <wp:anchor distT="0" distB="0" distL="0" distR="0" simplePos="0" relativeHeight="251656192" behindDoc="0" locked="1" layoutInCell="1" allowOverlap="1" wp14:anchorId="778CB0E5" wp14:editId="6B6B29F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6B7036D" w14:textId="77777777" w:rsidR="005F4662" w:rsidRDefault="005F4662">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8CB0E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36B7036D" w14:textId="77777777" w:rsidR="005F4662" w:rsidRDefault="005F4662">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34D9FF" wp14:editId="4B9BBE37">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9328D05" w14:textId="77777777" w:rsidR="005F4662" w:rsidRDefault="005F4662">
                          <w:pPr>
                            <w:pStyle w:val="Afzendergegevens"/>
                          </w:pPr>
                          <w:r>
                            <w:t>Postbus 20015</w:t>
                          </w:r>
                        </w:p>
                        <w:p w14:paraId="4358A6BF" w14:textId="77777777" w:rsidR="005F4662" w:rsidRDefault="005F4662">
                          <w:pPr>
                            <w:pStyle w:val="Afzendergegevens"/>
                          </w:pPr>
                          <w:r>
                            <w:t>2500 EA  Den Haag</w:t>
                          </w:r>
                        </w:p>
                        <w:p w14:paraId="3B01D47D" w14:textId="77777777" w:rsidR="005F4662" w:rsidRDefault="005F4662">
                          <w:pPr>
                            <w:pStyle w:val="Afzendergegevens"/>
                          </w:pPr>
                          <w:r>
                            <w:t>070 342 43 44</w:t>
                          </w:r>
                        </w:p>
                        <w:p w14:paraId="504196DA" w14:textId="77777777" w:rsidR="005F4662" w:rsidRDefault="005F4662">
                          <w:pPr>
                            <w:pStyle w:val="Afzendergegevens"/>
                          </w:pPr>
                          <w:r>
                            <w:t>voorlichting@rekenkamer.nl</w:t>
                          </w:r>
                        </w:p>
                        <w:p w14:paraId="7F45020F" w14:textId="77777777" w:rsidR="005F4662" w:rsidRDefault="005F4662">
                          <w:pPr>
                            <w:pStyle w:val="Afzendergegevensurl"/>
                          </w:pPr>
                          <w:r>
                            <w:t>www.rekenkamer.nl</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34D9F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19328D05" w14:textId="77777777" w:rsidR="005F4662" w:rsidRDefault="005F4662">
                    <w:pPr>
                      <w:pStyle w:val="Afzendergegevens"/>
                    </w:pPr>
                    <w:r>
                      <w:t>Postbus 20015</w:t>
                    </w:r>
                  </w:p>
                  <w:p w14:paraId="4358A6BF" w14:textId="77777777" w:rsidR="005F4662" w:rsidRDefault="005F4662">
                    <w:pPr>
                      <w:pStyle w:val="Afzendergegevens"/>
                    </w:pPr>
                    <w:r>
                      <w:t>2500 EA  Den Haag</w:t>
                    </w:r>
                  </w:p>
                  <w:p w14:paraId="3B01D47D" w14:textId="77777777" w:rsidR="005F4662" w:rsidRDefault="005F4662">
                    <w:pPr>
                      <w:pStyle w:val="Afzendergegevens"/>
                    </w:pPr>
                    <w:r>
                      <w:t>070 342 43 44</w:t>
                    </w:r>
                  </w:p>
                  <w:p w14:paraId="504196DA" w14:textId="77777777" w:rsidR="005F4662" w:rsidRDefault="005F4662">
                    <w:pPr>
                      <w:pStyle w:val="Afzendergegevens"/>
                    </w:pPr>
                    <w:r>
                      <w:t>voorlichting@rekenkamer.nl</w:t>
                    </w:r>
                  </w:p>
                  <w:p w14:paraId="7F45020F" w14:textId="77777777" w:rsidR="005F4662" w:rsidRDefault="005F4662">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DD0EC3" wp14:editId="2B8C0CF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5F4662" w14:paraId="0DB34AD6" w14:textId="77777777">
                            <w:tc>
                              <w:tcPr>
                                <w:tcW w:w="2370" w:type="dxa"/>
                              </w:tcPr>
                              <w:p w14:paraId="0D653371" w14:textId="77777777" w:rsidR="005F4662" w:rsidRDefault="005F4662">
                                <w:pPr>
                                  <w:pStyle w:val="Subjects"/>
                                </w:pPr>
                                <w:r>
                                  <w:t>datum</w:t>
                                </w:r>
                              </w:p>
                            </w:tc>
                            <w:tc>
                              <w:tcPr>
                                <w:tcW w:w="431" w:type="dxa"/>
                              </w:tcPr>
                              <w:p w14:paraId="7E732002" w14:textId="77777777" w:rsidR="005F4662" w:rsidRDefault="005F4662"/>
                            </w:tc>
                            <w:tc>
                              <w:tcPr>
                                <w:tcW w:w="7971" w:type="dxa"/>
                              </w:tcPr>
                              <w:p w14:paraId="219FE224" w14:textId="77777777" w:rsidR="005F4662" w:rsidRDefault="005F4662" w:rsidP="007B25E4">
                                <w:r>
                                  <w:t>23 september 2025</w:t>
                                </w:r>
                              </w:p>
                            </w:tc>
                          </w:tr>
                          <w:tr w:rsidR="005F4662" w14:paraId="35484A2F" w14:textId="77777777">
                            <w:tc>
                              <w:tcPr>
                                <w:tcW w:w="2370" w:type="dxa"/>
                              </w:tcPr>
                              <w:p w14:paraId="324A995B" w14:textId="77777777" w:rsidR="005F4662" w:rsidRDefault="005F4662">
                                <w:pPr>
                                  <w:pStyle w:val="Subjects"/>
                                </w:pPr>
                                <w:r>
                                  <w:t>betreft</w:t>
                                </w:r>
                              </w:p>
                            </w:tc>
                            <w:tc>
                              <w:tcPr>
                                <w:tcW w:w="431" w:type="dxa"/>
                              </w:tcPr>
                              <w:p w14:paraId="72EA18F0" w14:textId="77777777" w:rsidR="005F4662" w:rsidRDefault="005F4662"/>
                            </w:tc>
                            <w:tc>
                              <w:tcPr>
                                <w:tcW w:w="7971" w:type="dxa"/>
                              </w:tcPr>
                              <w:p w14:paraId="19CBAA13" w14:textId="21C32A17" w:rsidR="005F4662" w:rsidRDefault="005F4662" w:rsidP="00E37931">
                                <w:r>
                                  <w:t xml:space="preserve">Aandachtspunten bij de ontwerpbegroting 2026 </w:t>
                                </w:r>
                                <w:r w:rsidRPr="00004B43">
                                  <w:t>begrotingshoofdstuk XV</w:t>
                                </w:r>
                                <w:r w:rsidR="00370B52">
                                  <w:t xml:space="preserve"> van het ministerie van Sociale Zaken en Werkgelegenheid</w:t>
                                </w:r>
                              </w:p>
                            </w:tc>
                          </w:tr>
                        </w:tbl>
                        <w:p w14:paraId="3152B827" w14:textId="77777777" w:rsidR="005F4662" w:rsidRDefault="005F4662"/>
                      </w:txbxContent>
                    </wps:txbx>
                    <wps:bodyPr vert="horz" wrap="square" lIns="0" tIns="0" rIns="0" bIns="0" anchor="t" anchorCtr="0"/>
                  </wps:wsp>
                </a:graphicData>
              </a:graphic>
            </wp:anchor>
          </w:drawing>
        </mc:Choice>
        <mc:Fallback>
          <w:pict>
            <v:shapetype w14:anchorId="30DD0EC3"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5F4662" w14:paraId="0DB34AD6" w14:textId="77777777">
                      <w:tc>
                        <w:tcPr>
                          <w:tcW w:w="2370" w:type="dxa"/>
                        </w:tcPr>
                        <w:p w14:paraId="0D653371" w14:textId="77777777" w:rsidR="005F4662" w:rsidRDefault="005F4662">
                          <w:pPr>
                            <w:pStyle w:val="Subjects"/>
                          </w:pPr>
                          <w:r>
                            <w:t>datum</w:t>
                          </w:r>
                        </w:p>
                      </w:tc>
                      <w:tc>
                        <w:tcPr>
                          <w:tcW w:w="431" w:type="dxa"/>
                        </w:tcPr>
                        <w:p w14:paraId="7E732002" w14:textId="77777777" w:rsidR="005F4662" w:rsidRDefault="005F4662"/>
                      </w:tc>
                      <w:tc>
                        <w:tcPr>
                          <w:tcW w:w="7971" w:type="dxa"/>
                        </w:tcPr>
                        <w:p w14:paraId="219FE224" w14:textId="77777777" w:rsidR="005F4662" w:rsidRDefault="005F4662" w:rsidP="007B25E4">
                          <w:r>
                            <w:t>23 september 2025</w:t>
                          </w:r>
                        </w:p>
                      </w:tc>
                    </w:tr>
                    <w:tr w:rsidR="005F4662" w14:paraId="35484A2F" w14:textId="77777777">
                      <w:tc>
                        <w:tcPr>
                          <w:tcW w:w="2370" w:type="dxa"/>
                        </w:tcPr>
                        <w:p w14:paraId="324A995B" w14:textId="77777777" w:rsidR="005F4662" w:rsidRDefault="005F4662">
                          <w:pPr>
                            <w:pStyle w:val="Subjects"/>
                          </w:pPr>
                          <w:r>
                            <w:t>betreft</w:t>
                          </w:r>
                        </w:p>
                      </w:tc>
                      <w:tc>
                        <w:tcPr>
                          <w:tcW w:w="431" w:type="dxa"/>
                        </w:tcPr>
                        <w:p w14:paraId="72EA18F0" w14:textId="77777777" w:rsidR="005F4662" w:rsidRDefault="005F4662"/>
                      </w:tc>
                      <w:tc>
                        <w:tcPr>
                          <w:tcW w:w="7971" w:type="dxa"/>
                        </w:tcPr>
                        <w:p w14:paraId="19CBAA13" w14:textId="21C32A17" w:rsidR="005F4662" w:rsidRDefault="005F4662" w:rsidP="00E37931">
                          <w:r>
                            <w:t xml:space="preserve">Aandachtspunten bij de ontwerpbegroting 2026 </w:t>
                          </w:r>
                          <w:r w:rsidRPr="00004B43">
                            <w:t>begrotingshoofdstuk XV</w:t>
                          </w:r>
                          <w:r w:rsidR="00370B52">
                            <w:t xml:space="preserve"> van het ministerie van Sociale Zaken en Werkgelegenheid</w:t>
                          </w:r>
                        </w:p>
                      </w:tc>
                    </w:tr>
                  </w:tbl>
                  <w:p w14:paraId="3152B827"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D9DCBC" wp14:editId="5EF5E7F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B140024" w14:textId="5FE1E968" w:rsidR="005F4662" w:rsidRDefault="005F4662">
                          <w:pPr>
                            <w:pStyle w:val="Paginanummering"/>
                          </w:pPr>
                          <w:r>
                            <w:fldChar w:fldCharType="begin"/>
                          </w:r>
                          <w:r>
                            <w:instrText>PAGE</w:instrText>
                          </w:r>
                          <w:r>
                            <w:fldChar w:fldCharType="separate"/>
                          </w:r>
                          <w:r w:rsidR="00EF08A5">
                            <w:rPr>
                              <w:noProof/>
                            </w:rPr>
                            <w:t>1</w:t>
                          </w:r>
                          <w:r>
                            <w:fldChar w:fldCharType="end"/>
                          </w:r>
                          <w:r>
                            <w:t>/</w:t>
                          </w:r>
                          <w:r>
                            <w:fldChar w:fldCharType="begin"/>
                          </w:r>
                          <w:r>
                            <w:instrText>NUMPAGES</w:instrText>
                          </w:r>
                          <w:r>
                            <w:fldChar w:fldCharType="separate"/>
                          </w:r>
                          <w:r w:rsidR="00EF08A5">
                            <w:rPr>
                              <w:noProof/>
                            </w:rPr>
                            <w:t>10</w:t>
                          </w:r>
                          <w:r>
                            <w:fldChar w:fldCharType="end"/>
                          </w:r>
                          <w:r>
                            <w:t xml:space="preserve"> </w:t>
                          </w:r>
                        </w:p>
                      </w:txbxContent>
                    </wps:txbx>
                    <wps:bodyPr vert="horz" wrap="square" lIns="0" tIns="0" rIns="0" bIns="0" anchor="t" anchorCtr="0"/>
                  </wps:wsp>
                </a:graphicData>
              </a:graphic>
            </wp:anchor>
          </w:drawing>
        </mc:Choice>
        <mc:Fallback>
          <w:pict>
            <v:shape w14:anchorId="36D9DCB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4B140024" w14:textId="5FE1E968" w:rsidR="005F4662" w:rsidRDefault="005F4662">
                    <w:pPr>
                      <w:pStyle w:val="Paginanummering"/>
                    </w:pPr>
                    <w:r>
                      <w:fldChar w:fldCharType="begin"/>
                    </w:r>
                    <w:r>
                      <w:instrText>PAGE</w:instrText>
                    </w:r>
                    <w:r>
                      <w:fldChar w:fldCharType="separate"/>
                    </w:r>
                    <w:r w:rsidR="00EF08A5">
                      <w:rPr>
                        <w:noProof/>
                      </w:rPr>
                      <w:t>1</w:t>
                    </w:r>
                    <w:r>
                      <w:fldChar w:fldCharType="end"/>
                    </w:r>
                    <w:r>
                      <w:t>/</w:t>
                    </w:r>
                    <w:r>
                      <w:fldChar w:fldCharType="begin"/>
                    </w:r>
                    <w:r>
                      <w:instrText>NUMPAGES</w:instrText>
                    </w:r>
                    <w:r>
                      <w:fldChar w:fldCharType="separate"/>
                    </w:r>
                    <w:r w:rsidR="00EF08A5">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D00BFA" wp14:editId="3A68403A">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B6B1E0B" w14:textId="77777777" w:rsidR="005F4662" w:rsidRDefault="005F4662"/>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AD00BFA"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5B6B1E0B"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74B2B5" wp14:editId="33F8A817">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5F4662" w14:paraId="270E0B48" w14:textId="77777777">
                            <w:tc>
                              <w:tcPr>
                                <w:tcW w:w="2407" w:type="dxa"/>
                              </w:tcPr>
                              <w:p w14:paraId="5720B6AB" w14:textId="77777777" w:rsidR="005F4662" w:rsidRDefault="005F4662">
                                <w:pPr>
                                  <w:pStyle w:val="Subjects"/>
                                </w:pPr>
                              </w:p>
                            </w:tc>
                            <w:tc>
                              <w:tcPr>
                                <w:tcW w:w="425" w:type="dxa"/>
                              </w:tcPr>
                              <w:p w14:paraId="1D0CA2C1" w14:textId="77777777" w:rsidR="005F4662" w:rsidRDefault="005F4662"/>
                            </w:tc>
                            <w:tc>
                              <w:tcPr>
                                <w:tcW w:w="4247" w:type="dxa"/>
                              </w:tcPr>
                              <w:p w14:paraId="08CC776B" w14:textId="77777777" w:rsidR="005F4662" w:rsidRDefault="005F4662"/>
                            </w:tc>
                          </w:tr>
                          <w:tr w:rsidR="005F4662" w14:paraId="73FFD582" w14:textId="77777777">
                            <w:tc>
                              <w:tcPr>
                                <w:tcW w:w="2407" w:type="dxa"/>
                              </w:tcPr>
                              <w:p w14:paraId="60D3809A" w14:textId="77777777" w:rsidR="005F4662" w:rsidRDefault="005F4662">
                                <w:pPr>
                                  <w:pStyle w:val="Subjects"/>
                                </w:pPr>
                                <w:r>
                                  <w:t>ons kenmerk</w:t>
                                </w:r>
                              </w:p>
                            </w:tc>
                            <w:tc>
                              <w:tcPr>
                                <w:tcW w:w="425" w:type="dxa"/>
                              </w:tcPr>
                              <w:p w14:paraId="2CF97DAC" w14:textId="77777777" w:rsidR="005F4662" w:rsidRDefault="005F4662"/>
                            </w:tc>
                            <w:tc>
                              <w:tcPr>
                                <w:tcW w:w="4247" w:type="dxa"/>
                              </w:tcPr>
                              <w:p w14:paraId="7A56EE45" w14:textId="143C2A49" w:rsidR="005F4662" w:rsidRPr="00370B52" w:rsidRDefault="00370B52">
                                <w:pPr>
                                  <w:rPr>
                                    <w:color w:val="auto"/>
                                  </w:rPr>
                                </w:pPr>
                                <w:r>
                                  <w:rPr>
                                    <w:rFonts w:ascii="Helvetica" w:hAnsi="Helvetica"/>
                                    <w:color w:val="333333"/>
                                    <w:sz w:val="21"/>
                                    <w:szCs w:val="21"/>
                                    <w:shd w:val="clear" w:color="auto" w:fill="FFFFFF"/>
                                  </w:rPr>
                                  <w:t>25004214 R</w:t>
                                </w:r>
                              </w:p>
                            </w:tc>
                          </w:tr>
                          <w:tr w:rsidR="005F4662" w14:paraId="4D90EBB6" w14:textId="77777777">
                            <w:tc>
                              <w:tcPr>
                                <w:tcW w:w="2407" w:type="dxa"/>
                              </w:tcPr>
                              <w:p w14:paraId="38AED397" w14:textId="77777777" w:rsidR="005F4662" w:rsidRDefault="005F4662">
                                <w:pPr>
                                  <w:pStyle w:val="Subjects"/>
                                </w:pPr>
                                <w:r>
                                  <w:t>bijlage(n)</w:t>
                                </w:r>
                              </w:p>
                            </w:tc>
                            <w:tc>
                              <w:tcPr>
                                <w:tcW w:w="425" w:type="dxa"/>
                              </w:tcPr>
                              <w:p w14:paraId="25F808F8" w14:textId="77777777" w:rsidR="005F4662" w:rsidRDefault="005F4662"/>
                            </w:tc>
                            <w:tc>
                              <w:tcPr>
                                <w:tcW w:w="4247" w:type="dxa"/>
                              </w:tcPr>
                              <w:p w14:paraId="377CE604" w14:textId="77777777" w:rsidR="005F4662" w:rsidRDefault="005F4662"/>
                            </w:tc>
                          </w:tr>
                        </w:tbl>
                        <w:p w14:paraId="4BAF912A" w14:textId="77777777" w:rsidR="005F4662" w:rsidRDefault="005F4662"/>
                      </w:txbxContent>
                    </wps:txbx>
                    <wps:bodyPr vert="horz" wrap="square" lIns="0" tIns="0" rIns="0" bIns="0" anchor="t" anchorCtr="0"/>
                  </wps:wsp>
                </a:graphicData>
              </a:graphic>
            </wp:anchor>
          </w:drawing>
        </mc:Choice>
        <mc:Fallback>
          <w:pict>
            <v:shape w14:anchorId="4C74B2B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5F4662" w14:paraId="270E0B48" w14:textId="77777777">
                      <w:tc>
                        <w:tcPr>
                          <w:tcW w:w="2407" w:type="dxa"/>
                        </w:tcPr>
                        <w:p w14:paraId="5720B6AB" w14:textId="77777777" w:rsidR="005F4662" w:rsidRDefault="005F4662">
                          <w:pPr>
                            <w:pStyle w:val="Subjects"/>
                          </w:pPr>
                        </w:p>
                      </w:tc>
                      <w:tc>
                        <w:tcPr>
                          <w:tcW w:w="425" w:type="dxa"/>
                        </w:tcPr>
                        <w:p w14:paraId="1D0CA2C1" w14:textId="77777777" w:rsidR="005F4662" w:rsidRDefault="005F4662"/>
                      </w:tc>
                      <w:tc>
                        <w:tcPr>
                          <w:tcW w:w="4247" w:type="dxa"/>
                        </w:tcPr>
                        <w:p w14:paraId="08CC776B" w14:textId="77777777" w:rsidR="005F4662" w:rsidRDefault="005F4662"/>
                      </w:tc>
                    </w:tr>
                    <w:tr w:rsidR="005F4662" w14:paraId="73FFD582" w14:textId="77777777">
                      <w:tc>
                        <w:tcPr>
                          <w:tcW w:w="2407" w:type="dxa"/>
                        </w:tcPr>
                        <w:p w14:paraId="60D3809A" w14:textId="77777777" w:rsidR="005F4662" w:rsidRDefault="005F4662">
                          <w:pPr>
                            <w:pStyle w:val="Subjects"/>
                          </w:pPr>
                          <w:r>
                            <w:t>ons kenmerk</w:t>
                          </w:r>
                        </w:p>
                      </w:tc>
                      <w:tc>
                        <w:tcPr>
                          <w:tcW w:w="425" w:type="dxa"/>
                        </w:tcPr>
                        <w:p w14:paraId="2CF97DAC" w14:textId="77777777" w:rsidR="005F4662" w:rsidRDefault="005F4662"/>
                      </w:tc>
                      <w:tc>
                        <w:tcPr>
                          <w:tcW w:w="4247" w:type="dxa"/>
                        </w:tcPr>
                        <w:p w14:paraId="7A56EE45" w14:textId="143C2A49" w:rsidR="005F4662" w:rsidRPr="00370B52" w:rsidRDefault="00370B52">
                          <w:pPr>
                            <w:rPr>
                              <w:color w:val="auto"/>
                            </w:rPr>
                          </w:pPr>
                          <w:r>
                            <w:rPr>
                              <w:rFonts w:ascii="Helvetica" w:hAnsi="Helvetica"/>
                              <w:color w:val="333333"/>
                              <w:sz w:val="21"/>
                              <w:szCs w:val="21"/>
                              <w:shd w:val="clear" w:color="auto" w:fill="FFFFFF"/>
                            </w:rPr>
                            <w:t>25004214 R</w:t>
                          </w:r>
                        </w:p>
                      </w:tc>
                    </w:tr>
                    <w:tr w:rsidR="005F4662" w14:paraId="4D90EBB6" w14:textId="77777777">
                      <w:tc>
                        <w:tcPr>
                          <w:tcW w:w="2407" w:type="dxa"/>
                        </w:tcPr>
                        <w:p w14:paraId="38AED397" w14:textId="77777777" w:rsidR="005F4662" w:rsidRDefault="005F4662">
                          <w:pPr>
                            <w:pStyle w:val="Subjects"/>
                          </w:pPr>
                          <w:r>
                            <w:t>bijlage(n)</w:t>
                          </w:r>
                        </w:p>
                      </w:tc>
                      <w:tc>
                        <w:tcPr>
                          <w:tcW w:w="425" w:type="dxa"/>
                        </w:tcPr>
                        <w:p w14:paraId="25F808F8" w14:textId="77777777" w:rsidR="005F4662" w:rsidRDefault="005F4662"/>
                      </w:tc>
                      <w:tc>
                        <w:tcPr>
                          <w:tcW w:w="4247" w:type="dxa"/>
                        </w:tcPr>
                        <w:p w14:paraId="377CE604" w14:textId="77777777" w:rsidR="005F4662" w:rsidRDefault="005F4662"/>
                      </w:tc>
                    </w:tr>
                  </w:tbl>
                  <w:p w14:paraId="4BAF912A"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554821" wp14:editId="13BD08A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1FB9FAC" w14:textId="77777777" w:rsidR="005F4662" w:rsidRPr="0062085C" w:rsidRDefault="005F4662">
                          <w:pPr>
                            <w:rPr>
                              <w:b/>
                            </w:rPr>
                          </w:pPr>
                          <w:r w:rsidRPr="0062085C">
                            <w:rPr>
                              <w:b/>
                            </w:rPr>
                            <w:t xml:space="preserve">BEZORGEN </w:t>
                          </w:r>
                        </w:p>
                        <w:p w14:paraId="2D293FA9" w14:textId="77777777" w:rsidR="005F4662" w:rsidRDefault="005F4662">
                          <w:r>
                            <w:t xml:space="preserve">Voorzitter van de Tweede Kamer </w:t>
                          </w:r>
                        </w:p>
                        <w:p w14:paraId="227BF663" w14:textId="77777777" w:rsidR="005F4662" w:rsidRDefault="005F4662">
                          <w:r>
                            <w:t xml:space="preserve">der Staten-Generaal </w:t>
                          </w:r>
                        </w:p>
                        <w:p w14:paraId="08A80318" w14:textId="77777777" w:rsidR="005F4662" w:rsidRDefault="005F4662">
                          <w:r>
                            <w:t xml:space="preserve">Prinses Irenestraat 6 </w:t>
                          </w:r>
                        </w:p>
                        <w:p w14:paraId="308B5C01" w14:textId="77777777" w:rsidR="005F4662" w:rsidRDefault="005F4662">
                          <w:r>
                            <w:t>2595 BD DEN HAAG</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554821"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01FB9FAC" w14:textId="77777777" w:rsidR="005F4662" w:rsidRPr="0062085C" w:rsidRDefault="005F4662">
                    <w:pPr>
                      <w:rPr>
                        <w:b/>
                      </w:rPr>
                    </w:pPr>
                    <w:r w:rsidRPr="0062085C">
                      <w:rPr>
                        <w:b/>
                      </w:rPr>
                      <w:t xml:space="preserve">BEZORGEN </w:t>
                    </w:r>
                  </w:p>
                  <w:p w14:paraId="2D293FA9" w14:textId="77777777" w:rsidR="005F4662" w:rsidRDefault="005F4662">
                    <w:r>
                      <w:t xml:space="preserve">Voorzitter van de Tweede Kamer </w:t>
                    </w:r>
                  </w:p>
                  <w:p w14:paraId="227BF663" w14:textId="77777777" w:rsidR="005F4662" w:rsidRDefault="005F4662">
                    <w:r>
                      <w:t xml:space="preserve">der Staten-Generaal </w:t>
                    </w:r>
                  </w:p>
                  <w:p w14:paraId="08A80318" w14:textId="77777777" w:rsidR="005F4662" w:rsidRDefault="005F4662">
                    <w:r>
                      <w:t xml:space="preserve">Prinses Irenestraat 6 </w:t>
                    </w:r>
                  </w:p>
                  <w:p w14:paraId="308B5C01" w14:textId="77777777" w:rsidR="005F4662" w:rsidRDefault="005F466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01F9BC" wp14:editId="24D67FEF">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67A3A0" w14:textId="77777777" w:rsidR="005F4662" w:rsidRDefault="005F4662"/>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01F9BC"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7D67A3A0"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3F6B71C" wp14:editId="3ADB8B5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9FB850B" w14:textId="3B4C6496" w:rsidR="005F4662" w:rsidRDefault="005F4662">
                          <w:pPr>
                            <w:spacing w:line="240" w:lineRule="auto"/>
                          </w:pPr>
                        </w:p>
                      </w:txbxContent>
                    </wps:txbx>
                    <wps:bodyPr vert="horz" wrap="square" lIns="0" tIns="0" rIns="0" bIns="0" anchor="t" anchorCtr="0"/>
                  </wps:wsp>
                </a:graphicData>
              </a:graphic>
            </wp:anchor>
          </w:drawing>
        </mc:Choice>
        <mc:Fallback>
          <w:pict>
            <v:shape w14:anchorId="53F6B71C"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09FB850B" w14:textId="3B4C6496" w:rsidR="005F4662" w:rsidRDefault="005F4662">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473C9"/>
    <w:multiLevelType w:val="hybridMultilevel"/>
    <w:tmpl w:val="668C8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59775D"/>
    <w:multiLevelType w:val="hybridMultilevel"/>
    <w:tmpl w:val="0680DC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B96BF4"/>
    <w:multiLevelType w:val="hybridMultilevel"/>
    <w:tmpl w:val="4E4C3170"/>
    <w:lvl w:ilvl="0" w:tplc="937C97C0">
      <w:numFmt w:val="bullet"/>
      <w:lvlText w:val="-"/>
      <w:lvlJc w:val="left"/>
      <w:pPr>
        <w:ind w:left="720" w:hanging="360"/>
      </w:pPr>
      <w:rPr>
        <w:rFonts w:ascii="Roboto" w:eastAsia="DejaVu Sans" w:hAnsi="Roboto"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DF67DB"/>
    <w:multiLevelType w:val="hybridMultilevel"/>
    <w:tmpl w:val="DA2A29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26"/>
  </w:num>
  <w:num w:numId="5">
    <w:abstractNumId w:val="6"/>
  </w:num>
  <w:num w:numId="6">
    <w:abstractNumId w:val="9"/>
  </w:num>
  <w:num w:numId="7">
    <w:abstractNumId w:val="17"/>
  </w:num>
  <w:num w:numId="8">
    <w:abstractNumId w:val="24"/>
  </w:num>
  <w:num w:numId="9">
    <w:abstractNumId w:val="16"/>
  </w:num>
  <w:num w:numId="10">
    <w:abstractNumId w:val="28"/>
  </w:num>
  <w:num w:numId="11">
    <w:abstractNumId w:val="3"/>
  </w:num>
  <w:num w:numId="12">
    <w:abstractNumId w:val="27"/>
  </w:num>
  <w:num w:numId="13">
    <w:abstractNumId w:val="15"/>
  </w:num>
  <w:num w:numId="14">
    <w:abstractNumId w:val="23"/>
  </w:num>
  <w:num w:numId="15">
    <w:abstractNumId w:val="21"/>
  </w:num>
  <w:num w:numId="16">
    <w:abstractNumId w:val="8"/>
  </w:num>
  <w:num w:numId="17">
    <w:abstractNumId w:val="12"/>
  </w:num>
  <w:num w:numId="18">
    <w:abstractNumId w:val="2"/>
  </w:num>
  <w:num w:numId="19">
    <w:abstractNumId w:val="11"/>
  </w:num>
  <w:num w:numId="20">
    <w:abstractNumId w:val="20"/>
  </w:num>
  <w:num w:numId="21">
    <w:abstractNumId w:val="18"/>
  </w:num>
  <w:num w:numId="22">
    <w:abstractNumId w:val="10"/>
  </w:num>
  <w:num w:numId="23">
    <w:abstractNumId w:val="19"/>
  </w:num>
  <w:num w:numId="24">
    <w:abstractNumId w:val="25"/>
  </w:num>
  <w:num w:numId="25">
    <w:abstractNumId w:val="4"/>
  </w:num>
  <w:num w:numId="26">
    <w:abstractNumId w:val="7"/>
  </w:num>
  <w:num w:numId="27">
    <w:abstractNumId w:val="5"/>
  </w:num>
  <w:num w:numId="28">
    <w:abstractNumId w:val="1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709"/>
    <w:rsid w:val="00000A26"/>
    <w:rsid w:val="00000D6F"/>
    <w:rsid w:val="00004B43"/>
    <w:rsid w:val="00004E4B"/>
    <w:rsid w:val="000071D8"/>
    <w:rsid w:val="0000765A"/>
    <w:rsid w:val="00011D1C"/>
    <w:rsid w:val="00021EAD"/>
    <w:rsid w:val="00025B39"/>
    <w:rsid w:val="00026097"/>
    <w:rsid w:val="00030D33"/>
    <w:rsid w:val="000333BF"/>
    <w:rsid w:val="00035A4B"/>
    <w:rsid w:val="00036879"/>
    <w:rsid w:val="0003753E"/>
    <w:rsid w:val="000429F8"/>
    <w:rsid w:val="00042DC8"/>
    <w:rsid w:val="00043CA3"/>
    <w:rsid w:val="000533A4"/>
    <w:rsid w:val="00055743"/>
    <w:rsid w:val="00060118"/>
    <w:rsid w:val="00062472"/>
    <w:rsid w:val="00062ED0"/>
    <w:rsid w:val="000663E8"/>
    <w:rsid w:val="0007689C"/>
    <w:rsid w:val="000769DE"/>
    <w:rsid w:val="00076A23"/>
    <w:rsid w:val="00076ADB"/>
    <w:rsid w:val="00077397"/>
    <w:rsid w:val="000828A1"/>
    <w:rsid w:val="000842D9"/>
    <w:rsid w:val="00084740"/>
    <w:rsid w:val="00086B9B"/>
    <w:rsid w:val="0009006A"/>
    <w:rsid w:val="000906BA"/>
    <w:rsid w:val="00090956"/>
    <w:rsid w:val="00091EE1"/>
    <w:rsid w:val="0009233B"/>
    <w:rsid w:val="00094AEB"/>
    <w:rsid w:val="0009502F"/>
    <w:rsid w:val="000951D1"/>
    <w:rsid w:val="00095D68"/>
    <w:rsid w:val="00096F9D"/>
    <w:rsid w:val="000977F7"/>
    <w:rsid w:val="000A3FC6"/>
    <w:rsid w:val="000A7F49"/>
    <w:rsid w:val="000B03B6"/>
    <w:rsid w:val="000B3734"/>
    <w:rsid w:val="000B4774"/>
    <w:rsid w:val="000B7EC9"/>
    <w:rsid w:val="000C2D97"/>
    <w:rsid w:val="000C4DFC"/>
    <w:rsid w:val="000D1CCD"/>
    <w:rsid w:val="000D2518"/>
    <w:rsid w:val="000D5E9D"/>
    <w:rsid w:val="000E3702"/>
    <w:rsid w:val="000F3590"/>
    <w:rsid w:val="000F4992"/>
    <w:rsid w:val="000F5D81"/>
    <w:rsid w:val="000F5DB0"/>
    <w:rsid w:val="000F6C41"/>
    <w:rsid w:val="000F7A1A"/>
    <w:rsid w:val="00100B9C"/>
    <w:rsid w:val="0010164B"/>
    <w:rsid w:val="001022A6"/>
    <w:rsid w:val="00106AB0"/>
    <w:rsid w:val="001108E6"/>
    <w:rsid w:val="0011200A"/>
    <w:rsid w:val="0011208E"/>
    <w:rsid w:val="0011440A"/>
    <w:rsid w:val="001164DB"/>
    <w:rsid w:val="00117AF0"/>
    <w:rsid w:val="0012175A"/>
    <w:rsid w:val="00124F75"/>
    <w:rsid w:val="0013184B"/>
    <w:rsid w:val="00132883"/>
    <w:rsid w:val="001342DB"/>
    <w:rsid w:val="001368E6"/>
    <w:rsid w:val="0014057B"/>
    <w:rsid w:val="00143802"/>
    <w:rsid w:val="0014385A"/>
    <w:rsid w:val="001461F3"/>
    <w:rsid w:val="0015181A"/>
    <w:rsid w:val="00154FF1"/>
    <w:rsid w:val="00155D13"/>
    <w:rsid w:val="00156005"/>
    <w:rsid w:val="00157C21"/>
    <w:rsid w:val="001625A2"/>
    <w:rsid w:val="00166CBD"/>
    <w:rsid w:val="00172CBB"/>
    <w:rsid w:val="00180B32"/>
    <w:rsid w:val="00180FFC"/>
    <w:rsid w:val="001823F5"/>
    <w:rsid w:val="001838AB"/>
    <w:rsid w:val="00185D8E"/>
    <w:rsid w:val="00187768"/>
    <w:rsid w:val="00190D86"/>
    <w:rsid w:val="00192CD4"/>
    <w:rsid w:val="0019492B"/>
    <w:rsid w:val="00194956"/>
    <w:rsid w:val="001A4EC5"/>
    <w:rsid w:val="001B15D6"/>
    <w:rsid w:val="001B262C"/>
    <w:rsid w:val="001B384F"/>
    <w:rsid w:val="001C025A"/>
    <w:rsid w:val="001C210E"/>
    <w:rsid w:val="001C4D87"/>
    <w:rsid w:val="001D009B"/>
    <w:rsid w:val="001D08E2"/>
    <w:rsid w:val="001D0FCA"/>
    <w:rsid w:val="001D101D"/>
    <w:rsid w:val="001D2434"/>
    <w:rsid w:val="001D45C6"/>
    <w:rsid w:val="001D6606"/>
    <w:rsid w:val="001D6A70"/>
    <w:rsid w:val="001E4828"/>
    <w:rsid w:val="001F0B6A"/>
    <w:rsid w:val="001F7CA7"/>
    <w:rsid w:val="00200833"/>
    <w:rsid w:val="002009AB"/>
    <w:rsid w:val="00201A6D"/>
    <w:rsid w:val="00203186"/>
    <w:rsid w:val="002068D0"/>
    <w:rsid w:val="00211D75"/>
    <w:rsid w:val="002127ED"/>
    <w:rsid w:val="00213390"/>
    <w:rsid w:val="00213C95"/>
    <w:rsid w:val="002210BB"/>
    <w:rsid w:val="00221241"/>
    <w:rsid w:val="00221741"/>
    <w:rsid w:val="00221D61"/>
    <w:rsid w:val="00224883"/>
    <w:rsid w:val="00227515"/>
    <w:rsid w:val="00227BFB"/>
    <w:rsid w:val="002330D3"/>
    <w:rsid w:val="0023642D"/>
    <w:rsid w:val="0024161A"/>
    <w:rsid w:val="0025247F"/>
    <w:rsid w:val="00262A4B"/>
    <w:rsid w:val="00266741"/>
    <w:rsid w:val="00270340"/>
    <w:rsid w:val="00270A5B"/>
    <w:rsid w:val="00273021"/>
    <w:rsid w:val="002733F0"/>
    <w:rsid w:val="002737AC"/>
    <w:rsid w:val="00275EEF"/>
    <w:rsid w:val="0028500F"/>
    <w:rsid w:val="002863DF"/>
    <w:rsid w:val="00295DA2"/>
    <w:rsid w:val="002A0D02"/>
    <w:rsid w:val="002A3DEF"/>
    <w:rsid w:val="002A4607"/>
    <w:rsid w:val="002A57C1"/>
    <w:rsid w:val="002C30DC"/>
    <w:rsid w:val="002C3C63"/>
    <w:rsid w:val="002C636D"/>
    <w:rsid w:val="002C6D0C"/>
    <w:rsid w:val="002C74A1"/>
    <w:rsid w:val="002D1C2E"/>
    <w:rsid w:val="002D4233"/>
    <w:rsid w:val="002D5EE9"/>
    <w:rsid w:val="002E01B8"/>
    <w:rsid w:val="002E5721"/>
    <w:rsid w:val="002E6144"/>
    <w:rsid w:val="002F1600"/>
    <w:rsid w:val="002F3B2D"/>
    <w:rsid w:val="002F4B2C"/>
    <w:rsid w:val="002F7C90"/>
    <w:rsid w:val="003075BE"/>
    <w:rsid w:val="00315CFA"/>
    <w:rsid w:val="00317546"/>
    <w:rsid w:val="00322C9D"/>
    <w:rsid w:val="00322FB4"/>
    <w:rsid w:val="0032499B"/>
    <w:rsid w:val="00325B42"/>
    <w:rsid w:val="0033092E"/>
    <w:rsid w:val="00336FC4"/>
    <w:rsid w:val="00337125"/>
    <w:rsid w:val="00341820"/>
    <w:rsid w:val="0034225C"/>
    <w:rsid w:val="00343487"/>
    <w:rsid w:val="00345FB4"/>
    <w:rsid w:val="00360A0A"/>
    <w:rsid w:val="00360D3C"/>
    <w:rsid w:val="0036776F"/>
    <w:rsid w:val="00370B52"/>
    <w:rsid w:val="003717FC"/>
    <w:rsid w:val="00371C2A"/>
    <w:rsid w:val="0037393B"/>
    <w:rsid w:val="0037439F"/>
    <w:rsid w:val="00375207"/>
    <w:rsid w:val="00376463"/>
    <w:rsid w:val="00377225"/>
    <w:rsid w:val="00381477"/>
    <w:rsid w:val="00381CF2"/>
    <w:rsid w:val="00383055"/>
    <w:rsid w:val="00383404"/>
    <w:rsid w:val="003868B7"/>
    <w:rsid w:val="003909C9"/>
    <w:rsid w:val="00392401"/>
    <w:rsid w:val="00395142"/>
    <w:rsid w:val="0039786C"/>
    <w:rsid w:val="003A05AD"/>
    <w:rsid w:val="003A13B8"/>
    <w:rsid w:val="003A3A86"/>
    <w:rsid w:val="003A4CD5"/>
    <w:rsid w:val="003B1FCB"/>
    <w:rsid w:val="003B1FCC"/>
    <w:rsid w:val="003B7DAF"/>
    <w:rsid w:val="003C10FC"/>
    <w:rsid w:val="003C15E7"/>
    <w:rsid w:val="003C18C5"/>
    <w:rsid w:val="003C331A"/>
    <w:rsid w:val="003C3583"/>
    <w:rsid w:val="003C3D30"/>
    <w:rsid w:val="003C3E1A"/>
    <w:rsid w:val="003C4352"/>
    <w:rsid w:val="003C4901"/>
    <w:rsid w:val="003C7FB0"/>
    <w:rsid w:val="003D0066"/>
    <w:rsid w:val="003D0959"/>
    <w:rsid w:val="003D27CA"/>
    <w:rsid w:val="003E1212"/>
    <w:rsid w:val="003E12F7"/>
    <w:rsid w:val="003E2BB7"/>
    <w:rsid w:val="003F08DC"/>
    <w:rsid w:val="003F51FC"/>
    <w:rsid w:val="004020B5"/>
    <w:rsid w:val="00407A91"/>
    <w:rsid w:val="0041113D"/>
    <w:rsid w:val="00412ADE"/>
    <w:rsid w:val="00415782"/>
    <w:rsid w:val="00416655"/>
    <w:rsid w:val="004214A3"/>
    <w:rsid w:val="00423170"/>
    <w:rsid w:val="0042647F"/>
    <w:rsid w:val="00432060"/>
    <w:rsid w:val="004334DF"/>
    <w:rsid w:val="00435201"/>
    <w:rsid w:val="00436F15"/>
    <w:rsid w:val="0043786F"/>
    <w:rsid w:val="00443AE0"/>
    <w:rsid w:val="00444183"/>
    <w:rsid w:val="00445072"/>
    <w:rsid w:val="00446BCF"/>
    <w:rsid w:val="00447AB6"/>
    <w:rsid w:val="004514F7"/>
    <w:rsid w:val="004516ED"/>
    <w:rsid w:val="00455A2F"/>
    <w:rsid w:val="00461A59"/>
    <w:rsid w:val="0046316D"/>
    <w:rsid w:val="00464F92"/>
    <w:rsid w:val="00465A39"/>
    <w:rsid w:val="004722FA"/>
    <w:rsid w:val="00477995"/>
    <w:rsid w:val="00477EDE"/>
    <w:rsid w:val="00481522"/>
    <w:rsid w:val="00484179"/>
    <w:rsid w:val="00486B4E"/>
    <w:rsid w:val="00486E20"/>
    <w:rsid w:val="00487490"/>
    <w:rsid w:val="00487835"/>
    <w:rsid w:val="00487F65"/>
    <w:rsid w:val="004922F4"/>
    <w:rsid w:val="0049241C"/>
    <w:rsid w:val="00492F5D"/>
    <w:rsid w:val="004955ED"/>
    <w:rsid w:val="004A263B"/>
    <w:rsid w:val="004A4D0C"/>
    <w:rsid w:val="004B3BCA"/>
    <w:rsid w:val="004B4F2C"/>
    <w:rsid w:val="004C41E5"/>
    <w:rsid w:val="004C426B"/>
    <w:rsid w:val="004C7799"/>
    <w:rsid w:val="004D0BF5"/>
    <w:rsid w:val="004D1186"/>
    <w:rsid w:val="004D309F"/>
    <w:rsid w:val="004D71E6"/>
    <w:rsid w:val="004D793A"/>
    <w:rsid w:val="004D7A36"/>
    <w:rsid w:val="004E0233"/>
    <w:rsid w:val="004E0FC5"/>
    <w:rsid w:val="004E2161"/>
    <w:rsid w:val="004E2501"/>
    <w:rsid w:val="004E3774"/>
    <w:rsid w:val="004E482D"/>
    <w:rsid w:val="004E49EB"/>
    <w:rsid w:val="004E5B02"/>
    <w:rsid w:val="004F1D7E"/>
    <w:rsid w:val="004F2A32"/>
    <w:rsid w:val="004F68EE"/>
    <w:rsid w:val="004F7601"/>
    <w:rsid w:val="005036ED"/>
    <w:rsid w:val="00506494"/>
    <w:rsid w:val="0051168A"/>
    <w:rsid w:val="0051789E"/>
    <w:rsid w:val="005206CB"/>
    <w:rsid w:val="00522A86"/>
    <w:rsid w:val="00523C23"/>
    <w:rsid w:val="00523DFE"/>
    <w:rsid w:val="00525627"/>
    <w:rsid w:val="00530084"/>
    <w:rsid w:val="0053206C"/>
    <w:rsid w:val="00532FCE"/>
    <w:rsid w:val="005418CC"/>
    <w:rsid w:val="005552A6"/>
    <w:rsid w:val="0056561F"/>
    <w:rsid w:val="00566208"/>
    <w:rsid w:val="005662CD"/>
    <w:rsid w:val="005704EA"/>
    <w:rsid w:val="0057118A"/>
    <w:rsid w:val="005744D4"/>
    <w:rsid w:val="00577C76"/>
    <w:rsid w:val="005830B0"/>
    <w:rsid w:val="00583117"/>
    <w:rsid w:val="0059120E"/>
    <w:rsid w:val="00596E6D"/>
    <w:rsid w:val="00597903"/>
    <w:rsid w:val="005A056C"/>
    <w:rsid w:val="005A0D84"/>
    <w:rsid w:val="005A2F1E"/>
    <w:rsid w:val="005A4740"/>
    <w:rsid w:val="005A70F2"/>
    <w:rsid w:val="005A75A2"/>
    <w:rsid w:val="005B032C"/>
    <w:rsid w:val="005B2ED2"/>
    <w:rsid w:val="005B4D43"/>
    <w:rsid w:val="005B5EC2"/>
    <w:rsid w:val="005B7C34"/>
    <w:rsid w:val="005C05CC"/>
    <w:rsid w:val="005C0BBE"/>
    <w:rsid w:val="005C18F1"/>
    <w:rsid w:val="005C463C"/>
    <w:rsid w:val="005D055D"/>
    <w:rsid w:val="005D071C"/>
    <w:rsid w:val="005D762B"/>
    <w:rsid w:val="005E2199"/>
    <w:rsid w:val="005E3F7D"/>
    <w:rsid w:val="005E45B3"/>
    <w:rsid w:val="005F07E0"/>
    <w:rsid w:val="005F1E90"/>
    <w:rsid w:val="005F4662"/>
    <w:rsid w:val="005F620A"/>
    <w:rsid w:val="006018B1"/>
    <w:rsid w:val="00603E71"/>
    <w:rsid w:val="0060427A"/>
    <w:rsid w:val="00604709"/>
    <w:rsid w:val="00607A5F"/>
    <w:rsid w:val="00607D1D"/>
    <w:rsid w:val="006129C2"/>
    <w:rsid w:val="006145C3"/>
    <w:rsid w:val="00615978"/>
    <w:rsid w:val="00617AEA"/>
    <w:rsid w:val="0062085C"/>
    <w:rsid w:val="006247D9"/>
    <w:rsid w:val="006257AB"/>
    <w:rsid w:val="00630370"/>
    <w:rsid w:val="006317F4"/>
    <w:rsid w:val="00632982"/>
    <w:rsid w:val="00637E4C"/>
    <w:rsid w:val="006413E7"/>
    <w:rsid w:val="00641408"/>
    <w:rsid w:val="00641AF9"/>
    <w:rsid w:val="00642DEB"/>
    <w:rsid w:val="006446FA"/>
    <w:rsid w:val="006453A9"/>
    <w:rsid w:val="00654D6A"/>
    <w:rsid w:val="00657213"/>
    <w:rsid w:val="0066064C"/>
    <w:rsid w:val="00660DC2"/>
    <w:rsid w:val="0066264E"/>
    <w:rsid w:val="0066323A"/>
    <w:rsid w:val="00663830"/>
    <w:rsid w:val="00671868"/>
    <w:rsid w:val="00673490"/>
    <w:rsid w:val="0067731C"/>
    <w:rsid w:val="00680331"/>
    <w:rsid w:val="006807F9"/>
    <w:rsid w:val="006813A9"/>
    <w:rsid w:val="00683505"/>
    <w:rsid w:val="00683C00"/>
    <w:rsid w:val="006858BE"/>
    <w:rsid w:val="00687467"/>
    <w:rsid w:val="006909F8"/>
    <w:rsid w:val="00690C03"/>
    <w:rsid w:val="00694AB4"/>
    <w:rsid w:val="006978E3"/>
    <w:rsid w:val="006A12E9"/>
    <w:rsid w:val="006A392F"/>
    <w:rsid w:val="006B200C"/>
    <w:rsid w:val="006B2092"/>
    <w:rsid w:val="006B49C9"/>
    <w:rsid w:val="006B5D0D"/>
    <w:rsid w:val="006C5A9A"/>
    <w:rsid w:val="006C7496"/>
    <w:rsid w:val="006D2E09"/>
    <w:rsid w:val="006D39F3"/>
    <w:rsid w:val="006D584F"/>
    <w:rsid w:val="006E0C93"/>
    <w:rsid w:val="006E0D1F"/>
    <w:rsid w:val="006E5F52"/>
    <w:rsid w:val="006E605B"/>
    <w:rsid w:val="006F4ED2"/>
    <w:rsid w:val="007026B1"/>
    <w:rsid w:val="00705341"/>
    <w:rsid w:val="0070627C"/>
    <w:rsid w:val="00707D0B"/>
    <w:rsid w:val="0071098C"/>
    <w:rsid w:val="0071345F"/>
    <w:rsid w:val="00714E40"/>
    <w:rsid w:val="007156ED"/>
    <w:rsid w:val="0072522F"/>
    <w:rsid w:val="00725EB5"/>
    <w:rsid w:val="0072712A"/>
    <w:rsid w:val="00732829"/>
    <w:rsid w:val="00735C87"/>
    <w:rsid w:val="00740054"/>
    <w:rsid w:val="0074296A"/>
    <w:rsid w:val="0074389D"/>
    <w:rsid w:val="00745CCB"/>
    <w:rsid w:val="0075136A"/>
    <w:rsid w:val="0075545A"/>
    <w:rsid w:val="00757846"/>
    <w:rsid w:val="00764A94"/>
    <w:rsid w:val="007674D7"/>
    <w:rsid w:val="00780711"/>
    <w:rsid w:val="00781BE2"/>
    <w:rsid w:val="00784D2F"/>
    <w:rsid w:val="007870EF"/>
    <w:rsid w:val="007904F3"/>
    <w:rsid w:val="007912C7"/>
    <w:rsid w:val="007933A0"/>
    <w:rsid w:val="00794A81"/>
    <w:rsid w:val="007954F8"/>
    <w:rsid w:val="007966A7"/>
    <w:rsid w:val="00797FD5"/>
    <w:rsid w:val="007A4B39"/>
    <w:rsid w:val="007A7528"/>
    <w:rsid w:val="007A77C2"/>
    <w:rsid w:val="007B126D"/>
    <w:rsid w:val="007B25E4"/>
    <w:rsid w:val="007B2824"/>
    <w:rsid w:val="007B3708"/>
    <w:rsid w:val="007B4718"/>
    <w:rsid w:val="007B6804"/>
    <w:rsid w:val="007C3ED7"/>
    <w:rsid w:val="007C74D6"/>
    <w:rsid w:val="007E4342"/>
    <w:rsid w:val="007E7ED2"/>
    <w:rsid w:val="007F6F0F"/>
    <w:rsid w:val="00802784"/>
    <w:rsid w:val="00804134"/>
    <w:rsid w:val="00804CBF"/>
    <w:rsid w:val="0080564C"/>
    <w:rsid w:val="008062D5"/>
    <w:rsid w:val="008129DB"/>
    <w:rsid w:val="00815548"/>
    <w:rsid w:val="00815C5D"/>
    <w:rsid w:val="00821F7D"/>
    <w:rsid w:val="00825C0D"/>
    <w:rsid w:val="00827368"/>
    <w:rsid w:val="008274B8"/>
    <w:rsid w:val="008312FD"/>
    <w:rsid w:val="00834FBA"/>
    <w:rsid w:val="0083548F"/>
    <w:rsid w:val="00840B0F"/>
    <w:rsid w:val="00842884"/>
    <w:rsid w:val="00850ABC"/>
    <w:rsid w:val="008514D6"/>
    <w:rsid w:val="00857BD9"/>
    <w:rsid w:val="00857CE8"/>
    <w:rsid w:val="0086243E"/>
    <w:rsid w:val="008624A0"/>
    <w:rsid w:val="00865D41"/>
    <w:rsid w:val="00870099"/>
    <w:rsid w:val="00872BF6"/>
    <w:rsid w:val="00874A13"/>
    <w:rsid w:val="008801E9"/>
    <w:rsid w:val="0088578E"/>
    <w:rsid w:val="00885E7D"/>
    <w:rsid w:val="008931B6"/>
    <w:rsid w:val="00894127"/>
    <w:rsid w:val="00895C39"/>
    <w:rsid w:val="008A1ACC"/>
    <w:rsid w:val="008A427D"/>
    <w:rsid w:val="008A70D9"/>
    <w:rsid w:val="008A7260"/>
    <w:rsid w:val="008B2F27"/>
    <w:rsid w:val="008B45BA"/>
    <w:rsid w:val="008B74B0"/>
    <w:rsid w:val="008C0FAE"/>
    <w:rsid w:val="008C10BE"/>
    <w:rsid w:val="008C23A2"/>
    <w:rsid w:val="008C28E8"/>
    <w:rsid w:val="008C58DC"/>
    <w:rsid w:val="008D004B"/>
    <w:rsid w:val="008E0C23"/>
    <w:rsid w:val="008E19C8"/>
    <w:rsid w:val="008E24B9"/>
    <w:rsid w:val="008E364C"/>
    <w:rsid w:val="008E3829"/>
    <w:rsid w:val="008E46D2"/>
    <w:rsid w:val="008E5D85"/>
    <w:rsid w:val="008E760B"/>
    <w:rsid w:val="008E7B04"/>
    <w:rsid w:val="008F22B3"/>
    <w:rsid w:val="008F6293"/>
    <w:rsid w:val="008F721C"/>
    <w:rsid w:val="0090015D"/>
    <w:rsid w:val="009003BA"/>
    <w:rsid w:val="0090401E"/>
    <w:rsid w:val="00904589"/>
    <w:rsid w:val="009048BB"/>
    <w:rsid w:val="00905DDC"/>
    <w:rsid w:val="0090712D"/>
    <w:rsid w:val="00910164"/>
    <w:rsid w:val="00917164"/>
    <w:rsid w:val="00921495"/>
    <w:rsid w:val="00931A68"/>
    <w:rsid w:val="00934F58"/>
    <w:rsid w:val="009435B3"/>
    <w:rsid w:val="009447F8"/>
    <w:rsid w:val="00944CB8"/>
    <w:rsid w:val="00944E34"/>
    <w:rsid w:val="0094702E"/>
    <w:rsid w:val="009541C0"/>
    <w:rsid w:val="00955706"/>
    <w:rsid w:val="00957208"/>
    <w:rsid w:val="00960CA8"/>
    <w:rsid w:val="00961DA6"/>
    <w:rsid w:val="009623B4"/>
    <w:rsid w:val="0096258C"/>
    <w:rsid w:val="00965226"/>
    <w:rsid w:val="009753EF"/>
    <w:rsid w:val="00977238"/>
    <w:rsid w:val="00980ED3"/>
    <w:rsid w:val="009811C9"/>
    <w:rsid w:val="00981789"/>
    <w:rsid w:val="00981A53"/>
    <w:rsid w:val="009869AC"/>
    <w:rsid w:val="009878B9"/>
    <w:rsid w:val="00991C71"/>
    <w:rsid w:val="00992EE3"/>
    <w:rsid w:val="009939C2"/>
    <w:rsid w:val="00993A4A"/>
    <w:rsid w:val="00997ABD"/>
    <w:rsid w:val="009A035E"/>
    <w:rsid w:val="009A08D1"/>
    <w:rsid w:val="009A1BF5"/>
    <w:rsid w:val="009A53A2"/>
    <w:rsid w:val="009A7352"/>
    <w:rsid w:val="009B00D8"/>
    <w:rsid w:val="009B1819"/>
    <w:rsid w:val="009B219B"/>
    <w:rsid w:val="009B4B69"/>
    <w:rsid w:val="009B4C3D"/>
    <w:rsid w:val="009C1DE2"/>
    <w:rsid w:val="009C232A"/>
    <w:rsid w:val="009C3960"/>
    <w:rsid w:val="009C3FC8"/>
    <w:rsid w:val="009C5A91"/>
    <w:rsid w:val="009D063E"/>
    <w:rsid w:val="009E078A"/>
    <w:rsid w:val="009E7D6B"/>
    <w:rsid w:val="009F093C"/>
    <w:rsid w:val="009F170B"/>
    <w:rsid w:val="009F2D3E"/>
    <w:rsid w:val="00A01CE5"/>
    <w:rsid w:val="00A117DC"/>
    <w:rsid w:val="00A12432"/>
    <w:rsid w:val="00A1638C"/>
    <w:rsid w:val="00A17E81"/>
    <w:rsid w:val="00A206FA"/>
    <w:rsid w:val="00A20EA0"/>
    <w:rsid w:val="00A21D80"/>
    <w:rsid w:val="00A22610"/>
    <w:rsid w:val="00A24CAF"/>
    <w:rsid w:val="00A25330"/>
    <w:rsid w:val="00A255F2"/>
    <w:rsid w:val="00A265B7"/>
    <w:rsid w:val="00A267A8"/>
    <w:rsid w:val="00A31691"/>
    <w:rsid w:val="00A3448A"/>
    <w:rsid w:val="00A345D3"/>
    <w:rsid w:val="00A3570E"/>
    <w:rsid w:val="00A36907"/>
    <w:rsid w:val="00A3769F"/>
    <w:rsid w:val="00A43312"/>
    <w:rsid w:val="00A50048"/>
    <w:rsid w:val="00A62186"/>
    <w:rsid w:val="00A64334"/>
    <w:rsid w:val="00A65EEA"/>
    <w:rsid w:val="00A7156C"/>
    <w:rsid w:val="00A730E6"/>
    <w:rsid w:val="00A73EDA"/>
    <w:rsid w:val="00A74542"/>
    <w:rsid w:val="00A748DE"/>
    <w:rsid w:val="00A75D4E"/>
    <w:rsid w:val="00A76B49"/>
    <w:rsid w:val="00A76EF4"/>
    <w:rsid w:val="00A77B57"/>
    <w:rsid w:val="00A80B69"/>
    <w:rsid w:val="00A82075"/>
    <w:rsid w:val="00A82BDF"/>
    <w:rsid w:val="00A906F8"/>
    <w:rsid w:val="00AA39D1"/>
    <w:rsid w:val="00AA6230"/>
    <w:rsid w:val="00AA7327"/>
    <w:rsid w:val="00AA7D29"/>
    <w:rsid w:val="00AB135D"/>
    <w:rsid w:val="00AB14BC"/>
    <w:rsid w:val="00AB3EF9"/>
    <w:rsid w:val="00AB6D32"/>
    <w:rsid w:val="00AC03F1"/>
    <w:rsid w:val="00AC2612"/>
    <w:rsid w:val="00AC48D4"/>
    <w:rsid w:val="00AC4B34"/>
    <w:rsid w:val="00AC4F6B"/>
    <w:rsid w:val="00AC5DD4"/>
    <w:rsid w:val="00AC626A"/>
    <w:rsid w:val="00AC6C23"/>
    <w:rsid w:val="00AD0254"/>
    <w:rsid w:val="00AD77F2"/>
    <w:rsid w:val="00AD7DDA"/>
    <w:rsid w:val="00AE1068"/>
    <w:rsid w:val="00AE3F61"/>
    <w:rsid w:val="00AF1445"/>
    <w:rsid w:val="00AF1BA7"/>
    <w:rsid w:val="00AF2C75"/>
    <w:rsid w:val="00B00163"/>
    <w:rsid w:val="00B002AE"/>
    <w:rsid w:val="00B031FF"/>
    <w:rsid w:val="00B11EB0"/>
    <w:rsid w:val="00B1255C"/>
    <w:rsid w:val="00B14B94"/>
    <w:rsid w:val="00B158B6"/>
    <w:rsid w:val="00B15C12"/>
    <w:rsid w:val="00B170A8"/>
    <w:rsid w:val="00B214E0"/>
    <w:rsid w:val="00B224FC"/>
    <w:rsid w:val="00B24158"/>
    <w:rsid w:val="00B2613B"/>
    <w:rsid w:val="00B312FE"/>
    <w:rsid w:val="00B31505"/>
    <w:rsid w:val="00B32D6E"/>
    <w:rsid w:val="00B36299"/>
    <w:rsid w:val="00B37AE4"/>
    <w:rsid w:val="00B46C29"/>
    <w:rsid w:val="00B47D93"/>
    <w:rsid w:val="00B511B5"/>
    <w:rsid w:val="00B514B1"/>
    <w:rsid w:val="00B55502"/>
    <w:rsid w:val="00B57FC4"/>
    <w:rsid w:val="00B66406"/>
    <w:rsid w:val="00B67CC3"/>
    <w:rsid w:val="00B75965"/>
    <w:rsid w:val="00B80563"/>
    <w:rsid w:val="00B80CC1"/>
    <w:rsid w:val="00B82401"/>
    <w:rsid w:val="00B830F2"/>
    <w:rsid w:val="00B84D1C"/>
    <w:rsid w:val="00B86EA0"/>
    <w:rsid w:val="00B87E13"/>
    <w:rsid w:val="00B9289F"/>
    <w:rsid w:val="00B9685A"/>
    <w:rsid w:val="00B97BA8"/>
    <w:rsid w:val="00BA0BED"/>
    <w:rsid w:val="00BA2F09"/>
    <w:rsid w:val="00BA479B"/>
    <w:rsid w:val="00BA5A27"/>
    <w:rsid w:val="00BA7B78"/>
    <w:rsid w:val="00BA7FCB"/>
    <w:rsid w:val="00BB030E"/>
    <w:rsid w:val="00BB2E20"/>
    <w:rsid w:val="00BB33DF"/>
    <w:rsid w:val="00BB3C1E"/>
    <w:rsid w:val="00BB49BB"/>
    <w:rsid w:val="00BB5D62"/>
    <w:rsid w:val="00BC0AB4"/>
    <w:rsid w:val="00BC2298"/>
    <w:rsid w:val="00BC3150"/>
    <w:rsid w:val="00BC39A4"/>
    <w:rsid w:val="00BD0409"/>
    <w:rsid w:val="00BD16C7"/>
    <w:rsid w:val="00BD19B3"/>
    <w:rsid w:val="00BE1121"/>
    <w:rsid w:val="00BE25CE"/>
    <w:rsid w:val="00BE27D4"/>
    <w:rsid w:val="00BE3F8A"/>
    <w:rsid w:val="00BE48F4"/>
    <w:rsid w:val="00BE5434"/>
    <w:rsid w:val="00BE5596"/>
    <w:rsid w:val="00BF032E"/>
    <w:rsid w:val="00BF42DC"/>
    <w:rsid w:val="00C00BBC"/>
    <w:rsid w:val="00C04526"/>
    <w:rsid w:val="00C068F2"/>
    <w:rsid w:val="00C10A2D"/>
    <w:rsid w:val="00C13CBF"/>
    <w:rsid w:val="00C14C70"/>
    <w:rsid w:val="00C2459B"/>
    <w:rsid w:val="00C2585C"/>
    <w:rsid w:val="00C273EA"/>
    <w:rsid w:val="00C27EEF"/>
    <w:rsid w:val="00C30D60"/>
    <w:rsid w:val="00C321E9"/>
    <w:rsid w:val="00C357B4"/>
    <w:rsid w:val="00C366B0"/>
    <w:rsid w:val="00C435AF"/>
    <w:rsid w:val="00C43B25"/>
    <w:rsid w:val="00C464B7"/>
    <w:rsid w:val="00C54D27"/>
    <w:rsid w:val="00C56606"/>
    <w:rsid w:val="00C56F7F"/>
    <w:rsid w:val="00C5735B"/>
    <w:rsid w:val="00C605A8"/>
    <w:rsid w:val="00C62B8B"/>
    <w:rsid w:val="00C6325F"/>
    <w:rsid w:val="00C6606A"/>
    <w:rsid w:val="00C66C27"/>
    <w:rsid w:val="00C66E8F"/>
    <w:rsid w:val="00C75DC5"/>
    <w:rsid w:val="00C835A2"/>
    <w:rsid w:val="00C86768"/>
    <w:rsid w:val="00C909D7"/>
    <w:rsid w:val="00C90C58"/>
    <w:rsid w:val="00C96708"/>
    <w:rsid w:val="00C96A9A"/>
    <w:rsid w:val="00C9792E"/>
    <w:rsid w:val="00C97ABD"/>
    <w:rsid w:val="00CA2319"/>
    <w:rsid w:val="00CA2C1C"/>
    <w:rsid w:val="00CA502E"/>
    <w:rsid w:val="00CA60FC"/>
    <w:rsid w:val="00CB16C6"/>
    <w:rsid w:val="00CB2ABD"/>
    <w:rsid w:val="00CB5E12"/>
    <w:rsid w:val="00CB6406"/>
    <w:rsid w:val="00CB6851"/>
    <w:rsid w:val="00CB6C9C"/>
    <w:rsid w:val="00CC15BE"/>
    <w:rsid w:val="00CC19E2"/>
    <w:rsid w:val="00CC7E85"/>
    <w:rsid w:val="00CD0141"/>
    <w:rsid w:val="00CD163E"/>
    <w:rsid w:val="00CD31C0"/>
    <w:rsid w:val="00CD5AAF"/>
    <w:rsid w:val="00CE24EF"/>
    <w:rsid w:val="00CE3C8B"/>
    <w:rsid w:val="00CF1F50"/>
    <w:rsid w:val="00CF312F"/>
    <w:rsid w:val="00CF6F84"/>
    <w:rsid w:val="00D01358"/>
    <w:rsid w:val="00D060EB"/>
    <w:rsid w:val="00D15F9F"/>
    <w:rsid w:val="00D20C70"/>
    <w:rsid w:val="00D21785"/>
    <w:rsid w:val="00D22A5A"/>
    <w:rsid w:val="00D231C6"/>
    <w:rsid w:val="00D25E62"/>
    <w:rsid w:val="00D34E15"/>
    <w:rsid w:val="00D42A3A"/>
    <w:rsid w:val="00D45771"/>
    <w:rsid w:val="00D50459"/>
    <w:rsid w:val="00D51CC8"/>
    <w:rsid w:val="00D5270D"/>
    <w:rsid w:val="00D5447B"/>
    <w:rsid w:val="00D56DB3"/>
    <w:rsid w:val="00D62FAE"/>
    <w:rsid w:val="00D640C7"/>
    <w:rsid w:val="00D65DA9"/>
    <w:rsid w:val="00D66A94"/>
    <w:rsid w:val="00D72A0C"/>
    <w:rsid w:val="00D72F5E"/>
    <w:rsid w:val="00D74781"/>
    <w:rsid w:val="00D75F42"/>
    <w:rsid w:val="00D76183"/>
    <w:rsid w:val="00D77105"/>
    <w:rsid w:val="00D82767"/>
    <w:rsid w:val="00D82966"/>
    <w:rsid w:val="00D82B3B"/>
    <w:rsid w:val="00D83EA0"/>
    <w:rsid w:val="00D842AF"/>
    <w:rsid w:val="00D84A68"/>
    <w:rsid w:val="00D8500C"/>
    <w:rsid w:val="00D8571A"/>
    <w:rsid w:val="00D8684C"/>
    <w:rsid w:val="00D91AC9"/>
    <w:rsid w:val="00D94CBC"/>
    <w:rsid w:val="00D97066"/>
    <w:rsid w:val="00D97F85"/>
    <w:rsid w:val="00DA0320"/>
    <w:rsid w:val="00DA210C"/>
    <w:rsid w:val="00DA456E"/>
    <w:rsid w:val="00DA54EA"/>
    <w:rsid w:val="00DB1C05"/>
    <w:rsid w:val="00DB2B4D"/>
    <w:rsid w:val="00DC05EA"/>
    <w:rsid w:val="00DC2079"/>
    <w:rsid w:val="00DC4381"/>
    <w:rsid w:val="00DC44AD"/>
    <w:rsid w:val="00DC794D"/>
    <w:rsid w:val="00DD02AD"/>
    <w:rsid w:val="00DD5A90"/>
    <w:rsid w:val="00DE0479"/>
    <w:rsid w:val="00DE573B"/>
    <w:rsid w:val="00DE66FA"/>
    <w:rsid w:val="00DE7CF5"/>
    <w:rsid w:val="00DF34F8"/>
    <w:rsid w:val="00DF6185"/>
    <w:rsid w:val="00DF691E"/>
    <w:rsid w:val="00E001CB"/>
    <w:rsid w:val="00E02F29"/>
    <w:rsid w:val="00E052D4"/>
    <w:rsid w:val="00E05B5A"/>
    <w:rsid w:val="00E1552A"/>
    <w:rsid w:val="00E16AFB"/>
    <w:rsid w:val="00E16F80"/>
    <w:rsid w:val="00E21B18"/>
    <w:rsid w:val="00E23240"/>
    <w:rsid w:val="00E334C3"/>
    <w:rsid w:val="00E35197"/>
    <w:rsid w:val="00E37931"/>
    <w:rsid w:val="00E430E7"/>
    <w:rsid w:val="00E45157"/>
    <w:rsid w:val="00E46966"/>
    <w:rsid w:val="00E51627"/>
    <w:rsid w:val="00E539F1"/>
    <w:rsid w:val="00E5567C"/>
    <w:rsid w:val="00E6067E"/>
    <w:rsid w:val="00E61E55"/>
    <w:rsid w:val="00E62011"/>
    <w:rsid w:val="00E62854"/>
    <w:rsid w:val="00E6341E"/>
    <w:rsid w:val="00E63B53"/>
    <w:rsid w:val="00E64161"/>
    <w:rsid w:val="00E65B53"/>
    <w:rsid w:val="00E67548"/>
    <w:rsid w:val="00E70725"/>
    <w:rsid w:val="00E756BC"/>
    <w:rsid w:val="00E81924"/>
    <w:rsid w:val="00E82A28"/>
    <w:rsid w:val="00E835EC"/>
    <w:rsid w:val="00E85AA5"/>
    <w:rsid w:val="00E9188D"/>
    <w:rsid w:val="00E92C38"/>
    <w:rsid w:val="00E96B74"/>
    <w:rsid w:val="00EA4229"/>
    <w:rsid w:val="00EA446F"/>
    <w:rsid w:val="00EA72B0"/>
    <w:rsid w:val="00EB0089"/>
    <w:rsid w:val="00EB41F4"/>
    <w:rsid w:val="00EB6E69"/>
    <w:rsid w:val="00EB70F9"/>
    <w:rsid w:val="00EC0AD9"/>
    <w:rsid w:val="00EC780B"/>
    <w:rsid w:val="00EC78D0"/>
    <w:rsid w:val="00ED1053"/>
    <w:rsid w:val="00ED33D6"/>
    <w:rsid w:val="00ED5D2E"/>
    <w:rsid w:val="00ED6EB4"/>
    <w:rsid w:val="00ED7114"/>
    <w:rsid w:val="00EE61F8"/>
    <w:rsid w:val="00EE6CB5"/>
    <w:rsid w:val="00EF08A5"/>
    <w:rsid w:val="00EF196B"/>
    <w:rsid w:val="00EF2C14"/>
    <w:rsid w:val="00F071C7"/>
    <w:rsid w:val="00F07512"/>
    <w:rsid w:val="00F11154"/>
    <w:rsid w:val="00F1522B"/>
    <w:rsid w:val="00F168B6"/>
    <w:rsid w:val="00F16F2C"/>
    <w:rsid w:val="00F233C3"/>
    <w:rsid w:val="00F2434B"/>
    <w:rsid w:val="00F305B8"/>
    <w:rsid w:val="00F3193B"/>
    <w:rsid w:val="00F32346"/>
    <w:rsid w:val="00F32800"/>
    <w:rsid w:val="00F34617"/>
    <w:rsid w:val="00F4141D"/>
    <w:rsid w:val="00F41EAC"/>
    <w:rsid w:val="00F45DDB"/>
    <w:rsid w:val="00F45FCD"/>
    <w:rsid w:val="00F46F0A"/>
    <w:rsid w:val="00F4720F"/>
    <w:rsid w:val="00F4747A"/>
    <w:rsid w:val="00F47A1F"/>
    <w:rsid w:val="00F47DBC"/>
    <w:rsid w:val="00F52CD1"/>
    <w:rsid w:val="00F52D1A"/>
    <w:rsid w:val="00F60AD6"/>
    <w:rsid w:val="00F631D6"/>
    <w:rsid w:val="00F67C29"/>
    <w:rsid w:val="00F70E95"/>
    <w:rsid w:val="00F75B55"/>
    <w:rsid w:val="00F830C5"/>
    <w:rsid w:val="00F86308"/>
    <w:rsid w:val="00F86370"/>
    <w:rsid w:val="00F937CE"/>
    <w:rsid w:val="00F96028"/>
    <w:rsid w:val="00FA7F4B"/>
    <w:rsid w:val="00FB14CD"/>
    <w:rsid w:val="00FB20B9"/>
    <w:rsid w:val="00FB4D59"/>
    <w:rsid w:val="00FB4FAF"/>
    <w:rsid w:val="00FC6354"/>
    <w:rsid w:val="00FD0DA1"/>
    <w:rsid w:val="00FD303C"/>
    <w:rsid w:val="00FE239E"/>
    <w:rsid w:val="00FE2F11"/>
    <w:rsid w:val="00FE3DC1"/>
    <w:rsid w:val="00FE677C"/>
    <w:rsid w:val="00FF0384"/>
    <w:rsid w:val="00FF2774"/>
    <w:rsid w:val="00FF5FBB"/>
    <w:rsid w:val="00FF6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29A65CE"/>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Voetnootmarkering">
    <w:name w:val="footnote reference"/>
    <w:basedOn w:val="Standaardalinea-lettertype"/>
    <w:uiPriority w:val="99"/>
    <w:semiHidden/>
    <w:unhideWhenUsed/>
    <w:rsid w:val="00D82767"/>
    <w:rPr>
      <w:vertAlign w:val="superscript"/>
    </w:rPr>
  </w:style>
  <w:style w:type="paragraph" w:styleId="Voetnoottekst">
    <w:name w:val="footnote text"/>
    <w:basedOn w:val="Standaard"/>
    <w:link w:val="VoetnoottekstChar"/>
    <w:uiPriority w:val="99"/>
    <w:semiHidden/>
    <w:unhideWhenUsed/>
    <w:rsid w:val="00872BF6"/>
    <w:pPr>
      <w:spacing w:line="240" w:lineRule="auto"/>
    </w:pPr>
  </w:style>
  <w:style w:type="character" w:customStyle="1" w:styleId="VoetnoottekstChar">
    <w:name w:val="Voetnoottekst Char"/>
    <w:basedOn w:val="Standaardalinea-lettertype"/>
    <w:link w:val="Voetnoottekst"/>
    <w:uiPriority w:val="99"/>
    <w:semiHidden/>
    <w:rsid w:val="00872BF6"/>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734357415">
      <w:bodyDiv w:val="1"/>
      <w:marLeft w:val="0"/>
      <w:marRight w:val="0"/>
      <w:marTop w:val="0"/>
      <w:marBottom w:val="0"/>
      <w:divBdr>
        <w:top w:val="none" w:sz="0" w:space="0" w:color="auto"/>
        <w:left w:val="none" w:sz="0" w:space="0" w:color="auto"/>
        <w:bottom w:val="none" w:sz="0" w:space="0" w:color="auto"/>
        <w:right w:val="none" w:sz="0" w:space="0" w:color="auto"/>
      </w:divBdr>
    </w:div>
    <w:div w:id="1538926584">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16/09/relationships/commentsIds" Target="commentsIds.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png" Id="rId10" /><Relationship Type="http://schemas.microsoft.com/office/2018/08/relationships/commentsExtensible" Target="commentsExtensi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0.png"/><Relationship Id="rId1" Type="http://schemas.openxmlformats.org/officeDocument/2006/relationships/image" Target="media/image3.pn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2156</ap:Words>
  <ap:Characters>11859</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13988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2025-09-17T08:30:00.0000000Z</lastPrinted>
  <dcterms:created xsi:type="dcterms:W3CDTF">2025-09-19T14:11:00.0000000Z</dcterms:created>
  <dcterms:modified xsi:type="dcterms:W3CDTF">2025-09-23T09:48:00.0000000Z</dcterms:modified>
  <dc:description>------------------------</dc:description>
  <dc:subject/>
  <keywords/>
  <version/>
  <category/>
</coreProperties>
</file>