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05DDA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E93A8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B60E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6845A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B91E17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7E70D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E8AA4F4" w14:textId="77777777"/>
        </w:tc>
      </w:tr>
      <w:tr w:rsidR="0028220F" w:rsidTr="0065630E" w14:paraId="2FDAE4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5FC6C7E" w14:textId="77777777"/>
        </w:tc>
      </w:tr>
      <w:tr w:rsidR="0028220F" w:rsidTr="0065630E" w14:paraId="03962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B7FF48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6D5CFE9" w14:textId="77777777">
            <w:pPr>
              <w:rPr>
                <w:b/>
              </w:rPr>
            </w:pPr>
          </w:p>
        </w:tc>
      </w:tr>
      <w:tr w:rsidR="0028220F" w:rsidTr="0065630E" w14:paraId="54F1D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73D3B" w14:paraId="3245D118" w14:textId="29EC9AB6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8647" w:type="dxa"/>
            <w:gridSpan w:val="2"/>
          </w:tcPr>
          <w:p w:rsidRPr="00973D3B" w:rsidR="0028220F" w:rsidP="0065630E" w:rsidRDefault="00973D3B" w14:paraId="3B7364E1" w14:textId="0012252D">
            <w:pPr>
              <w:rPr>
                <w:b/>
                <w:bCs/>
              </w:rPr>
            </w:pPr>
            <w:r w:rsidRPr="00973D3B">
              <w:rPr>
                <w:b/>
                <w:bCs/>
              </w:rPr>
              <w:t>Gehandicaptenbeleid</w:t>
            </w:r>
          </w:p>
        </w:tc>
      </w:tr>
      <w:tr w:rsidR="0028220F" w:rsidTr="0065630E" w14:paraId="0CF39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2F8563" w14:textId="77777777"/>
        </w:tc>
        <w:tc>
          <w:tcPr>
            <w:tcW w:w="8647" w:type="dxa"/>
            <w:gridSpan w:val="2"/>
          </w:tcPr>
          <w:p w:rsidR="0028220F" w:rsidP="0065630E" w:rsidRDefault="0028220F" w14:paraId="031D0FCB" w14:textId="77777777"/>
        </w:tc>
      </w:tr>
      <w:tr w:rsidR="0028220F" w:rsidTr="0065630E" w14:paraId="582F37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E6FEBF" w14:textId="77777777"/>
        </w:tc>
        <w:tc>
          <w:tcPr>
            <w:tcW w:w="8647" w:type="dxa"/>
            <w:gridSpan w:val="2"/>
          </w:tcPr>
          <w:p w:rsidR="0028220F" w:rsidP="0065630E" w:rsidRDefault="0028220F" w14:paraId="73C7EF2B" w14:textId="77777777"/>
        </w:tc>
      </w:tr>
      <w:tr w:rsidR="0028220F" w:rsidTr="0065630E" w14:paraId="2F2DE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5F3C3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E952188" w14:textId="0BE22F5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73D3B">
              <w:rPr>
                <w:b/>
              </w:rPr>
              <w:t>HET LID JOSEPH</w:t>
            </w:r>
          </w:p>
          <w:p w:rsidR="0028220F" w:rsidP="0065630E" w:rsidRDefault="0028220F" w14:paraId="2A34304E" w14:textId="700F27C3">
            <w:pPr>
              <w:rPr>
                <w:b/>
              </w:rPr>
            </w:pPr>
            <w:r>
              <w:t xml:space="preserve">Ter vervanging van die gedrukt onder nr. </w:t>
            </w:r>
            <w:r w:rsidR="00973D3B">
              <w:t>370</w:t>
            </w:r>
          </w:p>
        </w:tc>
      </w:tr>
      <w:tr w:rsidR="0028220F" w:rsidTr="0065630E" w14:paraId="685E6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3460EF" w14:textId="77777777"/>
        </w:tc>
        <w:tc>
          <w:tcPr>
            <w:tcW w:w="8647" w:type="dxa"/>
            <w:gridSpan w:val="2"/>
          </w:tcPr>
          <w:p w:rsidR="0028220F" w:rsidP="0065630E" w:rsidRDefault="0028220F" w14:paraId="67775756" w14:textId="77777777">
            <w:r>
              <w:t xml:space="preserve">Voorgesteld </w:t>
            </w:r>
          </w:p>
        </w:tc>
      </w:tr>
      <w:tr w:rsidR="0028220F" w:rsidTr="0065630E" w14:paraId="0F96A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7C9740" w14:textId="77777777"/>
        </w:tc>
        <w:tc>
          <w:tcPr>
            <w:tcW w:w="8647" w:type="dxa"/>
            <w:gridSpan w:val="2"/>
          </w:tcPr>
          <w:p w:rsidR="0028220F" w:rsidP="0065630E" w:rsidRDefault="0028220F" w14:paraId="2EC32607" w14:textId="77777777"/>
        </w:tc>
      </w:tr>
      <w:tr w:rsidR="0028220F" w:rsidTr="0065630E" w14:paraId="70974F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C7257A" w14:textId="77777777"/>
        </w:tc>
        <w:tc>
          <w:tcPr>
            <w:tcW w:w="8647" w:type="dxa"/>
            <w:gridSpan w:val="2"/>
          </w:tcPr>
          <w:p w:rsidR="0028220F" w:rsidP="0065630E" w:rsidRDefault="0028220F" w14:paraId="12F5890C" w14:textId="77777777">
            <w:r>
              <w:t>De Kamer,</w:t>
            </w:r>
          </w:p>
        </w:tc>
      </w:tr>
      <w:tr w:rsidR="0028220F" w:rsidTr="0065630E" w14:paraId="3BDB1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F85D3" w14:textId="77777777"/>
        </w:tc>
        <w:tc>
          <w:tcPr>
            <w:tcW w:w="8647" w:type="dxa"/>
            <w:gridSpan w:val="2"/>
          </w:tcPr>
          <w:p w:rsidR="0028220F" w:rsidP="0065630E" w:rsidRDefault="0028220F" w14:paraId="097DD82E" w14:textId="77777777"/>
        </w:tc>
      </w:tr>
      <w:tr w:rsidR="0028220F" w:rsidTr="0065630E" w14:paraId="5148B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47B93E" w14:textId="77777777"/>
        </w:tc>
        <w:tc>
          <w:tcPr>
            <w:tcW w:w="8647" w:type="dxa"/>
            <w:gridSpan w:val="2"/>
          </w:tcPr>
          <w:p w:rsidR="0028220F" w:rsidP="0065630E" w:rsidRDefault="0028220F" w14:paraId="3A9A6CB2" w14:textId="77777777">
            <w:r>
              <w:t>gehoord de beraadslaging,</w:t>
            </w:r>
          </w:p>
        </w:tc>
      </w:tr>
      <w:tr w:rsidR="0028220F" w:rsidTr="0065630E" w14:paraId="5284B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5817AF" w14:textId="77777777"/>
        </w:tc>
        <w:tc>
          <w:tcPr>
            <w:tcW w:w="8647" w:type="dxa"/>
            <w:gridSpan w:val="2"/>
          </w:tcPr>
          <w:p w:rsidR="0028220F" w:rsidP="0065630E" w:rsidRDefault="0028220F" w14:paraId="679176BA" w14:textId="77777777"/>
        </w:tc>
      </w:tr>
      <w:tr w:rsidR="0028220F" w:rsidTr="0065630E" w14:paraId="0A121B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2C29B5" w14:textId="77777777"/>
        </w:tc>
        <w:tc>
          <w:tcPr>
            <w:tcW w:w="8647" w:type="dxa"/>
            <w:gridSpan w:val="2"/>
          </w:tcPr>
          <w:p w:rsidR="00973D3B" w:rsidP="00973D3B" w:rsidRDefault="00973D3B" w14:paraId="6E38A732" w14:textId="77777777">
            <w:pPr>
              <w:spacing w:after="40"/>
            </w:pPr>
            <w:r w:rsidRPr="00FE4067">
              <w:t xml:space="preserve">constaterende dat de onlangs verschenen richtlijn </w:t>
            </w:r>
            <w:proofErr w:type="spellStart"/>
            <w:r w:rsidRPr="00FE4067">
              <w:t>Autismespectrum-stoornis</w:t>
            </w:r>
            <w:proofErr w:type="spellEnd"/>
            <w:r w:rsidRPr="00FE4067">
              <w:t xml:space="preserve"> bij kinderen/jeugd van de </w:t>
            </w:r>
            <w:proofErr w:type="spellStart"/>
            <w:r w:rsidRPr="00FE4067">
              <w:t>NVvP</w:t>
            </w:r>
            <w:proofErr w:type="spellEnd"/>
            <w:r w:rsidRPr="00FE4067">
              <w:t xml:space="preserve"> (de Nederlandse Vereniging voor</w:t>
            </w:r>
            <w:r>
              <w:t xml:space="preserve"> </w:t>
            </w:r>
            <w:r w:rsidRPr="00FE4067">
              <w:t>Psychiatrie) klassieke ABA afraadt vanwege de schade die hiermee is</w:t>
            </w:r>
            <w:r>
              <w:t xml:space="preserve"> </w:t>
            </w:r>
            <w:r w:rsidRPr="00FE4067">
              <w:t>veroorzaakt bij betrokkenen;</w:t>
            </w:r>
          </w:p>
          <w:p w:rsidR="00973D3B" w:rsidP="00973D3B" w:rsidRDefault="00973D3B" w14:paraId="0E731271" w14:textId="77777777">
            <w:pPr>
              <w:spacing w:after="40"/>
            </w:pPr>
          </w:p>
          <w:p w:rsidR="00973D3B" w:rsidP="00973D3B" w:rsidRDefault="00973D3B" w14:paraId="6F973477" w14:textId="77777777">
            <w:pPr>
              <w:spacing w:after="40"/>
            </w:pPr>
            <w:r w:rsidRPr="00FE4067">
              <w:t xml:space="preserve">overwegende dat het bij klassieke ABA volgens de </w:t>
            </w:r>
            <w:proofErr w:type="spellStart"/>
            <w:r w:rsidRPr="00FE4067">
              <w:t>NVvP</w:t>
            </w:r>
            <w:proofErr w:type="spellEnd"/>
            <w:r w:rsidRPr="00FE4067">
              <w:t xml:space="preserve"> gaat om</w:t>
            </w:r>
            <w:r>
              <w:t xml:space="preserve"> </w:t>
            </w:r>
            <w:r w:rsidRPr="00FE4067">
              <w:t>behandelingen met een hoge frequentie en een lange behandelduur;</w:t>
            </w:r>
          </w:p>
          <w:p w:rsidR="00973D3B" w:rsidP="00973D3B" w:rsidRDefault="00973D3B" w14:paraId="16C4BB02" w14:textId="77777777">
            <w:pPr>
              <w:spacing w:after="40"/>
            </w:pPr>
          </w:p>
          <w:p w:rsidR="00973D3B" w:rsidP="00973D3B" w:rsidRDefault="00973D3B" w14:paraId="14470649" w14:textId="77777777">
            <w:pPr>
              <w:spacing w:after="40"/>
            </w:pPr>
            <w:r w:rsidRPr="00FE4067">
              <w:t>overwegende dat de (internationale) autismegemeenschap ABA afwijst;</w:t>
            </w:r>
          </w:p>
          <w:p w:rsidR="00973D3B" w:rsidP="00973D3B" w:rsidRDefault="00973D3B" w14:paraId="03C8C7BC" w14:textId="77777777">
            <w:pPr>
              <w:spacing w:after="40"/>
            </w:pPr>
          </w:p>
          <w:p w:rsidR="00973D3B" w:rsidP="00973D3B" w:rsidRDefault="00973D3B" w14:paraId="48A32707" w14:textId="77777777">
            <w:pPr>
              <w:spacing w:after="40"/>
            </w:pPr>
            <w:r w:rsidRPr="00FE4067">
              <w:t xml:space="preserve">Verzoekt de regering om gemeenten actief te wijzen op de </w:t>
            </w:r>
            <w:proofErr w:type="spellStart"/>
            <w:r w:rsidRPr="00FE4067">
              <w:t>NVvP</w:t>
            </w:r>
            <w:proofErr w:type="spellEnd"/>
            <w:r w:rsidRPr="00FE4067">
              <w:t xml:space="preserve"> richtlijn en om met het veld, IGJ, gemeenten, relevante </w:t>
            </w:r>
            <w:proofErr w:type="spellStart"/>
            <w:r w:rsidRPr="00FE4067">
              <w:t>clientenorganisaties</w:t>
            </w:r>
            <w:proofErr w:type="spellEnd"/>
            <w:r w:rsidRPr="00FE4067">
              <w:t xml:space="preserve"> en ervaringsdeskundigen in gesprek te gaan over de mogelijkheid om een landelijk toezicht- en registratiekader te ontwikkelen waarmee het aanbieden en/of vergoeden van ABA-behandelingen die intensiever zijn dan één uur per week effectief kan worden uitgesloten</w:t>
            </w:r>
            <w:r>
              <w:t>,</w:t>
            </w:r>
          </w:p>
          <w:p w:rsidR="00973D3B" w:rsidP="00973D3B" w:rsidRDefault="00973D3B" w14:paraId="361D0612" w14:textId="77777777">
            <w:pPr>
              <w:spacing w:after="40"/>
            </w:pPr>
          </w:p>
          <w:p w:rsidR="00973D3B" w:rsidP="00973D3B" w:rsidRDefault="00973D3B" w14:paraId="127EA1CE" w14:textId="77777777">
            <w:pPr>
              <w:spacing w:after="40"/>
            </w:pPr>
            <w:r w:rsidRPr="00FE4067">
              <w:t>en gaat over tot de orde van de dag.</w:t>
            </w:r>
          </w:p>
          <w:p w:rsidR="00973D3B" w:rsidP="00973D3B" w:rsidRDefault="00973D3B" w14:paraId="1F121755" w14:textId="77777777">
            <w:pPr>
              <w:spacing w:after="40"/>
            </w:pPr>
          </w:p>
          <w:p w:rsidR="00973D3B" w:rsidP="00973D3B" w:rsidRDefault="00973D3B" w14:paraId="1415D3E6" w14:textId="77777777">
            <w:pPr>
              <w:spacing w:after="40"/>
            </w:pPr>
            <w:r w:rsidRPr="00FE4067">
              <w:t>Joseph</w:t>
            </w:r>
          </w:p>
          <w:p w:rsidR="0028220F" w:rsidP="0065630E" w:rsidRDefault="0028220F" w14:paraId="3E48CDF6" w14:textId="77777777"/>
        </w:tc>
      </w:tr>
    </w:tbl>
    <w:p w:rsidRPr="0028220F" w:rsidR="004A4819" w:rsidP="0028220F" w:rsidRDefault="004A4819" w14:paraId="73B9B67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3D6C" w14:textId="77777777" w:rsidR="00973D3B" w:rsidRDefault="00973D3B">
      <w:pPr>
        <w:spacing w:line="20" w:lineRule="exact"/>
      </w:pPr>
    </w:p>
  </w:endnote>
  <w:endnote w:type="continuationSeparator" w:id="0">
    <w:p w14:paraId="6AF4DEDD" w14:textId="77777777" w:rsidR="00973D3B" w:rsidRDefault="00973D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669BD1" w14:textId="77777777" w:rsidR="00973D3B" w:rsidRDefault="00973D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6D06" w14:textId="77777777" w:rsidR="00973D3B" w:rsidRDefault="00973D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5276BB" w14:textId="77777777" w:rsidR="00973D3B" w:rsidRDefault="0097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3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1973"/>
    <w:rsid w:val="00847D97"/>
    <w:rsid w:val="00852843"/>
    <w:rsid w:val="00867001"/>
    <w:rsid w:val="008D2B7A"/>
    <w:rsid w:val="008E48CB"/>
    <w:rsid w:val="0093683D"/>
    <w:rsid w:val="00973D3B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EF2DA"/>
  <w15:docId w15:val="{E870160A-93C0-4C85-BEB4-033F3B68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982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2025-09-23T08:13:00.0000000Z</dcterms:created>
  <dcterms:modified xsi:type="dcterms:W3CDTF">2025-09-23T08:15:00.0000000Z</dcterms:modified>
  <dc:description>------------------------</dc:description>
  <dc:subject/>
  <keywords/>
  <version/>
  <category/>
</coreProperties>
</file>