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38E" w:rsidP="006E638E" w:rsidRDefault="006E638E" w14:paraId="5328B512" w14:textId="212190AE">
      <w:r>
        <w:t>AH 93</w:t>
      </w:r>
    </w:p>
    <w:p w:rsidR="006E638E" w:rsidP="006E638E" w:rsidRDefault="006E638E" w14:paraId="7833829A" w14:textId="6AEBC40E">
      <w:r>
        <w:t>2025Z15031</w:t>
      </w:r>
    </w:p>
    <w:p w:rsidRPr="006E638E" w:rsidR="006E638E" w:rsidP="006E638E" w:rsidRDefault="006E638E" w14:paraId="6A7CF440" w14:textId="6B457DCB">
      <w:pPr>
        <w:rPr>
          <w:rFonts w:ascii="Times New Roman" w:hAnsi="Times New Roman"/>
          <w:sz w:val="24"/>
          <w:szCs w:val="24"/>
        </w:rPr>
      </w:pPr>
      <w:r w:rsidRPr="009B5FE1">
        <w:rPr>
          <w:sz w:val="24"/>
          <w:szCs w:val="24"/>
        </w:rPr>
        <w:t xml:space="preserve">Antwoord van minister </w:t>
      </w:r>
      <w:r>
        <w:rPr>
          <w:sz w:val="24"/>
          <w:szCs w:val="24"/>
        </w:rPr>
        <w:t>V</w:t>
      </w:r>
      <w:r w:rsidRPr="009B5FE1">
        <w:rPr>
          <w:sz w:val="24"/>
          <w:szCs w:val="24"/>
        </w:rPr>
        <w:t xml:space="preserve">an </w:t>
      </w:r>
      <w:r>
        <w:rPr>
          <w:sz w:val="24"/>
          <w:szCs w:val="24"/>
        </w:rPr>
        <w:t>Oosten</w:t>
      </w:r>
      <w:r w:rsidRPr="009B5FE1">
        <w:rPr>
          <w:sz w:val="24"/>
          <w:szCs w:val="24"/>
        </w:rPr>
        <w:t xml:space="preserve"> (Justitie en Veiligheid)</w:t>
      </w:r>
      <w:r>
        <w:rPr>
          <w:sz w:val="24"/>
          <w:szCs w:val="24"/>
        </w:rPr>
        <w:t xml:space="preserve"> en de </w:t>
      </w:r>
      <w:r w:rsidRPr="000E5E9A">
        <w:rPr>
          <w:rFonts w:ascii="Times New Roman" w:hAnsi="Times New Roman"/>
          <w:sz w:val="24"/>
          <w:szCs w:val="24"/>
        </w:rPr>
        <w:t>staatssecretaris van Binnenlandse Zaken en Koninkrijksrelaties</w:t>
      </w:r>
      <w:r w:rsidRPr="00ED42F6">
        <w:rPr>
          <w:sz w:val="24"/>
          <w:szCs w:val="24"/>
        </w:rPr>
        <w:t xml:space="preserve"> </w:t>
      </w:r>
      <w:r w:rsidRPr="009B5FE1">
        <w:rPr>
          <w:sz w:val="24"/>
          <w:szCs w:val="24"/>
        </w:rPr>
        <w:t>(ontvangen</w:t>
      </w:r>
      <w:r>
        <w:rPr>
          <w:sz w:val="24"/>
          <w:szCs w:val="24"/>
        </w:rPr>
        <w:t xml:space="preserve"> 23 september 2025)</w:t>
      </w:r>
    </w:p>
    <w:p w:rsidRPr="0006473A" w:rsidR="006E638E" w:rsidP="006E638E" w:rsidRDefault="006E638E" w14:paraId="354C33AD" w14:textId="6C38158F">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2905</w:t>
      </w:r>
    </w:p>
    <w:p w:rsidRPr="00EA07DC" w:rsidR="006E638E" w:rsidP="006E638E" w:rsidRDefault="006E638E" w14:paraId="5BB751F3" w14:textId="77777777">
      <w:pPr>
        <w:rPr>
          <w:b/>
          <w:bCs/>
        </w:rPr>
      </w:pPr>
      <w:r>
        <w:rPr>
          <w:b/>
          <w:bCs/>
        </w:rPr>
        <w:t>Vraag 1</w:t>
      </w:r>
    </w:p>
    <w:p w:rsidR="006E638E" w:rsidP="006E638E" w:rsidRDefault="006E638E" w14:paraId="22CFAC06" w14:textId="77777777">
      <w:pPr>
        <w:rPr>
          <w:b/>
          <w:bCs/>
        </w:rPr>
      </w:pPr>
      <w:r w:rsidRPr="00DE3DA5">
        <w:rPr>
          <w:b/>
          <w:bCs/>
        </w:rPr>
        <w:t>Heeft u kennis genomen van de Wet Open Overheid (WOO)-verzoeken waaruit blijkt dat Nederland al in 2011 software van Palantir heeft aangeschaft?</w:t>
      </w:r>
      <w:r>
        <w:rPr>
          <w:rStyle w:val="Voetnootmarkering"/>
          <w:b/>
          <w:bCs/>
        </w:rPr>
        <w:footnoteReference w:id="1"/>
      </w:r>
    </w:p>
    <w:p w:rsidR="006E638E" w:rsidP="006E638E" w:rsidRDefault="006E638E" w14:paraId="1407265E" w14:textId="77777777">
      <w:pPr>
        <w:rPr>
          <w:b/>
          <w:bCs/>
        </w:rPr>
      </w:pPr>
    </w:p>
    <w:p w:rsidRPr="00FB3FA8" w:rsidR="006E638E" w:rsidP="006E638E" w:rsidRDefault="006E638E" w14:paraId="7157A2DC" w14:textId="77777777">
      <w:pPr>
        <w:rPr>
          <w:b/>
          <w:bCs/>
        </w:rPr>
      </w:pPr>
      <w:r>
        <w:rPr>
          <w:b/>
          <w:bCs/>
        </w:rPr>
        <w:t>Antwoord op vraag 1</w:t>
      </w:r>
    </w:p>
    <w:p w:rsidRPr="00EA07DC" w:rsidR="006E638E" w:rsidP="006E638E" w:rsidRDefault="006E638E" w14:paraId="4A0FD366" w14:textId="77777777">
      <w:r>
        <w:t>Ja</w:t>
      </w:r>
    </w:p>
    <w:p w:rsidR="006E638E" w:rsidP="006E638E" w:rsidRDefault="006E638E" w14:paraId="5C2DC519" w14:textId="77777777">
      <w:pPr>
        <w:rPr>
          <w:b/>
          <w:bCs/>
        </w:rPr>
      </w:pPr>
    </w:p>
    <w:p w:rsidR="006E638E" w:rsidP="006E638E" w:rsidRDefault="006E638E" w14:paraId="62EF3023" w14:textId="77777777">
      <w:pPr>
        <w:rPr>
          <w:b/>
          <w:bCs/>
        </w:rPr>
      </w:pPr>
      <w:r>
        <w:rPr>
          <w:b/>
          <w:bCs/>
        </w:rPr>
        <w:t>Vraag 2</w:t>
      </w:r>
    </w:p>
    <w:p w:rsidR="006E638E" w:rsidP="006E638E" w:rsidRDefault="006E638E" w14:paraId="0D16A9AD" w14:textId="77777777">
      <w:pPr>
        <w:rPr>
          <w:b/>
          <w:bCs/>
        </w:rPr>
      </w:pPr>
      <w:r w:rsidRPr="00DE3DA5">
        <w:rPr>
          <w:b/>
          <w:bCs/>
        </w:rPr>
        <w:t>Kunt u aangeven a) welke (semi)overheidsorganisaties (in de breedste zin van het woord, dus inclusief bijvoorbeeld de politie, Defensie-onderdelen, de NCTV, de diensten, zorgorganisaties of onderwijsorganisaties) gebruik maken van Palantir en b) om welke softwarepakketten en functionaliteiten van Palantir het precies gaat?</w:t>
      </w:r>
    </w:p>
    <w:p w:rsidR="006E638E" w:rsidP="006E638E" w:rsidRDefault="006E638E" w14:paraId="39780819" w14:textId="77777777">
      <w:pPr>
        <w:rPr>
          <w:b/>
          <w:bCs/>
        </w:rPr>
      </w:pPr>
    </w:p>
    <w:p w:rsidRPr="00FB3FA8" w:rsidR="006E638E" w:rsidP="006E638E" w:rsidRDefault="006E638E" w14:paraId="4CDB6E0A" w14:textId="77777777">
      <w:pPr>
        <w:rPr>
          <w:b/>
          <w:bCs/>
        </w:rPr>
      </w:pPr>
      <w:r>
        <w:rPr>
          <w:b/>
          <w:bCs/>
        </w:rPr>
        <w:t>Antwoord op vraag 2</w:t>
      </w:r>
    </w:p>
    <w:p w:rsidR="006E638E" w:rsidP="006E638E" w:rsidRDefault="006E638E" w14:paraId="19195000" w14:textId="77777777">
      <w:r>
        <w:t>In de beantwoording op de onlangs gestelde Kamervragen door het lid Van Houwelingen heb ik aangegeven dat geen</w:t>
      </w:r>
      <w:r w:rsidRPr="00EA07DC">
        <w:t xml:space="preserve"> organisatieonderdelen van het ministerie van Justitie </w:t>
      </w:r>
      <w:r>
        <w:t xml:space="preserve">en </w:t>
      </w:r>
      <w:r w:rsidRPr="00EA07DC">
        <w:t xml:space="preserve">Veiligheid en/of aan Justitie </w:t>
      </w:r>
      <w:r>
        <w:t>en</w:t>
      </w:r>
      <w:r w:rsidRPr="00EA07DC">
        <w:t xml:space="preserve"> Veiligheid gelieerde samenwerkingsverbanden gebruik </w:t>
      </w:r>
      <w:r>
        <w:t xml:space="preserve">maken </w:t>
      </w:r>
      <w:r w:rsidRPr="00EA07DC">
        <w:t>van Palantir software</w:t>
      </w:r>
      <w:r>
        <w:t xml:space="preserve">, met uitzondering van de politie </w:t>
      </w:r>
      <w:r w:rsidRPr="00EA07DC">
        <w:t>en in het verleden de zes veiligheidsregio’s</w:t>
      </w:r>
      <w:r>
        <w:t>.</w:t>
      </w:r>
      <w:r>
        <w:rPr>
          <w:rStyle w:val="Voetnootmarkering"/>
        </w:rPr>
        <w:footnoteReference w:id="2"/>
      </w:r>
      <w:r>
        <w:t xml:space="preserve"> Voor het gebruik bij organisaties buiten het ministerie van Justitie en Veiligheid verwijs ik naar de beantwoording van andere ministeries </w:t>
      </w:r>
      <w:r w:rsidRPr="00451474">
        <w:t>op de Kamervragen van het lid Van Houwelingen.</w:t>
      </w:r>
    </w:p>
    <w:p w:rsidRPr="00EA07DC" w:rsidR="006E638E" w:rsidP="006E638E" w:rsidRDefault="006E638E" w14:paraId="7B1EC5B8" w14:textId="77777777"/>
    <w:p w:rsidRPr="00831C09" w:rsidR="006E638E" w:rsidP="006E638E" w:rsidRDefault="006E638E" w14:paraId="66942D1C" w14:textId="77777777">
      <w:pPr>
        <w:rPr>
          <w:b/>
          <w:bCs/>
        </w:rPr>
      </w:pPr>
      <w:bookmarkStart w:name="_Hlk204338097" w:id="0"/>
      <w:r w:rsidRPr="00831C09">
        <w:rPr>
          <w:b/>
          <w:bCs/>
        </w:rPr>
        <w:lastRenderedPageBreak/>
        <w:t>Vraag 3</w:t>
      </w:r>
    </w:p>
    <w:bookmarkEnd w:id="0"/>
    <w:p w:rsidRPr="00831C09" w:rsidR="006E638E" w:rsidP="006E638E" w:rsidRDefault="006E638E" w14:paraId="5D938262" w14:textId="77777777">
      <w:pPr>
        <w:rPr>
          <w:b/>
          <w:bCs/>
        </w:rPr>
      </w:pPr>
      <w:r w:rsidRPr="00831C09">
        <w:rPr>
          <w:b/>
          <w:bCs/>
        </w:rPr>
        <w:t>Kunt u per gebruiker, die hierover wordt beschreven, aangeven:</w:t>
      </w:r>
    </w:p>
    <w:p w:rsidRPr="00831C09" w:rsidR="006E638E" w:rsidP="006E638E" w:rsidRDefault="006E638E" w14:paraId="7EFDC310" w14:textId="77777777">
      <w:pPr>
        <w:pStyle w:val="Lijstalinea"/>
        <w:numPr>
          <w:ilvl w:val="0"/>
          <w:numId w:val="1"/>
        </w:numPr>
        <w:rPr>
          <w:rFonts w:ascii="Verdana" w:hAnsi="Verdana"/>
          <w:b/>
          <w:bCs/>
          <w:sz w:val="18"/>
          <w:szCs w:val="18"/>
        </w:rPr>
      </w:pPr>
      <w:r w:rsidRPr="00831C09">
        <w:rPr>
          <w:rFonts w:ascii="Verdana" w:hAnsi="Verdana"/>
          <w:b/>
          <w:bCs/>
          <w:sz w:val="18"/>
          <w:szCs w:val="18"/>
        </w:rPr>
        <w:t>Sinds wanneer er gebruikt gemaakt wordt van software van Palantir en welke softwarepakketten en functionaliteiten het betreft;</w:t>
      </w:r>
    </w:p>
    <w:p w:rsidRPr="00831C09" w:rsidR="006E638E" w:rsidP="006E638E" w:rsidRDefault="006E638E" w14:paraId="6831385E" w14:textId="77777777">
      <w:pPr>
        <w:pStyle w:val="Lijstalinea"/>
        <w:numPr>
          <w:ilvl w:val="0"/>
          <w:numId w:val="1"/>
        </w:numPr>
        <w:rPr>
          <w:rFonts w:ascii="Verdana" w:hAnsi="Verdana"/>
          <w:b/>
          <w:bCs/>
          <w:sz w:val="18"/>
          <w:szCs w:val="18"/>
        </w:rPr>
      </w:pPr>
      <w:r w:rsidRPr="00831C09">
        <w:rPr>
          <w:rFonts w:ascii="Verdana" w:hAnsi="Verdana"/>
          <w:b/>
          <w:bCs/>
          <w:sz w:val="18"/>
          <w:szCs w:val="18"/>
        </w:rPr>
        <w:t>Waarvoor het precies gebruikt wordt; wat het doel is van het gebruik;</w:t>
      </w:r>
    </w:p>
    <w:p w:rsidRPr="00831C09" w:rsidR="006E638E" w:rsidP="006E638E" w:rsidRDefault="006E638E" w14:paraId="434C5C38" w14:textId="77777777">
      <w:pPr>
        <w:pStyle w:val="Lijstalinea"/>
        <w:numPr>
          <w:ilvl w:val="0"/>
          <w:numId w:val="1"/>
        </w:numPr>
        <w:rPr>
          <w:rFonts w:ascii="Verdana" w:hAnsi="Verdana"/>
          <w:b/>
          <w:bCs/>
          <w:sz w:val="18"/>
          <w:szCs w:val="18"/>
        </w:rPr>
      </w:pPr>
      <w:r w:rsidRPr="00831C09">
        <w:rPr>
          <w:rFonts w:ascii="Verdana" w:hAnsi="Verdana"/>
          <w:b/>
          <w:bCs/>
          <w:sz w:val="18"/>
          <w:szCs w:val="18"/>
        </w:rPr>
        <w:t>De gegevens van hoeveel mensen geanalyseerd worden;</w:t>
      </w:r>
    </w:p>
    <w:p w:rsidRPr="00831C09" w:rsidR="006E638E" w:rsidP="006E638E" w:rsidRDefault="006E638E" w14:paraId="637AA3AA" w14:textId="77777777">
      <w:pPr>
        <w:pStyle w:val="Lijstalinea"/>
        <w:numPr>
          <w:ilvl w:val="0"/>
          <w:numId w:val="1"/>
        </w:numPr>
        <w:rPr>
          <w:rFonts w:ascii="Verdana" w:hAnsi="Verdana"/>
          <w:b/>
          <w:bCs/>
          <w:sz w:val="18"/>
          <w:szCs w:val="18"/>
        </w:rPr>
      </w:pPr>
      <w:r w:rsidRPr="00831C09">
        <w:rPr>
          <w:rFonts w:ascii="Verdana" w:hAnsi="Verdana"/>
          <w:b/>
          <w:bCs/>
          <w:sz w:val="18"/>
          <w:szCs w:val="18"/>
        </w:rPr>
        <w:t>Hoe ervoor gezorgd wordt dat er een juiste wettelijke grondslag bestaat voor het gebruik en tevens voldaan wordt aan wetgeving zoals de Algemene Verordening Gegevensbescherming (AVG); en kunt u aangeven per gebruiker of die wettelijke grondslag vanaf het eerste gebruik beschikbaar was.</w:t>
      </w:r>
    </w:p>
    <w:p w:rsidRPr="00831C09" w:rsidR="006E638E" w:rsidP="006E638E" w:rsidRDefault="006E638E" w14:paraId="72E589FF" w14:textId="77777777">
      <w:pPr>
        <w:pStyle w:val="Lijstalinea"/>
        <w:numPr>
          <w:ilvl w:val="0"/>
          <w:numId w:val="1"/>
        </w:numPr>
        <w:rPr>
          <w:rFonts w:ascii="Verdana" w:hAnsi="Verdana"/>
          <w:b/>
          <w:bCs/>
          <w:sz w:val="18"/>
          <w:szCs w:val="18"/>
        </w:rPr>
      </w:pPr>
      <w:r w:rsidRPr="00831C09">
        <w:rPr>
          <w:rFonts w:ascii="Verdana" w:hAnsi="Verdana"/>
          <w:b/>
          <w:bCs/>
          <w:sz w:val="18"/>
          <w:szCs w:val="18"/>
        </w:rPr>
        <w:t>Op welke wijze een burger inzage kan krijgen bij de organisatie om te zien hoe zijn gegevens via Palantir verwerkt worden; en</w:t>
      </w:r>
    </w:p>
    <w:p w:rsidR="006E638E" w:rsidP="006E638E" w:rsidRDefault="006E638E" w14:paraId="6AEBE249" w14:textId="77777777">
      <w:pPr>
        <w:pStyle w:val="Lijstalinea"/>
        <w:numPr>
          <w:ilvl w:val="0"/>
          <w:numId w:val="1"/>
        </w:numPr>
        <w:rPr>
          <w:rFonts w:ascii="Verdana" w:hAnsi="Verdana"/>
          <w:b/>
          <w:bCs/>
          <w:sz w:val="18"/>
          <w:szCs w:val="18"/>
        </w:rPr>
      </w:pPr>
      <w:r w:rsidRPr="00831C09">
        <w:rPr>
          <w:rFonts w:ascii="Verdana" w:hAnsi="Verdana"/>
          <w:b/>
          <w:bCs/>
          <w:sz w:val="18"/>
          <w:szCs w:val="18"/>
        </w:rPr>
        <w:t>Op welke wijze de Kamer (of indien het bijvoorbeeld een provincie betreft de provinciale staten) hierover geïnformeerd is/zijn?</w:t>
      </w:r>
    </w:p>
    <w:p w:rsidRPr="0050714E" w:rsidR="006E638E" w:rsidP="006E638E" w:rsidRDefault="006E638E" w14:paraId="76550506" w14:textId="77777777">
      <w:pPr>
        <w:pStyle w:val="Lijstalinea"/>
        <w:ind w:left="360"/>
        <w:rPr>
          <w:rFonts w:ascii="Verdana" w:hAnsi="Verdana"/>
          <w:b/>
          <w:bCs/>
          <w:sz w:val="18"/>
          <w:szCs w:val="18"/>
        </w:rPr>
      </w:pPr>
    </w:p>
    <w:p w:rsidRPr="00FB3FA8" w:rsidR="006E638E" w:rsidP="006E638E" w:rsidRDefault="006E638E" w14:paraId="36AEB6C9" w14:textId="77777777">
      <w:pPr>
        <w:rPr>
          <w:b/>
          <w:bCs/>
        </w:rPr>
      </w:pPr>
      <w:r>
        <w:rPr>
          <w:b/>
          <w:bCs/>
        </w:rPr>
        <w:t>Antwoord op vraag 3</w:t>
      </w:r>
    </w:p>
    <w:p w:rsidR="006E638E" w:rsidP="006E638E" w:rsidRDefault="006E638E" w14:paraId="67A6FD61" w14:textId="77777777">
      <w:r>
        <w:t xml:space="preserve">Voor het gebruik van de producten door de politie in </w:t>
      </w:r>
      <w:r w:rsidRPr="00742AE0">
        <w:t>de analyseomgeving ‘de Raffinaderij</w:t>
      </w:r>
      <w:r>
        <w:t>’ verwijs ik naar de beantwoording op de vragen van het lid Van Houwelingen over het gebruik van Palantir software.</w:t>
      </w:r>
      <w:r>
        <w:rPr>
          <w:rStyle w:val="Voetnootmarkering"/>
        </w:rPr>
        <w:footnoteReference w:id="3"/>
      </w:r>
      <w:r>
        <w:t xml:space="preserve"> Ik hecht eraan om te benadrukken dat ‘de Raffinaderij’ geen registratiesysteem is, maar enkel een analyseomgeving waarbinnen alleen politiegegevens worden geanalyseerd.</w:t>
      </w:r>
    </w:p>
    <w:p w:rsidR="006E638E" w:rsidP="006E638E" w:rsidRDefault="006E638E" w14:paraId="0C537391" w14:textId="77777777">
      <w:r>
        <w:t>Het gaat om gegevens die door de politie rechtmatig verkregen zijn.</w:t>
      </w:r>
    </w:p>
    <w:p w:rsidR="006E638E" w:rsidP="006E638E" w:rsidRDefault="006E638E" w14:paraId="788548C8" w14:textId="77777777"/>
    <w:p w:rsidR="006E638E" w:rsidP="006E638E" w:rsidRDefault="006E638E" w14:paraId="2C4608F5" w14:textId="77777777">
      <w:r w:rsidRPr="00EA07DC">
        <w:t>Over het (kortstondige) gebruik van Palantir software door de zes zuidelijke Veiligheidsregio’s ten behoeve van informatiegestuurde veiligheid is uw Kamer op 21 juni 2021 geïnformeerd.</w:t>
      </w:r>
      <w:r>
        <w:rPr>
          <w:rStyle w:val="Voetnootmarkering"/>
        </w:rPr>
        <w:footnoteReference w:id="4"/>
      </w:r>
      <w:r w:rsidRPr="00EA07DC">
        <w:t xml:space="preserve"> Dit gebruik is reeds in 2021 beëindigd en was op geen enkele wijze gelieerd aan de analyseomgeving ‘de Raffinaderij’. Alleen openbare en publiek toegankelijke data zijn door zes Veiligheidsregio</w:t>
      </w:r>
      <w:r>
        <w:t>’</w:t>
      </w:r>
      <w:r w:rsidRPr="00EA07DC">
        <w:t>s gebruikt</w:t>
      </w:r>
      <w:r>
        <w:t>, er zijn hierbij geen persoonsgegevens geanalyseerd.</w:t>
      </w:r>
    </w:p>
    <w:p w:rsidR="006E638E" w:rsidP="006E638E" w:rsidRDefault="006E638E" w14:paraId="15D272DA" w14:textId="77777777"/>
    <w:p w:rsidRPr="00C4245C" w:rsidR="006E638E" w:rsidP="006E638E" w:rsidRDefault="006E638E" w14:paraId="458CD27D" w14:textId="77777777">
      <w:pPr>
        <w:rPr>
          <w:b/>
          <w:bCs/>
        </w:rPr>
      </w:pPr>
      <w:r>
        <w:t xml:space="preserve">De politie analyseert alleen politiegegevens. </w:t>
      </w:r>
      <w:r w:rsidRPr="00A3436E">
        <w:t xml:space="preserve">Voor de grondslag voor </w:t>
      </w:r>
      <w:r>
        <w:t>het gebruik</w:t>
      </w:r>
      <w:r w:rsidRPr="00A3436E">
        <w:t xml:space="preserve"> door de politie verwijs ik naar </w:t>
      </w:r>
      <w:r>
        <w:t>de</w:t>
      </w:r>
      <w:r w:rsidRPr="00A3436E">
        <w:t xml:space="preserve"> beantwoording op vraag 10.</w:t>
      </w:r>
      <w:r>
        <w:t xml:space="preserve"> B</w:t>
      </w:r>
      <w:r w:rsidRPr="00C4245C">
        <w:t xml:space="preserve">etrokkenen kunnen met een beroep op artikel 25 </w:t>
      </w:r>
      <w:r>
        <w:t xml:space="preserve">van de </w:t>
      </w:r>
      <w:r w:rsidRPr="00C4245C">
        <w:t>W</w:t>
      </w:r>
      <w:r>
        <w:t>et Politie</w:t>
      </w:r>
      <w:r w:rsidRPr="00C4245C">
        <w:t>g</w:t>
      </w:r>
      <w:r>
        <w:t>egevens</w:t>
      </w:r>
      <w:r w:rsidRPr="00C4245C">
        <w:t xml:space="preserve"> </w:t>
      </w:r>
      <w:r>
        <w:t xml:space="preserve">(Wpg) </w:t>
      </w:r>
      <w:r w:rsidRPr="00C4245C">
        <w:t xml:space="preserve">inzage krijgen of er persoonsgegevens over </w:t>
      </w:r>
      <w:r>
        <w:t>hem/haar/hen</w:t>
      </w:r>
      <w:r w:rsidRPr="00C4245C">
        <w:t xml:space="preserve"> worden verwerkt. Dit gaat volgens een standaard proces dat is vermeld op de privacyverklaring die te vinden is op de website van de politie. Een inzageverzoek gaat via de regionale Privacydesk. De Privacydesk geeft echter geen inzage op systeemniveau.</w:t>
      </w:r>
    </w:p>
    <w:p w:rsidRPr="00A3436E" w:rsidR="006E638E" w:rsidP="006E638E" w:rsidRDefault="006E638E" w14:paraId="4673CF37" w14:textId="77777777"/>
    <w:p w:rsidR="006E638E" w:rsidP="006E638E" w:rsidRDefault="006E638E" w14:paraId="63E14799" w14:textId="77777777">
      <w:pPr>
        <w:rPr>
          <w:b/>
          <w:bCs/>
        </w:rPr>
      </w:pPr>
      <w:r>
        <w:rPr>
          <w:b/>
          <w:bCs/>
        </w:rPr>
        <w:t>Vraag 4</w:t>
      </w:r>
    </w:p>
    <w:p w:rsidRPr="00ED132E" w:rsidR="006E638E" w:rsidP="006E638E" w:rsidRDefault="006E638E" w14:paraId="54849185" w14:textId="77777777">
      <w:pPr>
        <w:rPr>
          <w:b/>
          <w:bCs/>
        </w:rPr>
      </w:pPr>
      <w:r w:rsidRPr="00ED132E">
        <w:rPr>
          <w:b/>
          <w:bCs/>
        </w:rPr>
        <w:t>Indien de voor het beantwoorden van vraag 3 benodigde informatie niet bij u bekend is, kunt u (de Staatssecretaris van Binnenlandse Zaken en Koninkrijksrelaties) de verantwoordelijk bewindspersoon conform artikel 6 Coördinatiebesluit organisatie, bedrijfsvoering en informatiesystemen rijksdienst, verzoeken deze informatie aan de Kamer te verstrekken?</w:t>
      </w:r>
    </w:p>
    <w:p w:rsidR="006E638E" w:rsidP="006E638E" w:rsidRDefault="006E638E" w14:paraId="7CCF8C74" w14:textId="77777777">
      <w:pPr>
        <w:rPr>
          <w:b/>
          <w:bCs/>
        </w:rPr>
      </w:pPr>
    </w:p>
    <w:p w:rsidRPr="00E8501D" w:rsidR="006E638E" w:rsidP="006E638E" w:rsidRDefault="006E638E" w14:paraId="414C48FC" w14:textId="77777777">
      <w:pPr>
        <w:rPr>
          <w:b/>
          <w:bCs/>
        </w:rPr>
      </w:pPr>
      <w:r w:rsidRPr="00E8501D">
        <w:rPr>
          <w:b/>
          <w:bCs/>
        </w:rPr>
        <w:t>Antwoord op vraag 4</w:t>
      </w:r>
    </w:p>
    <w:p w:rsidR="006E638E" w:rsidP="006E638E" w:rsidRDefault="006E638E" w14:paraId="2698B55A" w14:textId="77777777">
      <w:r>
        <w:t>Met de beantwoording van vraag 3 is deze informatie verstrekt.</w:t>
      </w:r>
    </w:p>
    <w:p w:rsidRPr="001A0DCC" w:rsidR="006E638E" w:rsidP="006E638E" w:rsidRDefault="006E638E" w14:paraId="4B721450" w14:textId="77777777"/>
    <w:p w:rsidR="006E638E" w:rsidP="006E638E" w:rsidRDefault="006E638E" w14:paraId="72821A00" w14:textId="77777777">
      <w:pPr>
        <w:rPr>
          <w:b/>
          <w:bCs/>
        </w:rPr>
      </w:pPr>
      <w:r>
        <w:rPr>
          <w:b/>
          <w:bCs/>
        </w:rPr>
        <w:t>Vraag 5</w:t>
      </w:r>
    </w:p>
    <w:p w:rsidR="006E638E" w:rsidP="006E638E" w:rsidRDefault="006E638E" w14:paraId="042C6325" w14:textId="77777777">
      <w:pPr>
        <w:rPr>
          <w:b/>
          <w:bCs/>
        </w:rPr>
      </w:pPr>
      <w:r w:rsidRPr="00ED132E">
        <w:rPr>
          <w:b/>
          <w:bCs/>
        </w:rPr>
        <w:t>Heeft voor ieder gebruik een directe aanbesteding plaatsgevonden? Zo nee, voor welke onderdelen niet en waarom niet? Kunt u garanderen dat bij ieder gebruik een juiste aanbestedingsprocedure is gevolgd? En kunt u aangeven hoeveel geld gemoeid is met de Palantir contracten?</w:t>
      </w:r>
    </w:p>
    <w:p w:rsidR="006E638E" w:rsidP="006E638E" w:rsidRDefault="006E638E" w14:paraId="35E440B5" w14:textId="77777777">
      <w:pPr>
        <w:rPr>
          <w:b/>
          <w:bCs/>
        </w:rPr>
      </w:pPr>
    </w:p>
    <w:p w:rsidR="006E638E" w:rsidP="006E638E" w:rsidRDefault="006E638E" w14:paraId="1093376C" w14:textId="77777777">
      <w:pPr>
        <w:rPr>
          <w:b/>
          <w:bCs/>
        </w:rPr>
      </w:pPr>
      <w:r w:rsidRPr="00E8501D">
        <w:rPr>
          <w:b/>
          <w:bCs/>
        </w:rPr>
        <w:t>Antwoord op vraag 5</w:t>
      </w:r>
    </w:p>
    <w:p w:rsidRPr="005763B7" w:rsidR="006E638E" w:rsidP="006E638E" w:rsidRDefault="006E638E" w14:paraId="7AC1F1A3" w14:textId="77777777">
      <w:r w:rsidRPr="005763B7">
        <w:t xml:space="preserve">Voor een toelichting op de overeenkomst tussen de zes zuidelijke Veiligheidsregio’s en Palantir voor een pilot binnen het samenwerkingsproject Fieldlab Zuid6 verwijs ik naar de beantwoording die in 2021 hierover aan </w:t>
      </w:r>
      <w:r>
        <w:t>uw</w:t>
      </w:r>
      <w:r w:rsidRPr="005763B7">
        <w:t xml:space="preserve"> Kamer is gestuurd.</w:t>
      </w:r>
      <w:r w:rsidRPr="005763B7">
        <w:rPr>
          <w:rStyle w:val="Voetnootmarkering"/>
        </w:rPr>
        <w:footnoteReference w:id="5"/>
      </w:r>
      <w:r w:rsidRPr="005763B7">
        <w:rPr>
          <w:highlight w:val="yellow"/>
        </w:rPr>
        <w:t xml:space="preserve"> </w:t>
      </w:r>
    </w:p>
    <w:p w:rsidR="006E638E" w:rsidP="006E638E" w:rsidRDefault="006E638E" w14:paraId="7D5FFE63" w14:textId="77777777">
      <w:pPr>
        <w:rPr>
          <w:highlight w:val="yellow"/>
        </w:rPr>
      </w:pPr>
    </w:p>
    <w:p w:rsidRPr="0050714E" w:rsidR="006E638E" w:rsidP="006E638E" w:rsidRDefault="006E638E" w14:paraId="66AF05B0" w14:textId="77777777">
      <w:r>
        <w:t>De verwerving van Palantir software door de politie heeft in 2018 heimelijk plaatsgevonden met een beroep op art. 2.23, lid 1 sub e van de AW 2012. Voor een nadere toelichting op de aanbestedingsprocedure verwijs ik naar de beantwoording op de Kamervragen van het lid Van Houwelin</w:t>
      </w:r>
      <w:r w:rsidRPr="00C4245C">
        <w:t>gen.</w:t>
      </w:r>
      <w:r>
        <w:t xml:space="preserve"> </w:t>
      </w:r>
      <w:r w:rsidRPr="00C4245C">
        <w:t>De financiële details met betrekking tot het betrokken contract zijn vertrouwelijk en kunnen niet openbaar worden gemaakt.</w:t>
      </w:r>
    </w:p>
    <w:p w:rsidRPr="00EA07DC" w:rsidR="006E638E" w:rsidP="006E638E" w:rsidRDefault="006E638E" w14:paraId="637A162A" w14:textId="77777777"/>
    <w:p w:rsidR="006E638E" w:rsidP="006E638E" w:rsidRDefault="006E638E" w14:paraId="5DB1324E" w14:textId="77777777">
      <w:pPr>
        <w:rPr>
          <w:b/>
          <w:bCs/>
        </w:rPr>
      </w:pPr>
      <w:r>
        <w:rPr>
          <w:b/>
          <w:bCs/>
        </w:rPr>
        <w:t>Vraag 6</w:t>
      </w:r>
    </w:p>
    <w:p w:rsidRPr="00E27AC5" w:rsidR="006E638E" w:rsidP="006E638E" w:rsidRDefault="006E638E" w14:paraId="71E3CD7F" w14:textId="77777777">
      <w:pPr>
        <w:rPr>
          <w:b/>
          <w:bCs/>
        </w:rPr>
      </w:pPr>
      <w:r w:rsidRPr="00E27AC5">
        <w:rPr>
          <w:b/>
          <w:bCs/>
        </w:rPr>
        <w:t>Is het juist dat veel gebruik van Pal</w:t>
      </w:r>
      <w:r>
        <w:rPr>
          <w:b/>
          <w:bCs/>
        </w:rPr>
        <w:t>a</w:t>
      </w:r>
      <w:r w:rsidRPr="00E27AC5">
        <w:rPr>
          <w:b/>
          <w:bCs/>
        </w:rPr>
        <w:t xml:space="preserve">ntir in Nederland indirect plaatsvindt, via Europese samenwerkingen of internationale netwerken zoals Europol, Frontex of </w:t>
      </w:r>
      <w:r w:rsidRPr="00E27AC5">
        <w:rPr>
          <w:b/>
          <w:bCs/>
        </w:rPr>
        <w:lastRenderedPageBreak/>
        <w:t>NAVO? Hoe beoordeelt u de risico’s daarvan? Hoe zit het met de (parlementaire) controle hierop?</w:t>
      </w:r>
    </w:p>
    <w:p w:rsidR="006E638E" w:rsidP="006E638E" w:rsidRDefault="006E638E" w14:paraId="4B4F884F" w14:textId="77777777">
      <w:pPr>
        <w:rPr>
          <w:b/>
          <w:bCs/>
        </w:rPr>
      </w:pPr>
    </w:p>
    <w:p w:rsidRPr="00E8501D" w:rsidR="006E638E" w:rsidP="006E638E" w:rsidRDefault="006E638E" w14:paraId="452D0C40" w14:textId="77777777">
      <w:pPr>
        <w:rPr>
          <w:b/>
          <w:bCs/>
        </w:rPr>
      </w:pPr>
      <w:r w:rsidRPr="00E8501D">
        <w:rPr>
          <w:b/>
          <w:bCs/>
        </w:rPr>
        <w:t>Antwoord op vraag 6</w:t>
      </w:r>
    </w:p>
    <w:p w:rsidRPr="000B5CFF" w:rsidR="006E638E" w:rsidP="006E638E" w:rsidRDefault="006E638E" w14:paraId="6C3BCD03" w14:textId="77777777">
      <w:pPr>
        <w:rPr>
          <w:rFonts w:cs="Times New Roman"/>
          <w:bCs/>
        </w:rPr>
      </w:pPr>
      <w:r>
        <w:rPr>
          <w:rFonts w:cs="Times New Roman"/>
          <w:bCs/>
        </w:rPr>
        <w:t xml:space="preserve">Nee. </w:t>
      </w:r>
      <w:r w:rsidRPr="000B5CFF">
        <w:rPr>
          <w:rFonts w:cs="Times New Roman"/>
          <w:bCs/>
        </w:rPr>
        <w:t xml:space="preserve">Europol en Interpol maken </w:t>
      </w:r>
      <w:r>
        <w:rPr>
          <w:rFonts w:cs="Times New Roman"/>
          <w:bCs/>
        </w:rPr>
        <w:t xml:space="preserve">op dit moment </w:t>
      </w:r>
      <w:r w:rsidRPr="000B5CFF">
        <w:rPr>
          <w:rFonts w:cs="Times New Roman"/>
          <w:bCs/>
        </w:rPr>
        <w:t>geen gebruik van Palantir</w:t>
      </w:r>
      <w:r>
        <w:rPr>
          <w:rFonts w:cs="Times New Roman"/>
          <w:bCs/>
        </w:rPr>
        <w:t xml:space="preserve"> software</w:t>
      </w:r>
      <w:r w:rsidRPr="000B5CFF">
        <w:rPr>
          <w:rFonts w:cs="Times New Roman"/>
          <w:bCs/>
        </w:rPr>
        <w:t xml:space="preserve">. De software van Palantir wordt binnen de Nederlandse politie enkel gebruikt in de analyseomgeving ‘de Raffinaderij’. Er is dan ook geen sprake van indirect gebruik via Europese samenwerking of internationale netwerken. Informatieproducten afkomstig uit </w:t>
      </w:r>
      <w:r>
        <w:rPr>
          <w:rFonts w:cs="Times New Roman"/>
          <w:bCs/>
        </w:rPr>
        <w:t>‘</w:t>
      </w:r>
      <w:r w:rsidRPr="000B5CFF">
        <w:rPr>
          <w:rFonts w:cs="Times New Roman"/>
          <w:bCs/>
        </w:rPr>
        <w:t xml:space="preserve">de Raffinaderij’ worden niet gedeeld met partijen buiten de </w:t>
      </w:r>
      <w:r>
        <w:rPr>
          <w:rFonts w:cs="Times New Roman"/>
          <w:bCs/>
        </w:rPr>
        <w:t xml:space="preserve">Nederlandse </w:t>
      </w:r>
      <w:r w:rsidRPr="000B5CFF">
        <w:rPr>
          <w:rFonts w:cs="Times New Roman"/>
          <w:bCs/>
        </w:rPr>
        <w:t>politie.</w:t>
      </w:r>
      <w:r>
        <w:rPr>
          <w:rFonts w:cs="Times New Roman"/>
          <w:bCs/>
        </w:rPr>
        <w:t xml:space="preserve"> </w:t>
      </w:r>
      <w:r w:rsidRPr="00DD6DF9">
        <w:rPr>
          <w:rFonts w:cs="Times New Roman"/>
          <w:bCs/>
        </w:rPr>
        <w:t>Wel kan het zijn als op basis van een signaal afkomstig uit een informatieproduct vanuit de analyseomgeving ‘de Raffinaderij’ sprake blijkt van hetzij een concrete verdenking van zware en georganiseerde criminaliteit dan wel een hoge kans op aanslagen, dat de politie op basis van dit signaal op casuïstiek niveau contact legt met haar ketenpartners. Het informatieproduct zelf wordt niet gedeeld.</w:t>
      </w:r>
    </w:p>
    <w:p w:rsidRPr="00EE7B4B" w:rsidR="006E638E" w:rsidP="006E638E" w:rsidRDefault="006E638E" w14:paraId="4D34DD28" w14:textId="77777777">
      <w:pPr>
        <w:autoSpaceDE w:val="0"/>
        <w:adjustRightInd w:val="0"/>
        <w:spacing w:line="240" w:lineRule="auto"/>
        <w:rPr>
          <w:rFonts w:cs="Times New Roman"/>
          <w:b/>
        </w:rPr>
      </w:pPr>
    </w:p>
    <w:p w:rsidR="006E638E" w:rsidP="006E638E" w:rsidRDefault="006E638E" w14:paraId="0015251F" w14:textId="77777777">
      <w:pPr>
        <w:autoSpaceDE w:val="0"/>
        <w:adjustRightInd w:val="0"/>
        <w:spacing w:line="240" w:lineRule="auto"/>
        <w:rPr>
          <w:rFonts w:cs="Times New Roman"/>
        </w:rPr>
      </w:pPr>
      <w:r>
        <w:rPr>
          <w:rFonts w:cs="Times New Roman"/>
        </w:rPr>
        <w:t>Zoals door de minister van Defensie gemeld</w:t>
      </w:r>
      <w:r>
        <w:rPr>
          <w:rStyle w:val="Voetnootmarkering"/>
          <w:rFonts w:cs="Times New Roman"/>
        </w:rPr>
        <w:footnoteReference w:id="6"/>
      </w:r>
      <w:r w:rsidRPr="00EE7B4B">
        <w:rPr>
          <w:rFonts w:cs="Times New Roman"/>
        </w:rPr>
        <w:t xml:space="preserve"> </w:t>
      </w:r>
      <w:r>
        <w:rPr>
          <w:rFonts w:cs="Times New Roman"/>
        </w:rPr>
        <w:t xml:space="preserve">wordt </w:t>
      </w:r>
      <w:r w:rsidRPr="00EE7B4B">
        <w:rPr>
          <w:rFonts w:cs="Times New Roman"/>
        </w:rPr>
        <w:t>binnen de Nederlandse krijgsmacht gebruik gemaakt van de Palantir</w:t>
      </w:r>
      <w:r>
        <w:rPr>
          <w:rFonts w:cs="Times New Roman"/>
        </w:rPr>
        <w:t xml:space="preserve"> </w:t>
      </w:r>
      <w:r w:rsidRPr="00EE7B4B">
        <w:rPr>
          <w:rFonts w:cs="Times New Roman"/>
        </w:rPr>
        <w:t xml:space="preserve">software in het kader van interoperabiliteit </w:t>
      </w:r>
      <w:r w:rsidRPr="00DE13D9">
        <w:rPr>
          <w:rFonts w:cs="Times New Roman"/>
        </w:rPr>
        <w:t>tussen NAVO-partners tijdens militaire inzet.</w:t>
      </w:r>
    </w:p>
    <w:p w:rsidRPr="0050714E" w:rsidR="006E638E" w:rsidP="006E638E" w:rsidRDefault="006E638E" w14:paraId="463DC4B8" w14:textId="77777777">
      <w:pPr>
        <w:autoSpaceDE w:val="0"/>
        <w:adjustRightInd w:val="0"/>
        <w:spacing w:line="240" w:lineRule="auto"/>
      </w:pPr>
    </w:p>
    <w:p w:rsidR="006E638E" w:rsidP="006E638E" w:rsidRDefault="006E638E" w14:paraId="4AB091FF" w14:textId="77777777">
      <w:pPr>
        <w:rPr>
          <w:b/>
          <w:bCs/>
        </w:rPr>
      </w:pPr>
      <w:r>
        <w:rPr>
          <w:b/>
          <w:bCs/>
        </w:rPr>
        <w:t>Vraag 7</w:t>
      </w:r>
    </w:p>
    <w:p w:rsidRPr="00E27AC5" w:rsidR="006E638E" w:rsidP="006E638E" w:rsidRDefault="006E638E" w14:paraId="72DDD23A" w14:textId="77777777">
      <w:pPr>
        <w:rPr>
          <w:b/>
          <w:bCs/>
        </w:rPr>
      </w:pPr>
      <w:r w:rsidRPr="00E27AC5">
        <w:rPr>
          <w:b/>
          <w:bCs/>
        </w:rPr>
        <w:t>Kunt u een lijst geven van indirect gebruik via internationale organisaties waarbij data van Nederlandse burgers geanalyseerd wordt?</w:t>
      </w:r>
    </w:p>
    <w:p w:rsidR="006E638E" w:rsidP="006E638E" w:rsidRDefault="006E638E" w14:paraId="42D6FF2B" w14:textId="77777777">
      <w:pPr>
        <w:rPr>
          <w:b/>
          <w:bCs/>
        </w:rPr>
      </w:pPr>
    </w:p>
    <w:p w:rsidRPr="00E8501D" w:rsidR="006E638E" w:rsidP="006E638E" w:rsidRDefault="006E638E" w14:paraId="4D07F773" w14:textId="77777777">
      <w:pPr>
        <w:rPr>
          <w:b/>
          <w:bCs/>
        </w:rPr>
      </w:pPr>
      <w:r w:rsidRPr="00E8501D">
        <w:rPr>
          <w:b/>
          <w:bCs/>
        </w:rPr>
        <w:t>Antwoord op vraag 7</w:t>
      </w:r>
    </w:p>
    <w:p w:rsidRPr="00E8501D" w:rsidR="006E638E" w:rsidP="006E638E" w:rsidRDefault="006E638E" w14:paraId="45ACE705" w14:textId="77777777">
      <w:r>
        <w:t>Zie de beantwoording op vraag 6.</w:t>
      </w:r>
    </w:p>
    <w:p w:rsidR="006E638E" w:rsidP="006E638E" w:rsidRDefault="006E638E" w14:paraId="15278868" w14:textId="77777777"/>
    <w:p w:rsidR="006E638E" w:rsidP="006E638E" w:rsidRDefault="006E638E" w14:paraId="28A8AC3D" w14:textId="77777777">
      <w:pPr>
        <w:rPr>
          <w:b/>
          <w:bCs/>
        </w:rPr>
      </w:pPr>
      <w:r>
        <w:rPr>
          <w:b/>
          <w:bCs/>
        </w:rPr>
        <w:t>Vraag 8</w:t>
      </w:r>
    </w:p>
    <w:p w:rsidR="006E638E" w:rsidP="006E638E" w:rsidRDefault="006E638E" w14:paraId="69E46B50" w14:textId="77777777">
      <w:pPr>
        <w:rPr>
          <w:b/>
          <w:bCs/>
        </w:rPr>
      </w:pPr>
      <w:r w:rsidRPr="00E27AC5">
        <w:rPr>
          <w:b/>
          <w:bCs/>
        </w:rPr>
        <w:t>Is onderzocht of het risico bestaat dat gegevens van Nederlandse inwoners op een of andere manier lekken naar de ontwikkelaar in de Verenigde Staten, dan wel elders? Indien wel, hoe schat u dit risico in? Indien niet, bent u het met ons eens dat de regering de zorgplicht heeft dit te onderzoeken en op welke wijze gaat u daarin voorzien?</w:t>
      </w:r>
    </w:p>
    <w:p w:rsidR="006E638E" w:rsidP="006E638E" w:rsidRDefault="006E638E" w14:paraId="7AF5BD04" w14:textId="77777777">
      <w:pPr>
        <w:rPr>
          <w:b/>
          <w:bCs/>
        </w:rPr>
      </w:pPr>
    </w:p>
    <w:p w:rsidRPr="00E8501D" w:rsidR="006E638E" w:rsidP="006E638E" w:rsidRDefault="006E638E" w14:paraId="4061444E" w14:textId="77777777">
      <w:pPr>
        <w:rPr>
          <w:b/>
          <w:bCs/>
        </w:rPr>
      </w:pPr>
      <w:r w:rsidRPr="00E8501D">
        <w:rPr>
          <w:b/>
          <w:bCs/>
        </w:rPr>
        <w:t xml:space="preserve">Antwoord op vraag </w:t>
      </w:r>
      <w:r>
        <w:rPr>
          <w:b/>
          <w:bCs/>
        </w:rPr>
        <w:t>8</w:t>
      </w:r>
    </w:p>
    <w:p w:rsidR="006E638E" w:rsidP="006E638E" w:rsidRDefault="006E638E" w14:paraId="6E8635EE" w14:textId="77777777">
      <w:r>
        <w:t xml:space="preserve">Bij het kortstondige gebruik van Palantir software door de zes Veiligheidsregio’s is geen gebruik gemaakt van persoonsgegevens. </w:t>
      </w:r>
    </w:p>
    <w:p w:rsidR="006E638E" w:rsidP="006E638E" w:rsidRDefault="006E638E" w14:paraId="2DCFE43F" w14:textId="77777777"/>
    <w:p w:rsidR="006E638E" w:rsidP="006E638E" w:rsidRDefault="006E638E" w14:paraId="1B74173C" w14:textId="77777777">
      <w:r>
        <w:t>D</w:t>
      </w:r>
      <w:r w:rsidRPr="0036756F">
        <w:t xml:space="preserve">e data binnen </w:t>
      </w:r>
      <w:r>
        <w:t>‘</w:t>
      </w:r>
      <w:r w:rsidRPr="0036756F">
        <w:t xml:space="preserve">de Raffinaderij’ </w:t>
      </w:r>
      <w:r>
        <w:t xml:space="preserve">blijft </w:t>
      </w:r>
      <w:r w:rsidRPr="0036756F">
        <w:t xml:space="preserve">strikt binnen het domein van de politie en wordt op geen enkele manier met de leverancier gedeeld. Politiedata heeft nooit in een publieke cloud van Palantir gestaan, maar altijd bij de </w:t>
      </w:r>
      <w:r>
        <w:t>p</w:t>
      </w:r>
      <w:r w:rsidRPr="0036756F">
        <w:t>olitie zelf.</w:t>
      </w:r>
      <w:r>
        <w:t xml:space="preserve"> </w:t>
      </w:r>
      <w:r w:rsidRPr="0036756F">
        <w:t>De analysesoftware wordt volledig door een eigen team van de politie beheerd en gehost in eigen rekencentra</w:t>
      </w:r>
      <w:r>
        <w:t xml:space="preserve"> in een private cloud. Indien noodzakelijk</w:t>
      </w:r>
      <w:r w:rsidRPr="0036756F">
        <w:t xml:space="preserve"> is er incidentele ondersteuning mogelijk van gescreende medewerkers van Palantir die enkel onder toezicht en ter plaatse werkzaamheden verrichten. Deze medewerkers hebben geen toegang tot de politiedata.</w:t>
      </w:r>
    </w:p>
    <w:p w:rsidR="006E638E" w:rsidP="006E638E" w:rsidRDefault="006E638E" w14:paraId="4FAC242D" w14:textId="77777777"/>
    <w:p w:rsidR="006E638E" w:rsidP="006E638E" w:rsidRDefault="006E638E" w14:paraId="19F4A1D9" w14:textId="77777777">
      <w:pPr>
        <w:rPr>
          <w:b/>
          <w:bCs/>
        </w:rPr>
      </w:pPr>
      <w:r>
        <w:rPr>
          <w:b/>
          <w:bCs/>
        </w:rPr>
        <w:t>Vraag 9</w:t>
      </w:r>
    </w:p>
    <w:p w:rsidRPr="008B14B0" w:rsidR="006E638E" w:rsidP="006E638E" w:rsidRDefault="006E638E" w14:paraId="58F1D0F5" w14:textId="77777777">
      <w:pPr>
        <w:rPr>
          <w:b/>
          <w:bCs/>
        </w:rPr>
      </w:pPr>
      <w:r w:rsidRPr="008B14B0">
        <w:rPr>
          <w:b/>
          <w:bCs/>
        </w:rPr>
        <w:t>Hoe hebben de lessen van de Parlementaire onderzoekscommissie Kinderopvangtoeslag (POK) invloed gehad op het gebruik van Palantir en de waarborgen daaromtrent?</w:t>
      </w:r>
    </w:p>
    <w:p w:rsidR="006E638E" w:rsidP="006E638E" w:rsidRDefault="006E638E" w14:paraId="4FEA19A6" w14:textId="77777777">
      <w:pPr>
        <w:rPr>
          <w:b/>
          <w:bCs/>
        </w:rPr>
      </w:pPr>
    </w:p>
    <w:p w:rsidRPr="00E8501D" w:rsidR="006E638E" w:rsidP="006E638E" w:rsidRDefault="006E638E" w14:paraId="62E6DC8E" w14:textId="77777777">
      <w:pPr>
        <w:rPr>
          <w:b/>
          <w:bCs/>
        </w:rPr>
      </w:pPr>
      <w:r w:rsidRPr="00E8501D">
        <w:rPr>
          <w:b/>
          <w:bCs/>
        </w:rPr>
        <w:t xml:space="preserve">Antwoord op vraag </w:t>
      </w:r>
      <w:r>
        <w:rPr>
          <w:b/>
          <w:bCs/>
        </w:rPr>
        <w:t>9</w:t>
      </w:r>
    </w:p>
    <w:p w:rsidR="006E638E" w:rsidP="006E638E" w:rsidRDefault="006E638E" w14:paraId="4DA818F7" w14:textId="77777777">
      <w:r>
        <w:t xml:space="preserve">Naar aanleiding van de </w:t>
      </w:r>
      <w:r w:rsidRPr="008B14B0">
        <w:t xml:space="preserve">Parlementaire onderzoekscommissie Kinderopvangtoeslag (POK) </w:t>
      </w:r>
      <w:r>
        <w:t xml:space="preserve">heeft de politie deelgenomen aan het JenV-brede verbetertraject Informatiehuishouding op orde, waarbij verbeteringen op </w:t>
      </w:r>
      <w:r w:rsidRPr="008B14B0">
        <w:t xml:space="preserve">het gebied </w:t>
      </w:r>
      <w:r>
        <w:t xml:space="preserve">van datavoorziening zijn en worden doorgevoerd. In dit traject zijn geen bevindingen naar voren gekomen wat betreft het gebruik van Palantir software. De waarborgen dat de data alleen toegankelijk is en blijft voor politiefunctionarissen en op eigen dataservers van de politie wordt opgeslagen was reeds in de periode voor POK het geval.  </w:t>
      </w:r>
    </w:p>
    <w:p w:rsidR="006E638E" w:rsidP="006E638E" w:rsidRDefault="006E638E" w14:paraId="44D28C5A" w14:textId="77777777"/>
    <w:p w:rsidR="006E638E" w:rsidP="006E638E" w:rsidRDefault="006E638E" w14:paraId="5C5F439E" w14:textId="77777777">
      <w:pPr>
        <w:rPr>
          <w:b/>
          <w:bCs/>
        </w:rPr>
      </w:pPr>
      <w:r>
        <w:rPr>
          <w:b/>
          <w:bCs/>
        </w:rPr>
        <w:t>Vraag 10</w:t>
      </w:r>
    </w:p>
    <w:p w:rsidRPr="008B14B0" w:rsidR="006E638E" w:rsidP="006E638E" w:rsidRDefault="006E638E" w14:paraId="4DB1E5F4" w14:textId="77777777">
      <w:pPr>
        <w:rPr>
          <w:b/>
          <w:bCs/>
        </w:rPr>
      </w:pPr>
      <w:r w:rsidRPr="008B14B0">
        <w:rPr>
          <w:b/>
          <w:bCs/>
        </w:rPr>
        <w:t>Is u bekend dat het Duitse Bundesverfassingsgericht al in 2023 heeft bepaald dat het gebruik van Palantir in strijd is met de Duitse grondwet? Zo ja, hoe is hier ter lande daarop dan geacteerd?</w:t>
      </w:r>
      <w:r>
        <w:rPr>
          <w:rStyle w:val="Voetnootmarkering"/>
          <w:b/>
          <w:bCs/>
        </w:rPr>
        <w:footnoteReference w:id="7"/>
      </w:r>
      <w:r w:rsidRPr="008B14B0">
        <w:rPr>
          <w:b/>
          <w:bCs/>
        </w:rPr>
        <w:t xml:space="preserve"> </w:t>
      </w:r>
    </w:p>
    <w:p w:rsidR="006E638E" w:rsidP="006E638E" w:rsidRDefault="006E638E" w14:paraId="3CCFAE83" w14:textId="77777777">
      <w:pPr>
        <w:rPr>
          <w:b/>
          <w:bCs/>
        </w:rPr>
      </w:pPr>
    </w:p>
    <w:p w:rsidRPr="00E8501D" w:rsidR="006E638E" w:rsidP="006E638E" w:rsidRDefault="006E638E" w14:paraId="0666AE83" w14:textId="77777777">
      <w:pPr>
        <w:rPr>
          <w:b/>
          <w:bCs/>
        </w:rPr>
      </w:pPr>
      <w:r w:rsidRPr="00E8501D">
        <w:rPr>
          <w:b/>
          <w:bCs/>
        </w:rPr>
        <w:t xml:space="preserve">Antwoord op vraag </w:t>
      </w:r>
      <w:r>
        <w:rPr>
          <w:b/>
          <w:bCs/>
        </w:rPr>
        <w:t>10</w:t>
      </w:r>
    </w:p>
    <w:p w:rsidR="006E638E" w:rsidP="006E638E" w:rsidRDefault="006E638E" w14:paraId="2C417FAE" w14:textId="77777777">
      <w:r>
        <w:t>Het grondwettelijk hof in Duitsland heeft in 2023 de wetten van Hessen en Hamburg die de inzet van deze software mogelijk maakte ongrondwettig verklaard. Het betreft een uitspraak over de wetten die over de inzet van de software gaan en niet zozeer over dat het gebruik van de software zelf ook (altijd) ongrondwettelijk zou zijn. De wetten hadden volgens het grondwettelijk hof niet voldoende waarborgen en waren niet voldoende specifiek over in welke gevallen de software ingezet mocht worden. Uit de uitspraak volgt dat dergelijke software op zich niet verboden is, maar dat de wetten op basis waarvan dit mag dan wel voldoende specifiek moeten zijn over in welke gevallen en onder welke voorwaarden dit mag als het gaat om een inbreuk op de privacy / gegevensbeschermingsrechten van burgers.</w:t>
      </w:r>
    </w:p>
    <w:p w:rsidR="006E638E" w:rsidP="006E638E" w:rsidRDefault="006E638E" w14:paraId="67CBF081" w14:textId="77777777"/>
    <w:p w:rsidR="006E638E" w:rsidP="006E638E" w:rsidRDefault="006E638E" w14:paraId="15D66AD8" w14:textId="77777777">
      <w:r>
        <w:t>Dat wetgeving op basis waarvan inbreuk op de privacy van burgers voldoende specifiek, voorzienbaar en proportioneel moet zijn -bijvoorbeeld met waarborgen omkleed- volgt ook uit rechtspraak van bijvoorbeeld het EHRM en het HvJEU. Deze uitgangspunten gelden daarom ook voor Nederland.</w:t>
      </w:r>
    </w:p>
    <w:p w:rsidR="006E638E" w:rsidP="006E638E" w:rsidRDefault="006E638E" w14:paraId="5DCD9C1C" w14:textId="77777777"/>
    <w:p w:rsidR="006E638E" w:rsidP="006E638E" w:rsidRDefault="006E638E" w14:paraId="33EACE7E" w14:textId="77777777">
      <w:r>
        <w:t xml:space="preserve">De Nederlandse politie heeft op grond van de Wet Politiegegevens (Wpg) deze verwerkingen gedaan. </w:t>
      </w:r>
      <w:r w:rsidRPr="0050714E">
        <w:t xml:space="preserve">‘De Raffinaderij’ </w:t>
      </w:r>
      <w:r>
        <w:t>verwerkt</w:t>
      </w:r>
      <w:r w:rsidRPr="0050714E">
        <w:t xml:space="preserve"> </w:t>
      </w:r>
      <w:r>
        <w:t xml:space="preserve">politiegegevens </w:t>
      </w:r>
      <w:r w:rsidRPr="0050714E">
        <w:t>op grond van Wpg artikel 11 lid 1 en 2</w:t>
      </w:r>
      <w:r>
        <w:t xml:space="preserve"> door</w:t>
      </w:r>
      <w:r w:rsidRPr="0050714E">
        <w:t xml:space="preserve"> politiegegevens</w:t>
      </w:r>
      <w:r>
        <w:t xml:space="preserve"> </w:t>
      </w:r>
      <w:r w:rsidRPr="0050714E">
        <w:t xml:space="preserve">geautomatiseerd te vergelijken ter ondersteuning van de opsporing. </w:t>
      </w:r>
      <w:r w:rsidRPr="008B1F1A">
        <w:t>De politiegegevens die in aanmerking komen om onder deze grondslag verwerkt te worden zijn uitsluitend politiege</w:t>
      </w:r>
      <w:r>
        <w:t>ge</w:t>
      </w:r>
      <w:r w:rsidRPr="008B1F1A">
        <w:t>vens als bedoeld in artikel 8, 9 en 10 Wpg. Deze politiegegevens zijn eerder in een andere context rechtmatig verkrege</w:t>
      </w:r>
      <w:r>
        <w:t>n</w:t>
      </w:r>
      <w:r w:rsidRPr="0050714E">
        <w:t xml:space="preserve">. Gebruikers van ‘de Raffinaderij’ mogen daarbij ten behoeve van dat onderzoek op basis van </w:t>
      </w:r>
      <w:r>
        <w:t>het Besluit Politiegegevens</w:t>
      </w:r>
      <w:r w:rsidRPr="0050714E">
        <w:t xml:space="preserve"> </w:t>
      </w:r>
      <w:r>
        <w:t xml:space="preserve">(Bpg) </w:t>
      </w:r>
      <w:r w:rsidRPr="0050714E">
        <w:t>artikel 2</w:t>
      </w:r>
      <w:r>
        <w:t>:</w:t>
      </w:r>
      <w:r w:rsidRPr="0050714E">
        <w:t>11 in ‘de Raffinaderij’ door Wpg art</w:t>
      </w:r>
      <w:r>
        <w:t>ikel</w:t>
      </w:r>
      <w:r w:rsidRPr="0050714E">
        <w:t xml:space="preserve"> 8, 9 en 10</w:t>
      </w:r>
      <w:r>
        <w:t>-</w:t>
      </w:r>
      <w:r w:rsidRPr="0050714E">
        <w:t>registraties in de verwerkingstermijn zoeken. Dit is beperkt tot het autorisatieniveau waarvoor gebruikers zijn geautoriseerd.</w:t>
      </w:r>
      <w:r>
        <w:t xml:space="preserve"> Daarnaast voorziet artikel 2:11 Bpg ook in het achterwege laten van bepaalde politiegegevens voor gegevensvergelijking indien deze zijn gecodeerd als een vertrouwelijke verwerking. Deze politiegegevens worden dan ook niet verwerkt binnen de Raffinaderij.</w:t>
      </w:r>
    </w:p>
    <w:p w:rsidR="006E638E" w:rsidP="006E638E" w:rsidRDefault="006E638E" w14:paraId="520075F7" w14:textId="77777777"/>
    <w:p w:rsidR="006E638E" w:rsidP="006E638E" w:rsidRDefault="006E638E" w14:paraId="76BA556D" w14:textId="77777777">
      <w:pPr>
        <w:rPr>
          <w:b/>
          <w:bCs/>
        </w:rPr>
      </w:pPr>
      <w:r>
        <w:rPr>
          <w:b/>
          <w:bCs/>
        </w:rPr>
        <w:t>Vraag 11</w:t>
      </w:r>
    </w:p>
    <w:p w:rsidR="006E638E" w:rsidP="006E638E" w:rsidRDefault="006E638E" w14:paraId="656C287D" w14:textId="77777777">
      <w:pPr>
        <w:rPr>
          <w:b/>
          <w:bCs/>
        </w:rPr>
      </w:pPr>
      <w:r w:rsidRPr="008B14B0">
        <w:rPr>
          <w:b/>
          <w:bCs/>
        </w:rPr>
        <w:t>Bent u, in het licht van de controverse die bestaat omtrent dit bedrijf en haar software, bereid de Autoriteit Persoonsgegevens te vragen onderzoek te doen naar het gebruik van Palantir en wilt u de AP daartoe inzage geven in al het gebruik?</w:t>
      </w:r>
    </w:p>
    <w:p w:rsidR="006E638E" w:rsidP="006E638E" w:rsidRDefault="006E638E" w14:paraId="015A20DA" w14:textId="77777777">
      <w:pPr>
        <w:rPr>
          <w:b/>
          <w:bCs/>
        </w:rPr>
      </w:pPr>
    </w:p>
    <w:p w:rsidRPr="00E8501D" w:rsidR="006E638E" w:rsidP="006E638E" w:rsidRDefault="006E638E" w14:paraId="79AAEBB6" w14:textId="77777777">
      <w:pPr>
        <w:rPr>
          <w:b/>
          <w:bCs/>
        </w:rPr>
      </w:pPr>
      <w:r w:rsidRPr="00E8501D">
        <w:rPr>
          <w:b/>
          <w:bCs/>
        </w:rPr>
        <w:t xml:space="preserve">Antwoord op vraag </w:t>
      </w:r>
      <w:r>
        <w:rPr>
          <w:b/>
          <w:bCs/>
        </w:rPr>
        <w:t>11</w:t>
      </w:r>
    </w:p>
    <w:p w:rsidR="006E638E" w:rsidP="006E638E" w:rsidRDefault="006E638E" w14:paraId="2D219EE1" w14:textId="77777777">
      <w:r>
        <w:t xml:space="preserve">De Autoriteit Persoonsgegevens gaat zelf over welke zaken zij in onderzoek nemen. Het staat de Autoriteit Persoonsgegevens vrij om – indien zij dat aangewezen acht – een onderzoek te doen naar het gebruik van Palantir software bij de politie. De Autoriteit Persoonsgegevens heeft de bevoegdheid om daartoe gegevens op te vragen. </w:t>
      </w:r>
    </w:p>
    <w:p w:rsidR="006E638E" w:rsidP="006E638E" w:rsidRDefault="006E638E" w14:paraId="7DD8E332" w14:textId="77777777"/>
    <w:p w:rsidR="006E638E" w:rsidP="006E638E" w:rsidRDefault="006E638E" w14:paraId="0490DD9E" w14:textId="77777777">
      <w:pPr>
        <w:rPr>
          <w:b/>
          <w:bCs/>
        </w:rPr>
      </w:pPr>
      <w:r>
        <w:rPr>
          <w:b/>
          <w:bCs/>
        </w:rPr>
        <w:t>Vraag 12</w:t>
      </w:r>
    </w:p>
    <w:p w:rsidRPr="006E7FBF" w:rsidR="006E638E" w:rsidP="006E638E" w:rsidRDefault="006E638E" w14:paraId="4492B1F7" w14:textId="77777777">
      <w:pPr>
        <w:rPr>
          <w:b/>
          <w:bCs/>
        </w:rPr>
      </w:pPr>
      <w:r w:rsidRPr="006E7FBF">
        <w:rPr>
          <w:b/>
          <w:bCs/>
        </w:rPr>
        <w:t>Kunt u deze vragen een voor een en binnen 3 weken beantwoorden?</w:t>
      </w:r>
    </w:p>
    <w:p w:rsidR="006E638E" w:rsidP="006E638E" w:rsidRDefault="006E638E" w14:paraId="4AC23A14" w14:textId="77777777">
      <w:pPr>
        <w:rPr>
          <w:b/>
          <w:bCs/>
        </w:rPr>
      </w:pPr>
    </w:p>
    <w:p w:rsidRPr="00E8501D" w:rsidR="006E638E" w:rsidP="006E638E" w:rsidRDefault="006E638E" w14:paraId="183AF9F1" w14:textId="77777777">
      <w:pPr>
        <w:rPr>
          <w:b/>
          <w:bCs/>
        </w:rPr>
      </w:pPr>
      <w:r w:rsidRPr="00E8501D">
        <w:rPr>
          <w:b/>
          <w:bCs/>
        </w:rPr>
        <w:t xml:space="preserve">Antwoord op vraag </w:t>
      </w:r>
      <w:r>
        <w:rPr>
          <w:b/>
          <w:bCs/>
        </w:rPr>
        <w:t>12</w:t>
      </w:r>
    </w:p>
    <w:p w:rsidRPr="00E8501D" w:rsidR="006E638E" w:rsidP="006E638E" w:rsidRDefault="006E638E" w14:paraId="299362E0" w14:textId="77777777">
      <w:r>
        <w:t>De vragen zijn zo snel mogelijk beantwoord.</w:t>
      </w:r>
    </w:p>
    <w:p w:rsidR="006E638E" w:rsidP="006E638E" w:rsidRDefault="006E638E" w14:paraId="1644FA6D" w14:textId="77777777"/>
    <w:p w:rsidR="006E638E" w:rsidP="006E638E" w:rsidRDefault="006E638E" w14:paraId="6F47F346" w14:textId="77777777"/>
    <w:p w:rsidR="004C6F5D" w:rsidRDefault="004C6F5D" w14:paraId="364CAFCE" w14:textId="77777777"/>
    <w:sectPr w:rsidR="004C6F5D" w:rsidSect="006E638E">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2F822" w14:textId="77777777" w:rsidR="006E638E" w:rsidRDefault="006E638E" w:rsidP="006E638E">
      <w:pPr>
        <w:spacing w:after="0" w:line="240" w:lineRule="auto"/>
      </w:pPr>
      <w:r>
        <w:separator/>
      </w:r>
    </w:p>
  </w:endnote>
  <w:endnote w:type="continuationSeparator" w:id="0">
    <w:p w14:paraId="62513A49" w14:textId="77777777" w:rsidR="006E638E" w:rsidRDefault="006E638E" w:rsidP="006E6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00627" w14:textId="77777777" w:rsidR="006E638E" w:rsidRPr="006E638E" w:rsidRDefault="006E638E" w:rsidP="006E63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19DF" w14:textId="77777777" w:rsidR="006E638E" w:rsidRPr="006E638E" w:rsidRDefault="006E638E" w:rsidP="006E63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F495" w14:textId="77777777" w:rsidR="006E638E" w:rsidRPr="006E638E" w:rsidRDefault="006E638E" w:rsidP="006E63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DE7AD" w14:textId="77777777" w:rsidR="006E638E" w:rsidRDefault="006E638E" w:rsidP="006E638E">
      <w:pPr>
        <w:spacing w:after="0" w:line="240" w:lineRule="auto"/>
      </w:pPr>
      <w:r>
        <w:separator/>
      </w:r>
    </w:p>
  </w:footnote>
  <w:footnote w:type="continuationSeparator" w:id="0">
    <w:p w14:paraId="4A762797" w14:textId="77777777" w:rsidR="006E638E" w:rsidRDefault="006E638E" w:rsidP="006E638E">
      <w:pPr>
        <w:spacing w:after="0" w:line="240" w:lineRule="auto"/>
      </w:pPr>
      <w:r>
        <w:continuationSeparator/>
      </w:r>
    </w:p>
  </w:footnote>
  <w:footnote w:id="1">
    <w:p w14:paraId="5486C09B" w14:textId="77777777" w:rsidR="006E638E" w:rsidRPr="00B70BB9" w:rsidRDefault="006E638E" w:rsidP="006E638E">
      <w:pPr>
        <w:rPr>
          <w:sz w:val="16"/>
          <w:szCs w:val="16"/>
        </w:rPr>
      </w:pPr>
      <w:r>
        <w:rPr>
          <w:rStyle w:val="Voetnootmarkering"/>
        </w:rPr>
        <w:footnoteRef/>
      </w:r>
      <w:r>
        <w:t xml:space="preserve"> </w:t>
      </w:r>
      <w:r w:rsidRPr="00DE3DA5">
        <w:rPr>
          <w:sz w:val="16"/>
          <w:szCs w:val="16"/>
        </w:rPr>
        <w:t>https://www.politie.nl/wet-open-overheid/woo-verzoeken/landelijke-expertise-en-operaties/woo-verzoeken-per-jaar/2024/palantir.html)</w:t>
      </w:r>
    </w:p>
  </w:footnote>
  <w:footnote w:id="2">
    <w:p w14:paraId="5097DA4B" w14:textId="77777777" w:rsidR="006E638E" w:rsidRDefault="006E638E" w:rsidP="006E638E">
      <w:pPr>
        <w:pStyle w:val="Voetnoottekst"/>
      </w:pPr>
      <w:r>
        <w:rPr>
          <w:rStyle w:val="Voetnootmarkering"/>
        </w:rPr>
        <w:footnoteRef/>
      </w:r>
      <w:r>
        <w:t xml:space="preserve"> </w:t>
      </w:r>
      <w:r w:rsidRPr="00206330">
        <w:rPr>
          <w:sz w:val="16"/>
          <w:szCs w:val="16"/>
        </w:rPr>
        <w:t>De Veiligheidsregio’s zijn overigens geen departementsonderdeel</w:t>
      </w:r>
      <w:r>
        <w:rPr>
          <w:sz w:val="16"/>
          <w:szCs w:val="16"/>
        </w:rPr>
        <w:t>.</w:t>
      </w:r>
    </w:p>
  </w:footnote>
  <w:footnote w:id="3">
    <w:p w14:paraId="6C9E3CDF" w14:textId="77777777" w:rsidR="006E638E" w:rsidRPr="00C4245C" w:rsidRDefault="006E638E" w:rsidP="006E638E">
      <w:pPr>
        <w:pStyle w:val="Voetnoottekst"/>
        <w:rPr>
          <w:sz w:val="16"/>
          <w:szCs w:val="16"/>
        </w:rPr>
      </w:pPr>
      <w:r w:rsidRPr="00E27AC5">
        <w:rPr>
          <w:rStyle w:val="Voetnootmarkering"/>
          <w:sz w:val="16"/>
          <w:szCs w:val="16"/>
        </w:rPr>
        <w:footnoteRef/>
      </w:r>
      <w:r w:rsidRPr="00E27AC5">
        <w:rPr>
          <w:sz w:val="16"/>
          <w:szCs w:val="16"/>
        </w:rPr>
        <w:t xml:space="preserve"> </w:t>
      </w:r>
      <w:r w:rsidRPr="00C4245C">
        <w:rPr>
          <w:sz w:val="16"/>
          <w:szCs w:val="16"/>
        </w:rPr>
        <w:t>Kamerstukken II, 2024-2025, nr. 2790</w:t>
      </w:r>
    </w:p>
  </w:footnote>
  <w:footnote w:id="4">
    <w:p w14:paraId="0D9217BF" w14:textId="77777777" w:rsidR="006E638E" w:rsidRPr="00EA07DC" w:rsidRDefault="006E638E" w:rsidP="006E638E">
      <w:pPr>
        <w:pStyle w:val="Voetnoottekst"/>
        <w:rPr>
          <w:sz w:val="16"/>
          <w:szCs w:val="16"/>
        </w:rPr>
      </w:pPr>
      <w:r w:rsidRPr="00C4245C">
        <w:rPr>
          <w:rStyle w:val="Voetnootmarkering"/>
          <w:sz w:val="16"/>
          <w:szCs w:val="16"/>
        </w:rPr>
        <w:footnoteRef/>
      </w:r>
      <w:r w:rsidRPr="00C4245C">
        <w:rPr>
          <w:sz w:val="16"/>
          <w:szCs w:val="16"/>
        </w:rPr>
        <w:t xml:space="preserve"> Kamerstukke</w:t>
      </w:r>
      <w:r w:rsidRPr="00EA07DC">
        <w:rPr>
          <w:sz w:val="16"/>
          <w:szCs w:val="16"/>
        </w:rPr>
        <w:t>n II, 2020-2021, nr. 3011</w:t>
      </w:r>
    </w:p>
  </w:footnote>
  <w:footnote w:id="5">
    <w:p w14:paraId="38A5C10B" w14:textId="77777777" w:rsidR="006E638E" w:rsidRPr="00EA07DC" w:rsidRDefault="006E638E" w:rsidP="006E638E">
      <w:pPr>
        <w:pStyle w:val="Voetnoottekst"/>
        <w:rPr>
          <w:sz w:val="16"/>
          <w:szCs w:val="16"/>
        </w:rPr>
      </w:pPr>
      <w:r w:rsidRPr="00B11227">
        <w:rPr>
          <w:rStyle w:val="Voetnootmarkering"/>
          <w:sz w:val="16"/>
          <w:szCs w:val="16"/>
        </w:rPr>
        <w:footnoteRef/>
      </w:r>
      <w:r w:rsidRPr="00B11227">
        <w:rPr>
          <w:sz w:val="16"/>
          <w:szCs w:val="16"/>
        </w:rPr>
        <w:t xml:space="preserve"> </w:t>
      </w:r>
      <w:r w:rsidRPr="00EA07DC">
        <w:rPr>
          <w:sz w:val="16"/>
          <w:szCs w:val="16"/>
        </w:rPr>
        <w:t>Kamerstukken II, 2020-2021, nr. 3011</w:t>
      </w:r>
    </w:p>
  </w:footnote>
  <w:footnote w:id="6">
    <w:p w14:paraId="49EBA7D9" w14:textId="77777777" w:rsidR="006E638E" w:rsidRPr="00641411" w:rsidRDefault="006E638E" w:rsidP="006E638E">
      <w:pPr>
        <w:pStyle w:val="Voetnoottekst"/>
      </w:pPr>
      <w:r>
        <w:rPr>
          <w:rStyle w:val="Voetnootmarkering"/>
        </w:rPr>
        <w:footnoteRef/>
      </w:r>
      <w:r>
        <w:t xml:space="preserve"> </w:t>
      </w:r>
      <w:r w:rsidRPr="00641411">
        <w:rPr>
          <w:sz w:val="16"/>
          <w:szCs w:val="16"/>
        </w:rPr>
        <w:t xml:space="preserve">Kamerstukken II, 2024-2025, nr. </w:t>
      </w:r>
      <w:r w:rsidRPr="00C4252B">
        <w:rPr>
          <w:sz w:val="16"/>
          <w:szCs w:val="16"/>
        </w:rPr>
        <w:t>2025Z14549</w:t>
      </w:r>
    </w:p>
  </w:footnote>
  <w:footnote w:id="7">
    <w:p w14:paraId="70931C67" w14:textId="77777777" w:rsidR="006E638E" w:rsidRDefault="006E638E" w:rsidP="006E638E">
      <w:pPr>
        <w:pStyle w:val="Voetnoottekst"/>
      </w:pPr>
      <w:r w:rsidRPr="008B14B0">
        <w:rPr>
          <w:rStyle w:val="Voetnootmarkering"/>
          <w:sz w:val="16"/>
          <w:szCs w:val="16"/>
        </w:rPr>
        <w:footnoteRef/>
      </w:r>
      <w:r w:rsidRPr="008B14B0">
        <w:rPr>
          <w:sz w:val="16"/>
          <w:szCs w:val="16"/>
        </w:rPr>
        <w:t xml:space="preserve"> https://tweakers.net/nieuws/206770/duitse-politie-inzet-automatische-data-analysetool-van-palantir-is-ongrondwettig.html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4D27" w14:textId="77777777" w:rsidR="006E638E" w:rsidRPr="006E638E" w:rsidRDefault="006E638E" w:rsidP="006E63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C451" w14:textId="77777777" w:rsidR="006E638E" w:rsidRPr="006E638E" w:rsidRDefault="006E638E" w:rsidP="006E63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22BD" w14:textId="77777777" w:rsidR="006E638E" w:rsidRPr="006E638E" w:rsidRDefault="006E638E" w:rsidP="006E63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F5185"/>
    <w:multiLevelType w:val="hybridMultilevel"/>
    <w:tmpl w:val="345626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93093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8E"/>
    <w:rsid w:val="004C6F5D"/>
    <w:rsid w:val="006B3201"/>
    <w:rsid w:val="006E63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66C4E"/>
  <w15:chartTrackingRefBased/>
  <w15:docId w15:val="{10730583-B2BF-4637-89A9-E02CA50E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63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E63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E638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E638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E638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E63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63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63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63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638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E638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E638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E638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E638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E63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63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63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638E"/>
    <w:rPr>
      <w:rFonts w:eastAsiaTheme="majorEastAsia" w:cstheme="majorBidi"/>
      <w:color w:val="272727" w:themeColor="text1" w:themeTint="D8"/>
    </w:rPr>
  </w:style>
  <w:style w:type="paragraph" w:styleId="Titel">
    <w:name w:val="Title"/>
    <w:basedOn w:val="Standaard"/>
    <w:next w:val="Standaard"/>
    <w:link w:val="TitelChar"/>
    <w:uiPriority w:val="10"/>
    <w:qFormat/>
    <w:rsid w:val="006E6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63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63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63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63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638E"/>
    <w:rPr>
      <w:i/>
      <w:iCs/>
      <w:color w:val="404040" w:themeColor="text1" w:themeTint="BF"/>
    </w:rPr>
  </w:style>
  <w:style w:type="paragraph" w:styleId="Lijstalinea">
    <w:name w:val="List Paragraph"/>
    <w:basedOn w:val="Standaard"/>
    <w:uiPriority w:val="34"/>
    <w:qFormat/>
    <w:rsid w:val="006E638E"/>
    <w:pPr>
      <w:ind w:left="720"/>
      <w:contextualSpacing/>
    </w:pPr>
  </w:style>
  <w:style w:type="character" w:styleId="Intensievebenadrukking">
    <w:name w:val="Intense Emphasis"/>
    <w:basedOn w:val="Standaardalinea-lettertype"/>
    <w:uiPriority w:val="21"/>
    <w:qFormat/>
    <w:rsid w:val="006E638E"/>
    <w:rPr>
      <w:i/>
      <w:iCs/>
      <w:color w:val="2F5496" w:themeColor="accent1" w:themeShade="BF"/>
    </w:rPr>
  </w:style>
  <w:style w:type="paragraph" w:styleId="Duidelijkcitaat">
    <w:name w:val="Intense Quote"/>
    <w:basedOn w:val="Standaard"/>
    <w:next w:val="Standaard"/>
    <w:link w:val="DuidelijkcitaatChar"/>
    <w:uiPriority w:val="30"/>
    <w:qFormat/>
    <w:rsid w:val="006E6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E638E"/>
    <w:rPr>
      <w:i/>
      <w:iCs/>
      <w:color w:val="2F5496" w:themeColor="accent1" w:themeShade="BF"/>
    </w:rPr>
  </w:style>
  <w:style w:type="character" w:styleId="Intensieveverwijzing">
    <w:name w:val="Intense Reference"/>
    <w:basedOn w:val="Standaardalinea-lettertype"/>
    <w:uiPriority w:val="32"/>
    <w:qFormat/>
    <w:rsid w:val="006E638E"/>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6E638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E638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E638E"/>
    <w:rPr>
      <w:vertAlign w:val="superscript"/>
    </w:rPr>
  </w:style>
  <w:style w:type="paragraph" w:styleId="Koptekst">
    <w:name w:val="header"/>
    <w:basedOn w:val="Standaard"/>
    <w:link w:val="KoptekstChar"/>
    <w:uiPriority w:val="99"/>
    <w:unhideWhenUsed/>
    <w:rsid w:val="006E63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638E"/>
  </w:style>
  <w:style w:type="paragraph" w:styleId="Voettekst">
    <w:name w:val="footer"/>
    <w:basedOn w:val="Standaard"/>
    <w:link w:val="VoettekstChar"/>
    <w:uiPriority w:val="99"/>
    <w:unhideWhenUsed/>
    <w:rsid w:val="006E63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E6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1767</ap:Words>
  <ap:Characters>9723</ap:Characters>
  <ap:DocSecurity>0</ap:DocSecurity>
  <ap:Lines>81</ap:Lines>
  <ap:Paragraphs>22</ap:Paragraphs>
  <ap:ScaleCrop>false</ap:ScaleCrop>
  <ap:LinksUpToDate>false</ap:LinksUpToDate>
  <ap:CharactersWithSpaces>11468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2025-09-23T13:41:00.0000000Z</dcterms:created>
  <dcterms:modified xsi:type="dcterms:W3CDTF">2025-09-23T13:42:00.0000000Z</dcterms:modified>
  <version/>
  <category/>
</coreProperties>
</file>