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261" w:rsidP="009F2A40" w:rsidRDefault="009F2A40" w14:paraId="53CD6EEB" w14:textId="618BDCB7">
      <w:pPr>
        <w:spacing w:after="0"/>
        <w:rPr>
          <w:b/>
          <w:bCs/>
        </w:rPr>
      </w:pPr>
      <w:r w:rsidRPr="009F2A40">
        <w:rPr>
          <w:b/>
          <w:bCs/>
        </w:rPr>
        <w:t>Z2025Z17157</w:t>
      </w:r>
    </w:p>
    <w:p w:rsidR="009F2A40" w:rsidP="009F2A40" w:rsidRDefault="009F2A40" w14:paraId="135F2C9D" w14:textId="2E86DFF2">
      <w:pPr>
        <w:spacing w:after="0"/>
      </w:pPr>
      <w:r>
        <w:t>(Ingezonden 18 september 2025)</w:t>
      </w:r>
    </w:p>
    <w:p w:rsidR="009F2A40" w:rsidP="009F2A40" w:rsidRDefault="009F2A40" w14:paraId="3DAFCDA3" w14:textId="77777777">
      <w:pPr>
        <w:spacing w:after="0"/>
      </w:pPr>
    </w:p>
    <w:p w:rsidR="009F2A40" w:rsidP="009F2A40" w:rsidRDefault="009F2A40" w14:paraId="12BD102B" w14:textId="537D9237">
      <w:pPr>
        <w:spacing w:after="0"/>
      </w:pPr>
      <w:r>
        <w:t xml:space="preserve">Vragen van de leden Saris (Nieuw Sociaal Contract), </w:t>
      </w:r>
      <w:proofErr w:type="spellStart"/>
      <w:r>
        <w:t>Patijn</w:t>
      </w:r>
      <w:proofErr w:type="spellEnd"/>
      <w:r>
        <w:t xml:space="preserve"> (</w:t>
      </w:r>
      <w:proofErr w:type="spellStart"/>
      <w:r>
        <w:t>Groenlinks</w:t>
      </w:r>
      <w:proofErr w:type="spellEnd"/>
      <w:r>
        <w:t xml:space="preserve">-PvdA) en Bikkers (VVD) </w:t>
      </w:r>
    </w:p>
    <w:p w:rsidR="009F2A40" w:rsidP="009F2A40" w:rsidRDefault="009F2A40" w14:paraId="7A220534" w14:textId="77777777">
      <w:pPr>
        <w:spacing w:after="0"/>
      </w:pPr>
      <w:r>
        <w:t xml:space="preserve">aan de minister van Sociale Zaken en Werkgelegenheid over borging van de regionale </w:t>
      </w:r>
    </w:p>
    <w:p w:rsidR="009F2A40" w:rsidP="009F2A40" w:rsidRDefault="009F2A40" w14:paraId="062E95F4" w14:textId="16553556">
      <w:pPr>
        <w:spacing w:after="0"/>
      </w:pPr>
      <w:r>
        <w:t xml:space="preserve">scholingsfondsen. </w:t>
      </w:r>
    </w:p>
    <w:p w:rsidR="009F2A40" w:rsidP="009F2A40" w:rsidRDefault="009F2A40" w14:paraId="3FDE700E" w14:textId="77777777">
      <w:pPr>
        <w:spacing w:after="0"/>
      </w:pPr>
    </w:p>
    <w:p w:rsidRPr="009F2A40" w:rsidR="009F2A40" w:rsidP="009F2A40" w:rsidRDefault="009F2A40" w14:paraId="5F584828" w14:textId="02D75C02">
      <w:pPr>
        <w:spacing w:after="0"/>
        <w:rPr>
          <w:b/>
          <w:bCs/>
        </w:rPr>
      </w:pPr>
      <w:r w:rsidRPr="009F2A40">
        <w:rPr>
          <w:b/>
          <w:bCs/>
        </w:rPr>
        <w:t>Vraag 1</w:t>
      </w:r>
    </w:p>
    <w:p w:rsidR="009F2A40" w:rsidP="009F2A40" w:rsidRDefault="009F2A40" w14:paraId="443B6112" w14:textId="770A4079">
      <w:pPr>
        <w:spacing w:after="0"/>
      </w:pPr>
      <w:r>
        <w:t xml:space="preserve">Bent u bekend met de regionale scholingsfondsen Twente Fonds en het Achterhoeks </w:t>
      </w:r>
    </w:p>
    <w:p w:rsidR="009F2A40" w:rsidP="009F2A40" w:rsidRDefault="009F2A40" w14:paraId="3507C88E" w14:textId="77777777">
      <w:pPr>
        <w:spacing w:after="0"/>
      </w:pPr>
      <w:r>
        <w:t xml:space="preserve">Talentenfonds </w:t>
      </w:r>
      <w:proofErr w:type="spellStart"/>
      <w:r>
        <w:t>Opijver</w:t>
      </w:r>
      <w:proofErr w:type="spellEnd"/>
      <w:r>
        <w:t>? 1)</w:t>
      </w:r>
    </w:p>
    <w:p w:rsidR="009F2A40" w:rsidP="009F2A40" w:rsidRDefault="009F2A40" w14:paraId="718CE957" w14:textId="77777777">
      <w:pPr>
        <w:spacing w:after="0"/>
      </w:pPr>
    </w:p>
    <w:p w:rsidR="009F2A40" w:rsidP="009F2A40" w:rsidRDefault="009F2A40" w14:paraId="0B63A7B0" w14:textId="4BE91181">
      <w:pPr>
        <w:spacing w:after="0"/>
      </w:pPr>
      <w:r>
        <w:t>Antwoord 1</w:t>
      </w:r>
    </w:p>
    <w:p w:rsidR="009F2A40" w:rsidP="009F2A40" w:rsidRDefault="00F566EC" w14:paraId="52FBE26F" w14:textId="321293EE">
      <w:pPr>
        <w:spacing w:after="0"/>
      </w:pPr>
      <w:r>
        <w:t xml:space="preserve">Ja. </w:t>
      </w:r>
    </w:p>
    <w:p w:rsidR="009F2A40" w:rsidP="009F2A40" w:rsidRDefault="009F2A40" w14:paraId="105E2912" w14:textId="77777777">
      <w:pPr>
        <w:spacing w:after="0"/>
      </w:pPr>
    </w:p>
    <w:p w:rsidRPr="009F2A40" w:rsidR="009F2A40" w:rsidP="009F2A40" w:rsidRDefault="009F2A40" w14:paraId="3C970422" w14:textId="117C705C">
      <w:pPr>
        <w:spacing w:after="0"/>
        <w:rPr>
          <w:b/>
          <w:bCs/>
        </w:rPr>
      </w:pPr>
      <w:r w:rsidRPr="009F2A40">
        <w:rPr>
          <w:b/>
          <w:bCs/>
        </w:rPr>
        <w:t>Vraag 2</w:t>
      </w:r>
    </w:p>
    <w:p w:rsidR="009F2A40" w:rsidP="009F2A40" w:rsidRDefault="009F2A40" w14:paraId="06A5C156" w14:textId="1AF1780B">
      <w:pPr>
        <w:spacing w:after="0"/>
      </w:pPr>
      <w:r>
        <w:t xml:space="preserve">Deelt u de mening dat regionale scholingsfondsen zoals Het Twents Fonds voor </w:t>
      </w:r>
    </w:p>
    <w:p w:rsidR="009F2A40" w:rsidP="009F2A40" w:rsidRDefault="009F2A40" w14:paraId="1FF6BA3D" w14:textId="77777777">
      <w:pPr>
        <w:spacing w:after="0"/>
      </w:pPr>
      <w:r>
        <w:t xml:space="preserve">Vakmanschap en het Achterhoeks Talentenfonds </w:t>
      </w:r>
      <w:proofErr w:type="spellStart"/>
      <w:r>
        <w:t>Opijver</w:t>
      </w:r>
      <w:proofErr w:type="spellEnd"/>
      <w:r>
        <w:t xml:space="preserve"> een significante bijdrage leveren </w:t>
      </w:r>
    </w:p>
    <w:p w:rsidR="009F2A40" w:rsidP="009F2A40" w:rsidRDefault="009F2A40" w14:paraId="57538043" w14:textId="77777777">
      <w:pPr>
        <w:spacing w:after="0"/>
      </w:pPr>
      <w:r>
        <w:t xml:space="preserve">aan een toekomstbestendige leercultuur en belangrijk zijn voor de </w:t>
      </w:r>
    </w:p>
    <w:p w:rsidR="009F2A40" w:rsidP="009F2A40" w:rsidRDefault="009F2A40" w14:paraId="396C7CD5" w14:textId="77777777">
      <w:pPr>
        <w:spacing w:after="0"/>
      </w:pPr>
      <w:r>
        <w:t>arbeidsmarktvraagstukken van nu en de toekomst? Zo nee, waarom niet?</w:t>
      </w:r>
    </w:p>
    <w:p w:rsidR="009F2A40" w:rsidP="009F2A40" w:rsidRDefault="009F2A40" w14:paraId="0F2ECDAF" w14:textId="77777777">
      <w:pPr>
        <w:spacing w:after="0"/>
      </w:pPr>
    </w:p>
    <w:p w:rsidR="009F2A40" w:rsidP="009F2A40" w:rsidRDefault="009F2A40" w14:paraId="17A7F506" w14:textId="3FC62785">
      <w:pPr>
        <w:spacing w:after="0"/>
      </w:pPr>
      <w:r>
        <w:t>Antwoord 2</w:t>
      </w:r>
    </w:p>
    <w:p w:rsidR="009F2A40" w:rsidP="009F2A40" w:rsidRDefault="00F566EC" w14:paraId="2EB78D05" w14:textId="79068EDD">
      <w:pPr>
        <w:spacing w:after="0"/>
      </w:pPr>
      <w:r>
        <w:t>Wij delen</w:t>
      </w:r>
      <w:r w:rsidRPr="009F2A40" w:rsidR="009F2A40">
        <w:t xml:space="preserve"> de mening dat regionale scholingsfondsen een significante bijdrage kunnen leveren aan een toekomstbestendige leercultuur en belangrijk kunnen zijn voor de arbeidsmarktvraagstukken van nu en de toekomst. Het interessante aan regionale scholingsfondsen is dat dit uit de regio zelf komt en vaak ook gebaseerd is op een intensieve samenwerking met onderwijs en bedrijfsleven in de regio. In verdiepende gesprekken met (vertegenwoordigers van) provincies, gemeenten en regionale scholingsfondsen bekijk</w:t>
      </w:r>
      <w:r>
        <w:t>en we</w:t>
      </w:r>
      <w:r w:rsidRPr="009F2A40" w:rsidR="009F2A40">
        <w:t xml:space="preserve"> of en hoe het mogelijk is de regionale scholingsfondsen te verbinden met de regionale arbeidsmarktinfrastructuur.</w:t>
      </w:r>
    </w:p>
    <w:p w:rsidR="00A841DA" w:rsidP="009F2A40" w:rsidRDefault="00A841DA" w14:paraId="18D0C1C9" w14:textId="77777777">
      <w:pPr>
        <w:spacing w:after="0"/>
      </w:pPr>
    </w:p>
    <w:p w:rsidRPr="009F2A40" w:rsidR="009F2A40" w:rsidP="009F2A40" w:rsidRDefault="009F2A40" w14:paraId="671C6951" w14:textId="77777777">
      <w:pPr>
        <w:spacing w:after="0"/>
        <w:rPr>
          <w:b/>
          <w:bCs/>
        </w:rPr>
      </w:pPr>
      <w:r w:rsidRPr="009F2A40">
        <w:rPr>
          <w:b/>
          <w:bCs/>
        </w:rPr>
        <w:t xml:space="preserve">Vraag 3 </w:t>
      </w:r>
    </w:p>
    <w:p w:rsidR="009F2A40" w:rsidP="009F2A40" w:rsidRDefault="009F2A40" w14:paraId="11FDBFD6" w14:textId="6F889DD8">
      <w:pPr>
        <w:spacing w:after="0"/>
      </w:pPr>
      <w:r>
        <w:t xml:space="preserve">Bent u het er mee eens dat deze arbeidsmarktvraagstukken zoals een groot onbenut </w:t>
      </w:r>
    </w:p>
    <w:p w:rsidR="009F2A40" w:rsidP="009F2A40" w:rsidRDefault="009F2A40" w14:paraId="4EB54105" w14:textId="77777777">
      <w:pPr>
        <w:spacing w:after="0"/>
      </w:pPr>
      <w:r>
        <w:t xml:space="preserve">arbeidspotentieel vragen om structurele financiële borging van scholingsfaciliteiten in de </w:t>
      </w:r>
    </w:p>
    <w:p w:rsidR="009F2A40" w:rsidP="009F2A40" w:rsidRDefault="009F2A40" w14:paraId="1A8C3336" w14:textId="77777777">
      <w:pPr>
        <w:spacing w:after="0"/>
      </w:pPr>
      <w:r>
        <w:t>regionale arbeidsmarktinfrastructuur?</w:t>
      </w:r>
    </w:p>
    <w:p w:rsidR="009F2A40" w:rsidP="009F2A40" w:rsidRDefault="009F2A40" w14:paraId="57AFEC74" w14:textId="77777777">
      <w:pPr>
        <w:spacing w:after="0"/>
      </w:pPr>
    </w:p>
    <w:p w:rsidR="009F2A40" w:rsidP="009F2A40" w:rsidRDefault="009F2A40" w14:paraId="730FE862" w14:textId="1A42A368">
      <w:pPr>
        <w:spacing w:after="0"/>
      </w:pPr>
      <w:r>
        <w:t>Antwoord 3</w:t>
      </w:r>
    </w:p>
    <w:p w:rsidR="005E2CFB" w:rsidP="003B37F9" w:rsidRDefault="005E2CFB" w14:paraId="664B5FAE" w14:textId="54B55A19">
      <w:r>
        <w:t xml:space="preserve">In de lopende verkenningen en programma’s onderzoeken we hoe we de basisinfrastructuur voor LLO kunnen vormgeven en wat dit vraagt aan financiële middelen. </w:t>
      </w:r>
      <w:r w:rsidR="00EE1FBA">
        <w:t xml:space="preserve">Onderdeel van </w:t>
      </w:r>
      <w:r w:rsidR="00EE1FBA">
        <w:rPr>
          <w:rFonts w:eastAsia="Calibri" w:cs="Times New Roman"/>
          <w:szCs w:val="20"/>
        </w:rPr>
        <w:t xml:space="preserve">de basisinfrastructuur moet </w:t>
      </w:r>
      <w:r>
        <w:rPr>
          <w:rFonts w:eastAsia="Calibri" w:cs="Times New Roman"/>
          <w:szCs w:val="20"/>
        </w:rPr>
        <w:t xml:space="preserve">een goede ondersteuningsinfrastructuur zijn, juist voor mensen die niet snel tot scholing geneigd zijn. Hiervoor willen we aansluiten op de Werkcentra. </w:t>
      </w:r>
      <w:r>
        <w:t>De uitwerking van</w:t>
      </w:r>
      <w:r w:rsidR="00EE1FBA">
        <w:t xml:space="preserve"> de basisinfrastructuur</w:t>
      </w:r>
      <w:r>
        <w:t>, in samenwerking met alle betrokken partner</w:t>
      </w:r>
      <w:r w:rsidR="00A841DA">
        <w:t>s</w:t>
      </w:r>
      <w:r>
        <w:t xml:space="preserve">, </w:t>
      </w:r>
      <w:r w:rsidR="004A1190">
        <w:t xml:space="preserve">is </w:t>
      </w:r>
      <w:r>
        <w:t xml:space="preserve">een belangrijke opgave voor een nieuw kabinet. </w:t>
      </w:r>
    </w:p>
    <w:p w:rsidR="009F2A40" w:rsidP="009F2A40" w:rsidRDefault="009F2A40" w14:paraId="40E48300" w14:textId="77777777">
      <w:pPr>
        <w:spacing w:after="0"/>
      </w:pPr>
    </w:p>
    <w:p w:rsidRPr="009F2A40" w:rsidR="009F2A40" w:rsidP="009F2A40" w:rsidRDefault="009F2A40" w14:paraId="5E12AF80" w14:textId="77777777">
      <w:pPr>
        <w:spacing w:after="0"/>
        <w:rPr>
          <w:b/>
          <w:bCs/>
        </w:rPr>
      </w:pPr>
      <w:r w:rsidRPr="009F2A40">
        <w:rPr>
          <w:b/>
          <w:bCs/>
        </w:rPr>
        <w:t xml:space="preserve">Vraag 4 </w:t>
      </w:r>
    </w:p>
    <w:p w:rsidR="009F2A40" w:rsidP="009F2A40" w:rsidRDefault="009F2A40" w14:paraId="0F9562A8" w14:textId="40F04EFA">
      <w:pPr>
        <w:spacing w:after="0"/>
      </w:pPr>
      <w:r>
        <w:t xml:space="preserve">Herkent u het beeld dat veel partijen nu afzien van een aanvraag bij de SLIM-regeling </w:t>
      </w:r>
    </w:p>
    <w:p w:rsidR="009F2A40" w:rsidP="009F2A40" w:rsidRDefault="009F2A40" w14:paraId="70F677CF" w14:textId="77777777">
      <w:pPr>
        <w:spacing w:after="0"/>
      </w:pPr>
      <w:r>
        <w:t>vanwege de complexiteit en het ontbreken van (financiële) zekerheid over de borging?</w:t>
      </w:r>
    </w:p>
    <w:p w:rsidR="009F2A40" w:rsidP="009F2A40" w:rsidRDefault="009F2A40" w14:paraId="3DE1C640" w14:textId="77777777">
      <w:pPr>
        <w:spacing w:after="0"/>
      </w:pPr>
    </w:p>
    <w:p w:rsidR="00D67807" w:rsidP="009F2A40" w:rsidRDefault="00D67807" w14:paraId="5126E8CD" w14:textId="77777777">
      <w:pPr>
        <w:spacing w:after="0"/>
      </w:pPr>
    </w:p>
    <w:p w:rsidR="009F2A40" w:rsidP="009F2A40" w:rsidRDefault="009F2A40" w14:paraId="710FFBA9" w14:textId="7D60BCD4">
      <w:pPr>
        <w:spacing w:after="0"/>
      </w:pPr>
      <w:r>
        <w:lastRenderedPageBreak/>
        <w:t>Antwoord 4</w:t>
      </w:r>
    </w:p>
    <w:p w:rsidR="009F2A40" w:rsidP="009F2A40" w:rsidRDefault="000409D7" w14:paraId="4519B66B" w14:textId="687CF73D">
      <w:pPr>
        <w:spacing w:after="0"/>
      </w:pPr>
      <w:r>
        <w:t xml:space="preserve">Sommige sectoren hebben inderdaad aangegeven geen collectieve aanvraag in te dienen. Sectoren die niet aanvragen hebben hiervoor ieder hun eigen redenen die breder zijn dan complexiteit en het ontbreken van (financiële) zekerheid. Bijvoorbeeld een afweging over </w:t>
      </w:r>
      <w:r w:rsidR="00C27304">
        <w:t xml:space="preserve">hoe </w:t>
      </w:r>
      <w:r>
        <w:t xml:space="preserve">capaciteit </w:t>
      </w:r>
      <w:r w:rsidR="00C27304">
        <w:t>wordt ingezet als er ook elders mogelijkheden voor subsidies zijn</w:t>
      </w:r>
      <w:r>
        <w:t>. M</w:t>
      </w:r>
      <w:r w:rsidR="000E5F9E">
        <w:t>ijn ministerie is voortdurend in goed overleg met sectoren die de SLIM-</w:t>
      </w:r>
      <w:r w:rsidR="000B3402">
        <w:t>s</w:t>
      </w:r>
      <w:r w:rsidR="000E5F9E">
        <w:t>cholingssubsidie kunnen aanvragen</w:t>
      </w:r>
      <w:r w:rsidR="000B3402">
        <w:t xml:space="preserve"> en </w:t>
      </w:r>
      <w:r w:rsidR="00826620">
        <w:t>speelt waar mogelijk in op</w:t>
      </w:r>
      <w:r w:rsidR="000B3402">
        <w:t xml:space="preserve"> signalen van deze sectoren als blijkt dat er onbedoelde complexiteit in de regeling zit.</w:t>
      </w:r>
      <w:r w:rsidR="008773B4">
        <w:t xml:space="preserve"> </w:t>
      </w:r>
    </w:p>
    <w:p w:rsidR="007616B9" w:rsidP="009F2A40" w:rsidRDefault="007616B9" w14:paraId="6FC05590" w14:textId="77777777">
      <w:pPr>
        <w:spacing w:after="0"/>
      </w:pPr>
    </w:p>
    <w:p w:rsidRPr="009F2A40" w:rsidR="009F2A40" w:rsidP="009F2A40" w:rsidRDefault="009F2A40" w14:paraId="5C4E2E3C" w14:textId="77777777">
      <w:pPr>
        <w:spacing w:after="0"/>
        <w:rPr>
          <w:b/>
          <w:bCs/>
        </w:rPr>
      </w:pPr>
      <w:r w:rsidRPr="009F2A40">
        <w:rPr>
          <w:b/>
          <w:bCs/>
        </w:rPr>
        <w:t xml:space="preserve">Vraag 5 </w:t>
      </w:r>
    </w:p>
    <w:p w:rsidR="009F2A40" w:rsidP="009F2A40" w:rsidRDefault="009F2A40" w14:paraId="3A5F238E" w14:textId="74E04F46">
      <w:pPr>
        <w:spacing w:after="0"/>
      </w:pPr>
      <w:r>
        <w:t xml:space="preserve">Ziet u dat de SLIM-regeling nu moeilijk gebruikt kan worden voor initiatieven zoals in </w:t>
      </w:r>
    </w:p>
    <w:p w:rsidR="009F2A40" w:rsidP="009F2A40" w:rsidRDefault="009F2A40" w14:paraId="6EE3D307" w14:textId="77777777">
      <w:pPr>
        <w:spacing w:after="0"/>
      </w:pPr>
      <w:r>
        <w:t xml:space="preserve">Twente en de Achterhoek, terwijl die regeling nu juist bedoeld zou moeten zijn voor </w:t>
      </w:r>
    </w:p>
    <w:p w:rsidR="009F2A40" w:rsidP="009F2A40" w:rsidRDefault="009F2A40" w14:paraId="3523A895" w14:textId="77777777">
      <w:pPr>
        <w:spacing w:after="0"/>
      </w:pPr>
      <w:r>
        <w:t xml:space="preserve">dergelijke initiatieven? Zo niet, wat is er dan voor nodig om dit budget wel toegankelijk te </w:t>
      </w:r>
    </w:p>
    <w:p w:rsidR="009F2A40" w:rsidP="009F2A40" w:rsidRDefault="009F2A40" w14:paraId="34072B7B" w14:textId="77777777">
      <w:pPr>
        <w:spacing w:after="0"/>
      </w:pPr>
      <w:r>
        <w:t>maken voor deze initiatieven?</w:t>
      </w:r>
    </w:p>
    <w:p w:rsidR="009F2A40" w:rsidP="009F2A40" w:rsidRDefault="009F2A40" w14:paraId="436FC6EC" w14:textId="77777777">
      <w:pPr>
        <w:spacing w:after="0"/>
      </w:pPr>
    </w:p>
    <w:p w:rsidR="009F2A40" w:rsidP="009F2A40" w:rsidRDefault="009F2A40" w14:paraId="5334C76E" w14:textId="4AC61973">
      <w:pPr>
        <w:spacing w:after="0"/>
      </w:pPr>
      <w:r>
        <w:t>Antwoord 5</w:t>
      </w:r>
    </w:p>
    <w:p w:rsidR="001C6ED1" w:rsidP="007616B9" w:rsidRDefault="008773B4" w14:paraId="75CDD67A" w14:textId="718B6D83">
      <w:pPr>
        <w:spacing w:after="0"/>
      </w:pPr>
      <w:r>
        <w:t xml:space="preserve">Vanwege de noodzakelijke verbinding met werkplekken bij werkgevers en de inzet op scholing voor huidig personeel gaat de </w:t>
      </w:r>
      <w:r w:rsidR="00232E01">
        <w:t>SLIM-scholingssubsidie</w:t>
      </w:r>
      <w:r>
        <w:t xml:space="preserve"> uit van (paritaire) collectieve aanvragen vanuit sectoren</w:t>
      </w:r>
      <w:r w:rsidR="008656D2">
        <w:t>.</w:t>
      </w:r>
      <w:r w:rsidR="00C27304">
        <w:t xml:space="preserve"> </w:t>
      </w:r>
      <w:r w:rsidR="008656D2">
        <w:t>R</w:t>
      </w:r>
      <w:r w:rsidR="00C27304">
        <w:t xml:space="preserve">egionale scholingsfondsen </w:t>
      </w:r>
      <w:r w:rsidR="00176787">
        <w:t xml:space="preserve">kunnen geen </w:t>
      </w:r>
      <w:r w:rsidR="00C27304">
        <w:t>hoofdaanvrager</w:t>
      </w:r>
      <w:r w:rsidR="00176787">
        <w:t xml:space="preserve"> zijn</w:t>
      </w:r>
      <w:r>
        <w:t xml:space="preserve">. </w:t>
      </w:r>
      <w:r w:rsidR="001C6ED1">
        <w:t xml:space="preserve">Regionale scholingsfondsen kunnen, als zij deel uitmaken van de regionale arbeidsmarktinfrastructuur, </w:t>
      </w:r>
      <w:r w:rsidR="000409D7">
        <w:t xml:space="preserve">betrokken zijn bij de uitvoering van de collectieve subsidieaanvraag door onderdeel uit te maken van </w:t>
      </w:r>
      <w:r w:rsidR="001C6ED1">
        <w:t xml:space="preserve">een collectief </w:t>
      </w:r>
      <w:r w:rsidR="00037C53">
        <w:t>dat subsidie aanvraagt</w:t>
      </w:r>
      <w:r w:rsidR="001C6ED1">
        <w:t xml:space="preserve">. Daarvoor zijn wel samenwerkingsafspraken met sectoren nodig. </w:t>
      </w:r>
    </w:p>
    <w:p w:rsidR="001C6ED1" w:rsidP="007616B9" w:rsidRDefault="001C6ED1" w14:paraId="4C1D9B8C" w14:textId="77777777">
      <w:pPr>
        <w:spacing w:after="0"/>
      </w:pPr>
    </w:p>
    <w:p w:rsidR="007616B9" w:rsidP="007616B9" w:rsidRDefault="00232E01" w14:paraId="6183AFC4" w14:textId="7515E342">
      <w:pPr>
        <w:spacing w:after="0"/>
      </w:pPr>
      <w:r>
        <w:t>Voor</w:t>
      </w:r>
      <w:r w:rsidR="00B33D17">
        <w:t xml:space="preserve"> de inzet van scholing voor werkzoekenden bevat de SLIM-regeling een verplichting voor sectoren </w:t>
      </w:r>
      <w:r>
        <w:t>om</w:t>
      </w:r>
      <w:r w:rsidR="00B33D17">
        <w:t xml:space="preserve"> met de 35 arbeidsmarktregio</w:t>
      </w:r>
      <w:r>
        <w:t>’</w:t>
      </w:r>
      <w:r w:rsidR="00B33D17">
        <w:t>s</w:t>
      </w:r>
      <w:r>
        <w:t xml:space="preserve"> samen te werken</w:t>
      </w:r>
      <w:r w:rsidR="00B33D17">
        <w:t xml:space="preserve">. Sectoren zijn verplicht bij hun aanvraag samen te werken met arbeidsmarktregio's die dat willen. De centrumgemeente is dan namens de arbeidsmarktregio medeondertekenaar van de aanvraag. </w:t>
      </w:r>
    </w:p>
    <w:p w:rsidR="007616B9" w:rsidP="007616B9" w:rsidRDefault="007616B9" w14:paraId="0F0CA02C" w14:textId="77777777">
      <w:pPr>
        <w:spacing w:after="0"/>
      </w:pPr>
    </w:p>
    <w:p w:rsidR="009F2A40" w:rsidP="007616B9" w:rsidRDefault="007616B9" w14:paraId="0C5F1C58" w14:textId="564B0233">
      <w:pPr>
        <w:spacing w:after="0"/>
      </w:pPr>
      <w:r>
        <w:t xml:space="preserve">Met de in het antwoord op vraag 2 genoemde verdiepende gesprekken </w:t>
      </w:r>
      <w:r w:rsidR="00BF0D94">
        <w:t>willen</w:t>
      </w:r>
      <w:r w:rsidR="004A1190">
        <w:t xml:space="preserve"> we</w:t>
      </w:r>
      <w:r>
        <w:t xml:space="preserve"> eraan bijdragen dat waar de toegang via verbinding met de regionale arbeidsmarktinfrastructuur er nog niet is, </w:t>
      </w:r>
      <w:r w:rsidR="000E5F9E">
        <w:t xml:space="preserve">die </w:t>
      </w:r>
      <w:r>
        <w:t xml:space="preserve">alsnog komt.  </w:t>
      </w:r>
    </w:p>
    <w:p w:rsidR="007616B9" w:rsidP="009F2A40" w:rsidRDefault="007616B9" w14:paraId="5396C528" w14:textId="77777777">
      <w:pPr>
        <w:spacing w:after="0"/>
      </w:pPr>
    </w:p>
    <w:p w:rsidRPr="009F2A40" w:rsidR="009F2A40" w:rsidP="009F2A40" w:rsidRDefault="009F2A40" w14:paraId="6225194E" w14:textId="77777777">
      <w:pPr>
        <w:spacing w:after="0"/>
        <w:rPr>
          <w:b/>
          <w:bCs/>
        </w:rPr>
      </w:pPr>
      <w:r w:rsidRPr="009F2A40">
        <w:rPr>
          <w:b/>
          <w:bCs/>
        </w:rPr>
        <w:t>Vraag 6</w:t>
      </w:r>
    </w:p>
    <w:p w:rsidR="009F2A40" w:rsidP="009F2A40" w:rsidRDefault="009F2A40" w14:paraId="121BCEE0" w14:textId="57EE0AE7">
      <w:pPr>
        <w:spacing w:after="0"/>
      </w:pPr>
      <w:r>
        <w:t xml:space="preserve">Bent u bereid de niet benutte gelden van de SLIM-regeling beschikbaar te stellen voor </w:t>
      </w:r>
    </w:p>
    <w:p w:rsidR="009F2A40" w:rsidP="009F2A40" w:rsidRDefault="009F2A40" w14:paraId="4FDC1BE6" w14:textId="77777777">
      <w:pPr>
        <w:spacing w:after="0"/>
      </w:pPr>
      <w:r>
        <w:t xml:space="preserve">regionale scholingsfondsen om een overbrugging te kunnen maken naar het uitwerken van </w:t>
      </w:r>
    </w:p>
    <w:p w:rsidR="009F2A40" w:rsidP="009F2A40" w:rsidRDefault="009F2A40" w14:paraId="4A272D0E" w14:textId="77777777">
      <w:pPr>
        <w:spacing w:after="0"/>
      </w:pPr>
      <w:r>
        <w:t>structurele borging in de dienstverlening en financiering vanuit het Rijk?</w:t>
      </w:r>
    </w:p>
    <w:p w:rsidR="007616B9" w:rsidP="009F2A40" w:rsidRDefault="007616B9" w14:paraId="67C8759F" w14:textId="77777777">
      <w:pPr>
        <w:spacing w:after="0"/>
      </w:pPr>
    </w:p>
    <w:p w:rsidR="007616B9" w:rsidP="009F2A40" w:rsidRDefault="007616B9" w14:paraId="2319B817" w14:textId="77777777">
      <w:pPr>
        <w:spacing w:after="0"/>
      </w:pPr>
      <w:r>
        <w:t>Antwoord 6</w:t>
      </w:r>
    </w:p>
    <w:p w:rsidR="009F2A40" w:rsidP="009F2A40" w:rsidRDefault="00EE1FBA" w14:paraId="15F1B172" w14:textId="4BB7CF15">
      <w:pPr>
        <w:spacing w:after="0"/>
      </w:pPr>
      <w:r>
        <w:t>Er zijn geen middelen beschikbaar voor structurele borging, waardoor een overbrugging naar structurele borging niet reëel is. Daar komt bij dat v</w:t>
      </w:r>
      <w:r w:rsidRPr="007616B9" w:rsidR="007616B9">
        <w:t xml:space="preserve">ooralsnog </w:t>
      </w:r>
      <w:r>
        <w:t xml:space="preserve">de prognose is </w:t>
      </w:r>
      <w:r w:rsidRPr="007616B9" w:rsidR="007616B9">
        <w:t>dat de middelen uit het collectieve aanvraagtijdvak volledig worden aangevraagd. De SLIM-scholingssubsidie kent sectorale budgetplafonds. Vanwege het wegvallen van aanvragen vanuit een drietal sectoren zijn de budgetplafonds voor de overige sectoren aangepast. Op basis van een inventarisatie van de behoeften bij de andere maatschappelijk cruciale sectoren is het budget over deze sectoren herverdeeld. Die behoeften telden op tot globaal het beschikbare budget van 22 miljoen euro.</w:t>
      </w:r>
    </w:p>
    <w:p w:rsidR="009F2A40" w:rsidP="009F2A40" w:rsidRDefault="009F2A40" w14:paraId="1CD65E56" w14:textId="77777777">
      <w:pPr>
        <w:spacing w:after="0"/>
      </w:pPr>
    </w:p>
    <w:p w:rsidR="00D67807" w:rsidP="009F2A40" w:rsidRDefault="00D67807" w14:paraId="7E389505" w14:textId="77777777">
      <w:pPr>
        <w:spacing w:after="0"/>
      </w:pPr>
    </w:p>
    <w:p w:rsidR="00D67807" w:rsidP="009F2A40" w:rsidRDefault="00D67807" w14:paraId="0322E3C7" w14:textId="77777777">
      <w:pPr>
        <w:spacing w:after="0"/>
      </w:pPr>
    </w:p>
    <w:p w:rsidR="00D67807" w:rsidP="009F2A40" w:rsidRDefault="00D67807" w14:paraId="5D1C9156" w14:textId="77777777">
      <w:pPr>
        <w:spacing w:after="0"/>
      </w:pPr>
    </w:p>
    <w:p w:rsidRPr="007616B9" w:rsidR="009F2A40" w:rsidP="009F2A40" w:rsidRDefault="009F2A40" w14:paraId="127EE4E3" w14:textId="77777777">
      <w:pPr>
        <w:spacing w:after="0"/>
        <w:rPr>
          <w:b/>
          <w:bCs/>
        </w:rPr>
      </w:pPr>
      <w:r w:rsidRPr="007616B9">
        <w:rPr>
          <w:b/>
          <w:bCs/>
        </w:rPr>
        <w:lastRenderedPageBreak/>
        <w:t xml:space="preserve">Vraag 7 </w:t>
      </w:r>
    </w:p>
    <w:p w:rsidR="009F2A40" w:rsidP="009F2A40" w:rsidRDefault="009F2A40" w14:paraId="5BF85E81" w14:textId="19F9780A">
      <w:pPr>
        <w:spacing w:after="0"/>
      </w:pPr>
      <w:r>
        <w:t>Wat is de stand van zaken van de Leven Lang Ontwikkelen (LLO) Agenda waar het kabinet</w:t>
      </w:r>
    </w:p>
    <w:p w:rsidR="009F2A40" w:rsidP="009F2A40" w:rsidRDefault="009F2A40" w14:paraId="624E74B2" w14:textId="77777777">
      <w:pPr>
        <w:spacing w:after="0"/>
      </w:pPr>
      <w:r>
        <w:t>gezamenlijk aan werkt?</w:t>
      </w:r>
    </w:p>
    <w:p w:rsidR="009F2A40" w:rsidP="009F2A40" w:rsidRDefault="009F2A40" w14:paraId="4A0329CA" w14:textId="77777777">
      <w:pPr>
        <w:spacing w:after="0"/>
      </w:pPr>
    </w:p>
    <w:p w:rsidR="009F2A40" w:rsidP="009F2A40" w:rsidRDefault="009F2A40" w14:paraId="6B69F5BC" w14:textId="561BD0A3">
      <w:pPr>
        <w:spacing w:after="0"/>
      </w:pPr>
      <w:r>
        <w:t>Antwoord 7</w:t>
      </w:r>
    </w:p>
    <w:p w:rsidR="007616B9" w:rsidP="009F2A40" w:rsidRDefault="006E3A53" w14:paraId="2E8B0CC3" w14:textId="0597188E">
      <w:pPr>
        <w:spacing w:after="0"/>
      </w:pPr>
      <w:r>
        <w:t xml:space="preserve">Het kabinet werkt momenteel aan de gezamenlijke LLO agenda. </w:t>
      </w:r>
      <w:r w:rsidR="007616B9">
        <w:t>Leven Lang Ontwikkelen is immers van groot belang voor mensen die zich willen blijven ontwikkelen tijdens hun loopbaan. We zijn voornemens voor het einde van dit jaar een brief naar uw Kamer te sturen. In deze brief informeren we u over de stand van zaken, de resultaten tot nu toe, en de stappen die nog worden gezet</w:t>
      </w:r>
      <w:r w:rsidR="00EC06AD">
        <w:t>.</w:t>
      </w:r>
    </w:p>
    <w:p w:rsidR="007616B9" w:rsidP="009F2A40" w:rsidRDefault="007616B9" w14:paraId="67E9D735" w14:textId="77777777">
      <w:pPr>
        <w:spacing w:after="0"/>
      </w:pPr>
    </w:p>
    <w:p w:rsidRPr="007616B9" w:rsidR="009F2A40" w:rsidP="009F2A40" w:rsidRDefault="009F2A40" w14:paraId="58A087BD" w14:textId="77777777">
      <w:pPr>
        <w:spacing w:after="0"/>
        <w:rPr>
          <w:b/>
          <w:bCs/>
        </w:rPr>
      </w:pPr>
      <w:r w:rsidRPr="007616B9">
        <w:rPr>
          <w:b/>
          <w:bCs/>
        </w:rPr>
        <w:t xml:space="preserve">Vraag 8 </w:t>
      </w:r>
    </w:p>
    <w:p w:rsidR="009F2A40" w:rsidP="009F2A40" w:rsidRDefault="009F2A40" w14:paraId="76DFB7D6" w14:textId="197C8254">
      <w:pPr>
        <w:spacing w:after="0"/>
      </w:pPr>
      <w:r>
        <w:t>Hoe bent u voornemens te komen tot een landelijk dekkend stelsel van regionale talent- en</w:t>
      </w:r>
    </w:p>
    <w:p w:rsidR="009F2A40" w:rsidP="009F2A40" w:rsidRDefault="009F2A40" w14:paraId="7F9C9183" w14:textId="77777777">
      <w:pPr>
        <w:spacing w:after="0"/>
      </w:pPr>
      <w:r>
        <w:t>scholingsfondsen?</w:t>
      </w:r>
    </w:p>
    <w:p w:rsidR="009F2A40" w:rsidP="009F2A40" w:rsidRDefault="009F2A40" w14:paraId="6FE0628E" w14:textId="77777777">
      <w:pPr>
        <w:spacing w:after="0"/>
      </w:pPr>
    </w:p>
    <w:p w:rsidR="009F2A40" w:rsidP="009F2A40" w:rsidRDefault="009F2A40" w14:paraId="2AA55384" w14:textId="47C36395">
      <w:pPr>
        <w:spacing w:after="0"/>
      </w:pPr>
      <w:r>
        <w:t>Antwoord 8</w:t>
      </w:r>
    </w:p>
    <w:p w:rsidR="00037C53" w:rsidP="009F2A40" w:rsidRDefault="00037C53" w14:paraId="5054F88A" w14:textId="589572A9">
      <w:pPr>
        <w:spacing w:after="0"/>
      </w:pPr>
      <w:r w:rsidRPr="00037C53">
        <w:t xml:space="preserve">Bij de Werkcentra die in alle arbeidsmarktregio’s worden geopend, kunnen alle mensen en werkgevers terecht voor laagdrempelig en vrijblijvend advies over werk en scholing. Naar verwachting zijn begin 2026 in alle regio’s Werkcentra actief. In veel regio’s zijn ook scholingsfondsen actief om scholingsmiddelen vanuit verschillende publieke en private regelingen te ontsluiten. Hiervoor wordt over het algemeen samengewerkt met de Werkcentra. SZW zet zich samen met VNG, IPO en de G40 in om in de regio’s deze verbinding tot stand te brengen.   </w:t>
      </w:r>
    </w:p>
    <w:p w:rsidR="007616B9" w:rsidP="009F2A40" w:rsidRDefault="007616B9" w14:paraId="6B05D196" w14:textId="77777777">
      <w:pPr>
        <w:spacing w:after="0"/>
      </w:pPr>
    </w:p>
    <w:p w:rsidRPr="007616B9" w:rsidR="009F2A40" w:rsidP="009F2A40" w:rsidRDefault="009F2A40" w14:paraId="14DAB6D0" w14:textId="77777777">
      <w:pPr>
        <w:spacing w:after="0"/>
        <w:rPr>
          <w:b/>
          <w:bCs/>
        </w:rPr>
      </w:pPr>
      <w:r w:rsidRPr="007616B9">
        <w:rPr>
          <w:b/>
          <w:bCs/>
        </w:rPr>
        <w:t>Vraag 9</w:t>
      </w:r>
    </w:p>
    <w:p w:rsidR="009F2A40" w:rsidP="009F2A40" w:rsidRDefault="009F2A40" w14:paraId="348749B3" w14:textId="2DB50703">
      <w:pPr>
        <w:spacing w:after="0"/>
      </w:pPr>
      <w:r>
        <w:t xml:space="preserve">Op welke wijze wilt u succesvolle voorlopers zoals de arbeidsmarktregio’s Twente en de </w:t>
      </w:r>
    </w:p>
    <w:p w:rsidR="009F2A40" w:rsidP="009F2A40" w:rsidRDefault="009F2A40" w14:paraId="45231C49" w14:textId="77777777">
      <w:pPr>
        <w:spacing w:after="0"/>
      </w:pPr>
      <w:r>
        <w:t xml:space="preserve">Achterhoek betrekken bij het verder uitwerken van de gezamenlijke LLO-agenda en een </w:t>
      </w:r>
    </w:p>
    <w:p w:rsidR="009F2A40" w:rsidP="009F2A40" w:rsidRDefault="009F2A40" w14:paraId="6F010890" w14:textId="77777777">
      <w:pPr>
        <w:spacing w:after="0"/>
      </w:pPr>
      <w:r>
        <w:t>dergelijk landelijk dekkend stelsel van regionale scholingsfondsen?</w:t>
      </w:r>
    </w:p>
    <w:p w:rsidR="009F2A40" w:rsidP="009F2A40" w:rsidRDefault="009F2A40" w14:paraId="61FBEE64" w14:textId="77777777">
      <w:pPr>
        <w:spacing w:after="0"/>
      </w:pPr>
    </w:p>
    <w:p w:rsidR="009F2A40" w:rsidP="009F2A40" w:rsidRDefault="009F2A40" w14:paraId="2211F912" w14:textId="7AE5767E">
      <w:pPr>
        <w:spacing w:after="0"/>
      </w:pPr>
      <w:r>
        <w:t>Antwoord 9</w:t>
      </w:r>
    </w:p>
    <w:p w:rsidR="009F2A40" w:rsidP="007616B9" w:rsidRDefault="007616B9" w14:paraId="1E0DB2AE" w14:textId="4C123972">
      <w:pPr>
        <w:spacing w:after="0"/>
      </w:pPr>
      <w:r>
        <w:t xml:space="preserve">Het kabinet hecht groot belang aan de </w:t>
      </w:r>
      <w:r w:rsidR="00C164F6">
        <w:t xml:space="preserve">inbreng </w:t>
      </w:r>
      <w:r>
        <w:t xml:space="preserve">van </w:t>
      </w:r>
      <w:r w:rsidR="00C164F6">
        <w:t>arbeidsmarktregio’s en andere betrokken</w:t>
      </w:r>
      <w:r>
        <w:t xml:space="preserve"> bij het opstellen van een nieuwe LLO-agenda. </w:t>
      </w:r>
      <w:r w:rsidR="001E6517">
        <w:t xml:space="preserve">Zoals hiervoor aangegeven, zet </w:t>
      </w:r>
      <w:r>
        <w:t>SZW zich samen met VNG, IPO en G40 in om in alle regio’s deze verbinding tot stand te brengen.</w:t>
      </w:r>
      <w:r w:rsidR="001C6ED1">
        <w:t xml:space="preserve"> Ook vindt periodiek overleg plaats met de partijen achter HC-NL</w:t>
      </w:r>
      <w:r w:rsidR="00A841DA">
        <w:t xml:space="preserve">, de landelijke structuur rondom regionale scholingsfondsen. </w:t>
      </w:r>
      <w:r>
        <w:t xml:space="preserve"> </w:t>
      </w:r>
      <w:r w:rsidDel="001C6ED1" w:rsidR="001C6ED1">
        <w:t xml:space="preserve"> </w:t>
      </w:r>
      <w:r w:rsidR="00A841DA">
        <w:t xml:space="preserve"> </w:t>
      </w:r>
    </w:p>
    <w:p w:rsidR="007616B9" w:rsidP="007616B9" w:rsidRDefault="007616B9" w14:paraId="287AC1B6" w14:textId="77777777">
      <w:pPr>
        <w:spacing w:after="0"/>
      </w:pPr>
    </w:p>
    <w:p w:rsidRPr="007616B9" w:rsidR="007616B9" w:rsidP="009F2A40" w:rsidRDefault="009F2A40" w14:paraId="509D09F5" w14:textId="77777777">
      <w:pPr>
        <w:spacing w:after="0"/>
        <w:rPr>
          <w:b/>
          <w:bCs/>
        </w:rPr>
      </w:pPr>
      <w:r w:rsidRPr="007616B9">
        <w:rPr>
          <w:b/>
          <w:bCs/>
        </w:rPr>
        <w:t>Vraag 10</w:t>
      </w:r>
    </w:p>
    <w:p w:rsidR="009F2A40" w:rsidP="009F2A40" w:rsidRDefault="009F2A40" w14:paraId="15B279AC" w14:textId="08661E17">
      <w:pPr>
        <w:spacing w:after="0"/>
      </w:pPr>
      <w:r>
        <w:t xml:space="preserve">Kunt u deze vragen beantwoorden voor het geplande commissiedebat Arbeidsmarktbeleid </w:t>
      </w:r>
    </w:p>
    <w:p w:rsidR="009F2A40" w:rsidP="009F2A40" w:rsidRDefault="009F2A40" w14:paraId="7AF26A9C" w14:textId="77777777">
      <w:pPr>
        <w:spacing w:after="0"/>
      </w:pPr>
      <w:r>
        <w:t>en Arbeidsmarktdiscriminatie op 24 september?</w:t>
      </w:r>
    </w:p>
    <w:p w:rsidR="007616B9" w:rsidP="009F2A40" w:rsidRDefault="007616B9" w14:paraId="2300556C" w14:textId="77777777">
      <w:pPr>
        <w:spacing w:after="0"/>
      </w:pPr>
    </w:p>
    <w:p w:rsidR="007616B9" w:rsidP="009F2A40" w:rsidRDefault="007616B9" w14:paraId="67913C9C" w14:textId="14B997B6">
      <w:pPr>
        <w:spacing w:after="0"/>
      </w:pPr>
      <w:r>
        <w:t>Antwoord 10</w:t>
      </w:r>
    </w:p>
    <w:p w:rsidR="007616B9" w:rsidP="009F2A40" w:rsidRDefault="007616B9" w14:paraId="4AE9C0D8" w14:textId="7675DF31">
      <w:pPr>
        <w:spacing w:after="0"/>
      </w:pPr>
      <w:r>
        <w:t>Ja.</w:t>
      </w:r>
    </w:p>
    <w:p w:rsidR="007616B9" w:rsidP="009F2A40" w:rsidRDefault="007616B9" w14:paraId="57B8A25E" w14:textId="77777777">
      <w:pPr>
        <w:spacing w:after="0"/>
      </w:pPr>
    </w:p>
    <w:p w:rsidR="009F2A40" w:rsidP="009F2A40" w:rsidRDefault="009F2A40" w14:paraId="40F0EC8A" w14:textId="77777777">
      <w:pPr>
        <w:spacing w:after="0"/>
      </w:pPr>
      <w:r>
        <w:t xml:space="preserve">1) Twents Fonds voor Vakmanschap | IKBINDR en </w:t>
      </w:r>
      <w:proofErr w:type="spellStart"/>
      <w:r>
        <w:t>Opijver</w:t>
      </w:r>
      <w:proofErr w:type="spellEnd"/>
    </w:p>
    <w:p w:rsidRPr="009F2A40" w:rsidR="009F2A40" w:rsidP="009F2A40" w:rsidRDefault="009F2A40" w14:paraId="5DA31C6B" w14:textId="05322683">
      <w:pPr>
        <w:spacing w:after="0"/>
      </w:pPr>
    </w:p>
    <w:sectPr w:rsidRPr="009F2A40" w:rsidR="009F2A4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6A92" w14:textId="77777777" w:rsidR="00F853A2" w:rsidRDefault="00F853A2" w:rsidP="00F853A2">
      <w:pPr>
        <w:spacing w:after="0" w:line="240" w:lineRule="auto"/>
      </w:pPr>
      <w:r>
        <w:separator/>
      </w:r>
    </w:p>
  </w:endnote>
  <w:endnote w:type="continuationSeparator" w:id="0">
    <w:p w14:paraId="75AD1F94" w14:textId="77777777" w:rsidR="00F853A2" w:rsidRDefault="00F853A2" w:rsidP="00F8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70A6" w14:textId="77777777" w:rsidR="00F853A2" w:rsidRDefault="00F853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F3C0" w14:textId="77777777" w:rsidR="00F853A2" w:rsidRDefault="00F853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0656" w14:textId="77777777" w:rsidR="00F853A2" w:rsidRDefault="00F85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A19A" w14:textId="77777777" w:rsidR="00F853A2" w:rsidRDefault="00F853A2" w:rsidP="00F853A2">
      <w:pPr>
        <w:spacing w:after="0" w:line="240" w:lineRule="auto"/>
      </w:pPr>
      <w:r>
        <w:separator/>
      </w:r>
    </w:p>
  </w:footnote>
  <w:footnote w:type="continuationSeparator" w:id="0">
    <w:p w14:paraId="0F08B0E7" w14:textId="77777777" w:rsidR="00F853A2" w:rsidRDefault="00F853A2" w:rsidP="00F85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F250" w14:textId="77777777" w:rsidR="00F853A2" w:rsidRDefault="00F853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F032" w14:textId="77777777" w:rsidR="00F853A2" w:rsidRDefault="00F853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B3CD" w14:textId="77777777" w:rsidR="00F853A2" w:rsidRDefault="00F853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40"/>
    <w:rsid w:val="00037C53"/>
    <w:rsid w:val="000409D7"/>
    <w:rsid w:val="000569B9"/>
    <w:rsid w:val="000659CD"/>
    <w:rsid w:val="00074AD2"/>
    <w:rsid w:val="000B3402"/>
    <w:rsid w:val="000C178F"/>
    <w:rsid w:val="000E5F9E"/>
    <w:rsid w:val="00117FF8"/>
    <w:rsid w:val="00176787"/>
    <w:rsid w:val="001C05B0"/>
    <w:rsid w:val="001C6ED1"/>
    <w:rsid w:val="001E6517"/>
    <w:rsid w:val="0021497F"/>
    <w:rsid w:val="00222DFA"/>
    <w:rsid w:val="00232E01"/>
    <w:rsid w:val="00256E33"/>
    <w:rsid w:val="002D0261"/>
    <w:rsid w:val="002D1EA3"/>
    <w:rsid w:val="003A0395"/>
    <w:rsid w:val="003B37F9"/>
    <w:rsid w:val="004A1190"/>
    <w:rsid w:val="005E2CFB"/>
    <w:rsid w:val="00675939"/>
    <w:rsid w:val="006E3A53"/>
    <w:rsid w:val="007616B9"/>
    <w:rsid w:val="007A59D4"/>
    <w:rsid w:val="00826620"/>
    <w:rsid w:val="008542B3"/>
    <w:rsid w:val="008656D2"/>
    <w:rsid w:val="008773B4"/>
    <w:rsid w:val="008821B4"/>
    <w:rsid w:val="00986D61"/>
    <w:rsid w:val="009A630A"/>
    <w:rsid w:val="009F2A40"/>
    <w:rsid w:val="00A20FEB"/>
    <w:rsid w:val="00A841DA"/>
    <w:rsid w:val="00B14C85"/>
    <w:rsid w:val="00B33D17"/>
    <w:rsid w:val="00BB46B2"/>
    <w:rsid w:val="00BF0D94"/>
    <w:rsid w:val="00C164F6"/>
    <w:rsid w:val="00C27304"/>
    <w:rsid w:val="00C441B1"/>
    <w:rsid w:val="00D67807"/>
    <w:rsid w:val="00DA4989"/>
    <w:rsid w:val="00EC06AD"/>
    <w:rsid w:val="00ED0D20"/>
    <w:rsid w:val="00EE1FBA"/>
    <w:rsid w:val="00F566EC"/>
    <w:rsid w:val="00F853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8D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2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2A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2A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2A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2A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A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A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A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A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2A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2A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2A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2A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2A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A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A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A40"/>
    <w:rPr>
      <w:rFonts w:eastAsiaTheme="majorEastAsia" w:cstheme="majorBidi"/>
      <w:color w:val="272727" w:themeColor="text1" w:themeTint="D8"/>
    </w:rPr>
  </w:style>
  <w:style w:type="paragraph" w:styleId="Titel">
    <w:name w:val="Title"/>
    <w:basedOn w:val="Standaard"/>
    <w:next w:val="Standaard"/>
    <w:link w:val="TitelChar"/>
    <w:uiPriority w:val="10"/>
    <w:qFormat/>
    <w:rsid w:val="009F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A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A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A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A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A40"/>
    <w:rPr>
      <w:i/>
      <w:iCs/>
      <w:color w:val="404040" w:themeColor="text1" w:themeTint="BF"/>
    </w:rPr>
  </w:style>
  <w:style w:type="paragraph" w:styleId="Lijstalinea">
    <w:name w:val="List Paragraph"/>
    <w:basedOn w:val="Standaard"/>
    <w:uiPriority w:val="34"/>
    <w:qFormat/>
    <w:rsid w:val="009F2A40"/>
    <w:pPr>
      <w:ind w:left="720"/>
      <w:contextualSpacing/>
    </w:pPr>
  </w:style>
  <w:style w:type="character" w:styleId="Intensievebenadrukking">
    <w:name w:val="Intense Emphasis"/>
    <w:basedOn w:val="Standaardalinea-lettertype"/>
    <w:uiPriority w:val="21"/>
    <w:qFormat/>
    <w:rsid w:val="009F2A40"/>
    <w:rPr>
      <w:i/>
      <w:iCs/>
      <w:color w:val="2F5496" w:themeColor="accent1" w:themeShade="BF"/>
    </w:rPr>
  </w:style>
  <w:style w:type="paragraph" w:styleId="Duidelijkcitaat">
    <w:name w:val="Intense Quote"/>
    <w:basedOn w:val="Standaard"/>
    <w:next w:val="Standaard"/>
    <w:link w:val="DuidelijkcitaatChar"/>
    <w:uiPriority w:val="30"/>
    <w:qFormat/>
    <w:rsid w:val="009F2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2A40"/>
    <w:rPr>
      <w:i/>
      <w:iCs/>
      <w:color w:val="2F5496" w:themeColor="accent1" w:themeShade="BF"/>
    </w:rPr>
  </w:style>
  <w:style w:type="character" w:styleId="Intensieveverwijzing">
    <w:name w:val="Intense Reference"/>
    <w:basedOn w:val="Standaardalinea-lettertype"/>
    <w:uiPriority w:val="32"/>
    <w:qFormat/>
    <w:rsid w:val="009F2A40"/>
    <w:rPr>
      <w:b/>
      <w:bCs/>
      <w:smallCaps/>
      <w:color w:val="2F5496" w:themeColor="accent1" w:themeShade="BF"/>
      <w:spacing w:val="5"/>
    </w:rPr>
  </w:style>
  <w:style w:type="paragraph" w:styleId="Revisie">
    <w:name w:val="Revision"/>
    <w:hidden/>
    <w:uiPriority w:val="99"/>
    <w:semiHidden/>
    <w:rsid w:val="000E5F9E"/>
    <w:pPr>
      <w:spacing w:after="0" w:line="240" w:lineRule="auto"/>
    </w:pPr>
  </w:style>
  <w:style w:type="character" w:styleId="Verwijzingopmerking">
    <w:name w:val="annotation reference"/>
    <w:basedOn w:val="Standaardalinea-lettertype"/>
    <w:uiPriority w:val="99"/>
    <w:semiHidden/>
    <w:unhideWhenUsed/>
    <w:rsid w:val="000E5F9E"/>
    <w:rPr>
      <w:sz w:val="16"/>
      <w:szCs w:val="16"/>
    </w:rPr>
  </w:style>
  <w:style w:type="paragraph" w:styleId="Tekstopmerking">
    <w:name w:val="annotation text"/>
    <w:basedOn w:val="Standaard"/>
    <w:link w:val="TekstopmerkingChar"/>
    <w:uiPriority w:val="99"/>
    <w:unhideWhenUsed/>
    <w:rsid w:val="000E5F9E"/>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0E5F9E"/>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E2CFB"/>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5E2CFB"/>
    <w:rPr>
      <w:rFonts w:ascii="Verdana" w:hAnsi="Verdana"/>
      <w:b/>
      <w:bCs/>
      <w:sz w:val="20"/>
      <w:szCs w:val="20"/>
    </w:rPr>
  </w:style>
  <w:style w:type="paragraph" w:styleId="Koptekst">
    <w:name w:val="header"/>
    <w:basedOn w:val="Standaard"/>
    <w:link w:val="KoptekstChar"/>
    <w:uiPriority w:val="99"/>
    <w:unhideWhenUsed/>
    <w:rsid w:val="00F85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53A2"/>
  </w:style>
  <w:style w:type="paragraph" w:styleId="Voettekst">
    <w:name w:val="footer"/>
    <w:basedOn w:val="Standaard"/>
    <w:link w:val="VoettekstChar"/>
    <w:uiPriority w:val="99"/>
    <w:unhideWhenUsed/>
    <w:rsid w:val="00F85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6422">
      <w:bodyDiv w:val="1"/>
      <w:marLeft w:val="0"/>
      <w:marRight w:val="0"/>
      <w:marTop w:val="0"/>
      <w:marBottom w:val="0"/>
      <w:divBdr>
        <w:top w:val="none" w:sz="0" w:space="0" w:color="auto"/>
        <w:left w:val="none" w:sz="0" w:space="0" w:color="auto"/>
        <w:bottom w:val="none" w:sz="0" w:space="0" w:color="auto"/>
        <w:right w:val="none" w:sz="0" w:space="0" w:color="auto"/>
      </w:divBdr>
    </w:div>
    <w:div w:id="321200536">
      <w:bodyDiv w:val="1"/>
      <w:marLeft w:val="0"/>
      <w:marRight w:val="0"/>
      <w:marTop w:val="0"/>
      <w:marBottom w:val="0"/>
      <w:divBdr>
        <w:top w:val="none" w:sz="0" w:space="0" w:color="auto"/>
        <w:left w:val="none" w:sz="0" w:space="0" w:color="auto"/>
        <w:bottom w:val="none" w:sz="0" w:space="0" w:color="auto"/>
        <w:right w:val="none" w:sz="0" w:space="0" w:color="auto"/>
      </w:divBdr>
    </w:div>
    <w:div w:id="1059014358">
      <w:bodyDiv w:val="1"/>
      <w:marLeft w:val="0"/>
      <w:marRight w:val="0"/>
      <w:marTop w:val="0"/>
      <w:marBottom w:val="0"/>
      <w:divBdr>
        <w:top w:val="none" w:sz="0" w:space="0" w:color="auto"/>
        <w:left w:val="none" w:sz="0" w:space="0" w:color="auto"/>
        <w:bottom w:val="none" w:sz="0" w:space="0" w:color="auto"/>
        <w:right w:val="none" w:sz="0" w:space="0" w:color="auto"/>
      </w:divBdr>
    </w:div>
    <w:div w:id="1112280720">
      <w:bodyDiv w:val="1"/>
      <w:marLeft w:val="0"/>
      <w:marRight w:val="0"/>
      <w:marTop w:val="0"/>
      <w:marBottom w:val="0"/>
      <w:divBdr>
        <w:top w:val="none" w:sz="0" w:space="0" w:color="auto"/>
        <w:left w:val="none" w:sz="0" w:space="0" w:color="auto"/>
        <w:bottom w:val="none" w:sz="0" w:space="0" w:color="auto"/>
        <w:right w:val="none" w:sz="0" w:space="0" w:color="auto"/>
      </w:divBdr>
    </w:div>
    <w:div w:id="13132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1111</ap:Words>
  <ap:Characters>6111</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2025-09-23T13:05:00.0000000Z</dcterms:created>
  <dcterms:modified xsi:type="dcterms:W3CDTF">2025-09-23T13:05:00.0000000Z</dcterms:modified>
  <version/>
  <category/>
</coreProperties>
</file>