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5E87" w:rsidP="00135E87" w:rsidRDefault="00135E87" w14:paraId="5603FCF1" w14:textId="699C7050">
      <w:r>
        <w:t>AH 105</w:t>
      </w:r>
    </w:p>
    <w:p w:rsidR="00135E87" w:rsidP="00135E87" w:rsidRDefault="00135E87" w14:paraId="203A7E09" w14:textId="2B50893A">
      <w:r>
        <w:t>2025Z15576</w:t>
      </w:r>
    </w:p>
    <w:p w:rsidRPr="00135E87" w:rsidR="00135E87" w:rsidP="00135E87" w:rsidRDefault="00135E87" w14:paraId="51C2DC1E" w14:textId="2B39AEFF">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Pr>
          <w:sz w:val="24"/>
          <w:szCs w:val="24"/>
        </w:rPr>
        <w:t>, mede namens de staatssecretaris van Buitenlandse Zaken</w:t>
      </w:r>
      <w:r w:rsidRPr="00ED42F6">
        <w:rPr>
          <w:sz w:val="24"/>
          <w:szCs w:val="24"/>
        </w:rPr>
        <w:t xml:space="preserve"> </w:t>
      </w:r>
      <w:r w:rsidRPr="009B5FE1">
        <w:rPr>
          <w:sz w:val="24"/>
          <w:szCs w:val="24"/>
        </w:rPr>
        <w:t>(ontvangen</w:t>
      </w:r>
      <w:r>
        <w:rPr>
          <w:sz w:val="24"/>
          <w:szCs w:val="24"/>
        </w:rPr>
        <w:t xml:space="preserve"> 23 september 2025)</w:t>
      </w:r>
    </w:p>
    <w:p w:rsidR="00135E87" w:rsidP="00135E87" w:rsidRDefault="00135E87" w14:paraId="720B7D05" w14:textId="051B4058">
      <w:pPr>
        <w:rPr>
          <w:rFonts w:eastAsia="Verdana" w:cs="Verdana"/>
        </w:rPr>
      </w:pPr>
      <w:r w:rsidRPr="16F26AD2">
        <w:rPr>
          <w:b/>
          <w:bCs/>
        </w:rPr>
        <w:t xml:space="preserve">Vraag 1 </w:t>
      </w:r>
      <w:r>
        <w:br/>
      </w:r>
      <w:r w:rsidRPr="00447769">
        <w:t>Bent u bekend met het bericht ‘Unicef: duizenden ondervoede kinderen dreigen te sterven in belegerde stad in Sudan’</w:t>
      </w:r>
      <w:r>
        <w:t xml:space="preserve"> 1)</w:t>
      </w:r>
      <w:r w:rsidRPr="00447769">
        <w:t>?</w:t>
      </w:r>
      <w:r w:rsidRPr="00447769">
        <w:br/>
      </w:r>
      <w:r w:rsidRPr="16F26AD2">
        <w:rPr>
          <w:rFonts w:eastAsia="Verdana" w:cs="Verdana"/>
        </w:rPr>
        <w:t xml:space="preserve"> </w:t>
      </w:r>
    </w:p>
    <w:p w:rsidR="00135E87" w:rsidP="00135E87" w:rsidRDefault="00135E87" w14:paraId="3DC80FFE" w14:textId="77777777">
      <w:r w:rsidRPr="24B8C833">
        <w:rPr>
          <w:b/>
          <w:bCs/>
        </w:rPr>
        <w:t>Antwoord</w:t>
      </w:r>
    </w:p>
    <w:p w:rsidR="00135E87" w:rsidP="00135E87" w:rsidRDefault="00135E87" w14:paraId="3F1A61C2" w14:textId="77777777">
      <w:r>
        <w:t xml:space="preserve">Ja. </w:t>
      </w:r>
    </w:p>
    <w:p w:rsidR="00135E87" w:rsidP="00135E87" w:rsidRDefault="00135E87" w14:paraId="72252B30" w14:textId="77777777"/>
    <w:p w:rsidRPr="00447769" w:rsidR="00135E87" w:rsidP="00135E87" w:rsidRDefault="00135E87" w14:paraId="16F6B6DE" w14:textId="77777777">
      <w:r w:rsidRPr="16F26AD2">
        <w:rPr>
          <w:b/>
          <w:bCs/>
        </w:rPr>
        <w:t xml:space="preserve">Vraag 2 </w:t>
      </w:r>
      <w:r>
        <w:br/>
      </w:r>
      <w:r w:rsidRPr="16F26AD2">
        <w:rPr>
          <w:rFonts w:eastAsia="Verdana" w:cs="Verdana"/>
        </w:rPr>
        <w:t>⁠</w:t>
      </w:r>
      <w:r w:rsidRPr="00447769">
        <w:rPr>
          <w:rFonts w:eastAsia="Verdana" w:cs="Verdana"/>
        </w:rPr>
        <w:t>W</w:t>
      </w:r>
      <w:r w:rsidRPr="00447769">
        <w:t>elke mogelijkheden ziet u nog voor aanvullende sancties tegen de Rapid Support Forces (RSF)? Bent u bereid hiervoor te pleiten tijdens de Raad Buitenlandse Zaken en tegelijkertijd te bezien welke sancties Nederland op nationaal niveau kan instellen?</w:t>
      </w:r>
    </w:p>
    <w:p w:rsidRPr="00447769" w:rsidR="00135E87" w:rsidP="00135E87" w:rsidRDefault="00135E87" w14:paraId="11D221D1" w14:textId="77777777">
      <w:pPr>
        <w:rPr>
          <w:b/>
          <w:bCs/>
        </w:rPr>
      </w:pPr>
    </w:p>
    <w:p w:rsidR="00135E87" w:rsidP="00135E87" w:rsidRDefault="00135E87" w14:paraId="4568071F" w14:textId="77777777">
      <w:r w:rsidRPr="24B8C833">
        <w:rPr>
          <w:b/>
          <w:bCs/>
        </w:rPr>
        <w:t>Antwoord</w:t>
      </w:r>
    </w:p>
    <w:p w:rsidR="00135E87" w:rsidP="00135E87" w:rsidRDefault="00135E87" w14:paraId="42E612F1" w14:textId="77777777">
      <w:r>
        <w:t xml:space="preserve">Het kabinet heeft al eerder in verschillende EU-gremia opgeroepen tot meer diplomatieke druk door middel van een derde sanctiepakket gericht op RSF- en SAF-leden, en op diegenen die zich in strijd met het geldende wapenembargo schuldig maken aan het bewapenen, financieren of logistieke ondersteuning bieden aan de strijdende partijen, zowel binnen als buiten Soedan. Als resultaat daarvan is afgelopen juli een uitbreiding van het EU-sanctiepakket aangenomen. </w:t>
      </w:r>
    </w:p>
    <w:p w:rsidR="00135E87" w:rsidP="00135E87" w:rsidRDefault="00135E87" w14:paraId="0F7189DC" w14:textId="77777777"/>
    <w:p w:rsidR="00135E87" w:rsidP="00135E87" w:rsidRDefault="00135E87" w14:paraId="11C27C64" w14:textId="77777777">
      <w:r>
        <w:t>Nederland stelt in beginsel geen eigenstandige nationale sancties in, maar voert internationale sancties uit wanneer dit voortvloeit uit volkenrechtelijke verplichtingen, aanbevelingen, of afspraken die hun oorsprong in de regel vinden in de VN of de EU. Nationale maatregelen zijn minder effectief. Nationale sancties zijn slechts beperkt tot het Nederlands grondgebied, terwijl Nederland deel uitmaakt van de EU interne markt en de Schengenzone. Als sancties niet in onze buurlanden gelden, zijn mogelijkheden tot omzeiling groot en de materiële impact zeer beperkt.</w:t>
      </w:r>
    </w:p>
    <w:p w:rsidR="00135E87" w:rsidP="00135E87" w:rsidRDefault="00135E87" w14:paraId="6D2AB608" w14:textId="77777777"/>
    <w:p w:rsidR="00135E87" w:rsidP="00135E87" w:rsidRDefault="00135E87" w14:paraId="1A964978" w14:textId="77777777">
      <w:r w:rsidRPr="16F26AD2">
        <w:rPr>
          <w:b/>
          <w:bCs/>
        </w:rPr>
        <w:t>Vraag 3</w:t>
      </w:r>
      <w:r w:rsidRPr="16F26AD2">
        <w:rPr>
          <w:b/>
          <w:bCs/>
          <w:color w:val="FF0000"/>
        </w:rPr>
        <w:t xml:space="preserve"> </w:t>
      </w:r>
    </w:p>
    <w:p w:rsidRPr="00447769" w:rsidR="00135E87" w:rsidP="00135E87" w:rsidRDefault="00135E87" w14:paraId="128D3E1D" w14:textId="77777777">
      <w:pPr>
        <w:rPr>
          <w:rFonts w:eastAsia="Verdana" w:cs="Verdana"/>
        </w:rPr>
      </w:pPr>
      <w:r w:rsidRPr="16F26AD2">
        <w:rPr>
          <w:rFonts w:eastAsia="Verdana" w:cs="Verdana"/>
        </w:rPr>
        <w:lastRenderedPageBreak/>
        <w:t>In hoeverre is Nederland betrokken bij internationale coalities of fondsen, waaronder coördinatie door de Verenigde Naties (VN), om de toegang tot hulp voor de belegerde stad te verbeteren?</w:t>
      </w:r>
      <w:r>
        <w:br/>
      </w:r>
      <w:r w:rsidRPr="16F26AD2">
        <w:rPr>
          <w:rFonts w:eastAsia="Verdana" w:cs="Verdana"/>
        </w:rPr>
        <w:t xml:space="preserve"> </w:t>
      </w:r>
    </w:p>
    <w:p w:rsidR="00135E87" w:rsidP="00135E87" w:rsidRDefault="00135E87" w14:paraId="4F9496E1" w14:textId="77777777">
      <w:r w:rsidRPr="24B8C833">
        <w:rPr>
          <w:b/>
          <w:bCs/>
        </w:rPr>
        <w:t>Antwoord</w:t>
      </w:r>
    </w:p>
    <w:p w:rsidR="00135E87" w:rsidP="00135E87" w:rsidRDefault="00135E87" w14:paraId="126D265C" w14:textId="77777777">
      <w:r>
        <w:t>Nederland oefent samen met andere donoren en via de VN en de EU (ECHO) druk uit op de partijen in het conflict om betere humanitaire toegang te waarborgen, ook in El Fasher. Zo was Nederland afgelopen augustus medeondertekenaar van een verklaring</w:t>
      </w:r>
      <w:r>
        <w:rPr>
          <w:rStyle w:val="Voetnootmarkering"/>
        </w:rPr>
        <w:footnoteReference w:id="1"/>
      </w:r>
      <w:r>
        <w:t xml:space="preserve"> waarin de EU en een brede groep landen expliciet opriepen tot het stoppen van de belegering van de stad. De VN zet zich op het hoogste niveau in om humanitaire toegang te bevorderen en een staakt-het-vuren te bewerkstelligen. Humanitaire hulp moet te allen tijde de getroffen bevolking bereiken. Een humanitaire pauze met vrije toegang is cruciaal voor de belegerde stad El Fasher, waar WFP al een jaar geen voedsel heeft kunnen brengen en de bevolking nauwelijks toegang heeft tot voedsel. Helaas is deze druk tot nu toe onvoldoende effectief gebleken, en blijft de RSF de toegangswegen naar de stad blokkeren. </w:t>
      </w:r>
      <w:r w:rsidRPr="003730EE">
        <w:t xml:space="preserve">Nederland blijft zich, bilateraal en in multilaterale fora, </w:t>
      </w:r>
      <w:r>
        <w:t>inzetten</w:t>
      </w:r>
      <w:r w:rsidRPr="003730EE">
        <w:t xml:space="preserve"> om aandacht te vragen voor de situatie in Soedan</w:t>
      </w:r>
      <w:r>
        <w:t>.</w:t>
      </w:r>
      <w:r w:rsidRPr="003730EE">
        <w:t xml:space="preserve"> </w:t>
      </w:r>
      <w:r>
        <w:t>Z</w:t>
      </w:r>
      <w:r w:rsidRPr="003730EE">
        <w:t xml:space="preserve">o organiseert Nederland bijvoorbeeld samen met Liberia en het VK een </w:t>
      </w:r>
      <w:r>
        <w:t>evenement</w:t>
      </w:r>
      <w:r w:rsidRPr="003730EE">
        <w:t xml:space="preserve"> tijdens </w:t>
      </w:r>
      <w:r w:rsidRPr="002C7A0A">
        <w:t xml:space="preserve">de </w:t>
      </w:r>
      <w:r>
        <w:t>ministeriele week</w:t>
      </w:r>
      <w:r w:rsidRPr="002C7A0A">
        <w:t xml:space="preserve"> (22 t/m 26 september) van de Algemene Vergadering van de Verenigde Naties (AVVN</w:t>
      </w:r>
      <w:r>
        <w:t>)</w:t>
      </w:r>
      <w:r w:rsidRPr="003730EE">
        <w:t xml:space="preserve">, </w:t>
      </w:r>
      <w:r>
        <w:t xml:space="preserve">mede ter bevordering van de internationale steun voor </w:t>
      </w:r>
      <w:r w:rsidRPr="003730EE">
        <w:t>Soedanese humanitaire hulpverleners.</w:t>
      </w:r>
    </w:p>
    <w:p w:rsidRPr="00447769" w:rsidR="00135E87" w:rsidP="00135E87" w:rsidRDefault="00135E87" w14:paraId="00654B20" w14:textId="77777777"/>
    <w:p w:rsidR="00135E87" w:rsidP="00135E87" w:rsidRDefault="00135E87" w14:paraId="48FFCAD7" w14:textId="77777777">
      <w:pPr>
        <w:rPr>
          <w:b/>
          <w:bCs/>
          <w:color w:val="FF0000"/>
        </w:rPr>
      </w:pPr>
      <w:r w:rsidRPr="16F26AD2">
        <w:rPr>
          <w:b/>
          <w:bCs/>
        </w:rPr>
        <w:t xml:space="preserve">Vraag 4 </w:t>
      </w:r>
    </w:p>
    <w:p w:rsidRPr="003730EE" w:rsidR="00135E87" w:rsidP="00135E87" w:rsidRDefault="00135E87" w14:paraId="18156723" w14:textId="77777777">
      <w:r w:rsidRPr="003730EE">
        <w:rPr>
          <w:rFonts w:eastAsia="Verdana" w:cs="Verdana"/>
        </w:rPr>
        <w:t>Kan Nederland een extra bijdrage leveren aan het verzamelen van bewijs van oorlogsmisdaden en bent u voornemens dit te doen?</w:t>
      </w:r>
    </w:p>
    <w:p w:rsidR="00135E87" w:rsidP="00135E87" w:rsidRDefault="00135E87" w14:paraId="08226117" w14:textId="77777777"/>
    <w:p w:rsidR="00135E87" w:rsidP="00135E87" w:rsidRDefault="00135E87" w14:paraId="29F36BC0" w14:textId="77777777">
      <w:r w:rsidRPr="24B8C833">
        <w:rPr>
          <w:b/>
          <w:bCs/>
        </w:rPr>
        <w:t>Antwoord</w:t>
      </w:r>
    </w:p>
    <w:p w:rsidR="00135E87" w:rsidP="00135E87" w:rsidRDefault="00135E87" w14:paraId="7A7967A8" w14:textId="77777777">
      <w:r w:rsidRPr="002C7A0A">
        <w:t>Gerechtigheid voor slachtoffers en het tegengaan van straffeloosheid is van groot belang voor een duurzame vrede op de lange termijn</w:t>
      </w:r>
      <w:r>
        <w:t xml:space="preserve">. </w:t>
      </w:r>
      <w:r w:rsidRPr="002C7A0A">
        <w:t xml:space="preserve">Nederland </w:t>
      </w:r>
      <w:r>
        <w:t xml:space="preserve">zet </w:t>
      </w:r>
      <w:r w:rsidRPr="002C7A0A">
        <w:t xml:space="preserve">zich </w:t>
      </w:r>
      <w:r>
        <w:t>onder meer in</w:t>
      </w:r>
      <w:r w:rsidRPr="002C7A0A">
        <w:t xml:space="preserve"> </w:t>
      </w:r>
      <w:r>
        <w:t xml:space="preserve">voor </w:t>
      </w:r>
      <w:r w:rsidRPr="002C7A0A">
        <w:t xml:space="preserve">mandaatverlenging van de </w:t>
      </w:r>
      <w:r w:rsidRPr="00052CA6">
        <w:rPr>
          <w:i/>
          <w:iCs/>
        </w:rPr>
        <w:t>Fact Finding Mission</w:t>
      </w:r>
      <w:r w:rsidRPr="002C7A0A">
        <w:t xml:space="preserve"> (FFM) in Soedan </w:t>
      </w:r>
      <w:r>
        <w:t>en is met dit doel</w:t>
      </w:r>
      <w:r w:rsidRPr="002C7A0A">
        <w:t xml:space="preserve"> </w:t>
      </w:r>
      <w:r>
        <w:t xml:space="preserve">toegetreden tot </w:t>
      </w:r>
      <w:r w:rsidRPr="002C7A0A">
        <w:t xml:space="preserve">de kerngroep </w:t>
      </w:r>
      <w:r>
        <w:t>die aanname van de</w:t>
      </w:r>
      <w:r w:rsidRPr="002C7A0A">
        <w:t xml:space="preserve"> resolutie</w:t>
      </w:r>
      <w:r>
        <w:t xml:space="preserve"> in de VN-Mensenrechtenraad bewerkstelligt.</w:t>
      </w:r>
      <w:r w:rsidRPr="002C7A0A">
        <w:t xml:space="preserve"> In deze kerngroep werkt </w:t>
      </w:r>
      <w:r>
        <w:t>Nederland</w:t>
      </w:r>
      <w:r w:rsidRPr="002C7A0A">
        <w:t xml:space="preserve"> samen met gelijkgezinde landen als Duitsland, Ierland, Noorwegen en </w:t>
      </w:r>
      <w:r>
        <w:t xml:space="preserve">het </w:t>
      </w:r>
      <w:r w:rsidRPr="002C7A0A">
        <w:t xml:space="preserve">Verenigd Koninkrijk. De resolutie wordt in de 60e zitting (8 september tot en met 8 oktober) van de Mensenrechtenraad behandeld. </w:t>
      </w:r>
      <w:r>
        <w:t>Met</w:t>
      </w:r>
      <w:r w:rsidRPr="002C7A0A">
        <w:t xml:space="preserve"> deze resolutie krijgt de FFM het mandaat om </w:t>
      </w:r>
      <w:r w:rsidRPr="002C7A0A">
        <w:lastRenderedPageBreak/>
        <w:t xml:space="preserve">de feiten, omstandigheden en grondoorzaken van alle vermeende mensenrechtenschendingen en schendingen van het internationaal humanitair recht </w:t>
      </w:r>
      <w:r>
        <w:t>door</w:t>
      </w:r>
      <w:r w:rsidRPr="002C7A0A">
        <w:t xml:space="preserve"> alle strijdende partijen te onderzoeken en vast te stellen</w:t>
      </w:r>
      <w:r>
        <w:t xml:space="preserve">. </w:t>
      </w:r>
      <w:r w:rsidRPr="002C7A0A">
        <w:t xml:space="preserve">Tijdens de </w:t>
      </w:r>
      <w:r>
        <w:t xml:space="preserve">ministeriele week van de AVVN </w:t>
      </w:r>
      <w:r w:rsidRPr="002C7A0A">
        <w:t>zal N</w:t>
      </w:r>
      <w:r>
        <w:t>ederland</w:t>
      </w:r>
      <w:r w:rsidRPr="002C7A0A">
        <w:t xml:space="preserve"> ook </w:t>
      </w:r>
      <w:r>
        <w:t xml:space="preserve">bij het eerdergenoemde evenement </w:t>
      </w:r>
      <w:r w:rsidRPr="002C7A0A">
        <w:t xml:space="preserve">aandacht vragen voor </w:t>
      </w:r>
      <w:r>
        <w:t>de FFM</w:t>
      </w:r>
      <w:r w:rsidRPr="002C7A0A">
        <w:t xml:space="preserve">. </w:t>
      </w:r>
      <w:r>
        <w:t>Verder</w:t>
      </w:r>
      <w:r w:rsidRPr="002C7A0A">
        <w:t xml:space="preserve"> ondersteunt Nederland het kantoor van de Hoge Commissaris van de Mensenrechten (OHCHR) met een jaarlijkse financiële bijdrage voor het werk op </w:t>
      </w:r>
      <w:r w:rsidRPr="00052CA6">
        <w:rPr>
          <w:i/>
          <w:iCs/>
        </w:rPr>
        <w:t>accountability</w:t>
      </w:r>
      <w:r w:rsidRPr="002C7A0A">
        <w:t>. Daarnaast geeft Nederland een significante financiële bijdrage aan het VN-mensenrechtenkantoor (OHCHR) in Soedan voor documentatie en monitor</w:t>
      </w:r>
      <w:r>
        <w:t>en</w:t>
      </w:r>
      <w:r w:rsidRPr="002C7A0A">
        <w:t xml:space="preserve"> van de mensenrechtensituatie.</w:t>
      </w:r>
    </w:p>
    <w:p w:rsidR="00135E87" w:rsidP="00135E87" w:rsidRDefault="00135E87" w14:paraId="1E8AA01A" w14:textId="77777777"/>
    <w:p w:rsidR="00135E87" w:rsidP="00135E87" w:rsidRDefault="00135E87" w14:paraId="472CD9E4" w14:textId="77777777">
      <w:r w:rsidRPr="16F26AD2">
        <w:rPr>
          <w:b/>
          <w:bCs/>
        </w:rPr>
        <w:t xml:space="preserve">Vraag 5 </w:t>
      </w:r>
    </w:p>
    <w:p w:rsidR="00135E87" w:rsidP="00135E87" w:rsidRDefault="00135E87" w14:paraId="1EAFCE81" w14:textId="77777777">
      <w:r w:rsidRPr="16F26AD2">
        <w:rPr>
          <w:rFonts w:eastAsia="Verdana" w:cs="Verdana"/>
        </w:rPr>
        <w:t>Bent u bereid extra middelen vrij te maken voor een extra Nederlandse bijdrage aan humanitaire hulpverlening, zoals voedselhulp of medisch materieel? Zo nee, waarom niet?</w:t>
      </w:r>
    </w:p>
    <w:p w:rsidR="00135E87" w:rsidP="00135E87" w:rsidRDefault="00135E87" w14:paraId="5991FA10" w14:textId="77777777"/>
    <w:p w:rsidR="00135E87" w:rsidP="00135E87" w:rsidRDefault="00135E87" w14:paraId="5033116D" w14:textId="77777777">
      <w:r w:rsidRPr="24B8C833">
        <w:rPr>
          <w:b/>
          <w:bCs/>
        </w:rPr>
        <w:t>Antwoord</w:t>
      </w:r>
    </w:p>
    <w:p w:rsidR="00135E87" w:rsidP="00135E87" w:rsidRDefault="00135E87" w14:paraId="523065BA" w14:textId="77777777">
      <w:r>
        <w:t xml:space="preserve">Nederland ondersteunt humanitaire organisaties werkzaam in Soedan bij het werk om de hoogste noden te adresseren. Dit gaat zowel via flexibele financiering – zoals aan de belangrijkste VN-organisaties (waaronder het Wereld Voedselprogramma en UNICEF) en het Rode Kruis – als via financiering specifiek voor Soedan. Zo financiert Nederland in Soedan de Dutch Relief Alliance en haar lokale partners (EUR 6,7 miljoen), het Nederlandse Rode Kruis (EUR 1,4 miljoen) en het Soedan Humanitaire Fonds (EUR 16 miljoen), dat ook lokale burgerinitiatieven, zoals lokale gaarkeukens ondersteunt. </w:t>
      </w:r>
      <w:r w:rsidRPr="00052CA6">
        <w:t>Hiermee is de Nederlandse landenspecifieke bijdrage aan Soedan in 2025 significant, een erkenning van de omvang van de humanitaire crisis.</w:t>
      </w:r>
      <w:r>
        <w:t xml:space="preserve"> </w:t>
      </w:r>
    </w:p>
    <w:p w:rsidR="00135E87" w:rsidP="00135E87" w:rsidRDefault="00135E87" w14:paraId="25BB7653" w14:textId="77777777"/>
    <w:p w:rsidR="00135E87" w:rsidP="00135E87" w:rsidRDefault="00135E87" w14:paraId="23B71B41" w14:textId="77777777">
      <w:r>
        <w:t xml:space="preserve">Ook draagt Nederland dit jaar EUR 55 miljoen bij aan het VN Central Emergency Response Fund (CERF) dat in 2025 USD 22 miljoen heeft vrijgemaakt voor Soedan. De EU heeft voor 2025 EUR 160 miljoen vrijgemaakt voor humanitaire hulp in Soedan. </w:t>
      </w:r>
    </w:p>
    <w:p w:rsidR="00135E87" w:rsidP="00135E87" w:rsidRDefault="00135E87" w14:paraId="429D62EE" w14:textId="77777777"/>
    <w:p w:rsidR="00135E87" w:rsidP="00135E87" w:rsidRDefault="00135E87" w14:paraId="2AE927E4" w14:textId="77777777">
      <w:r w:rsidRPr="16F26AD2">
        <w:rPr>
          <w:b/>
          <w:bCs/>
        </w:rPr>
        <w:t xml:space="preserve">Vraag </w:t>
      </w:r>
      <w:r>
        <w:rPr>
          <w:b/>
          <w:bCs/>
        </w:rPr>
        <w:t>6</w:t>
      </w:r>
      <w:r w:rsidRPr="16F26AD2">
        <w:rPr>
          <w:b/>
          <w:bCs/>
        </w:rPr>
        <w:t xml:space="preserve"> </w:t>
      </w:r>
    </w:p>
    <w:p w:rsidR="00135E87" w:rsidP="00135E87" w:rsidRDefault="00135E87" w14:paraId="4DAC3117" w14:textId="77777777">
      <w:pPr>
        <w:rPr>
          <w:rFonts w:eastAsia="Verdana" w:cs="Verdana"/>
        </w:rPr>
      </w:pPr>
      <w:r w:rsidRPr="003730EE">
        <w:rPr>
          <w:rFonts w:eastAsia="Verdana" w:cs="Verdana"/>
        </w:rPr>
        <w:t>Op welke manier kan Nederland het Rode Kruis bijstaan in het opsporen van vermiste personen? Bent u bereid die hulp te bieden? Zo nee, waarom niet?</w:t>
      </w:r>
      <w:r>
        <w:br/>
      </w:r>
    </w:p>
    <w:p w:rsidR="00135E87" w:rsidP="00135E87" w:rsidRDefault="00135E87" w14:paraId="61E42256" w14:textId="77777777">
      <w:r w:rsidRPr="16F26AD2">
        <w:rPr>
          <w:b/>
          <w:bCs/>
        </w:rPr>
        <w:t>Antwoord</w:t>
      </w:r>
    </w:p>
    <w:p w:rsidRPr="00CE0676" w:rsidR="00135E87" w:rsidP="00135E87" w:rsidRDefault="00135E87" w14:paraId="08061510" w14:textId="77777777">
      <w:r w:rsidRPr="00CE0676">
        <w:lastRenderedPageBreak/>
        <w:t xml:space="preserve">Nederland steunt het Internationale Comité van het Rode Kruis (ICRC) met ongeoormerkte meerjarige financiering wereldwijd, </w:t>
      </w:r>
      <w:r>
        <w:t>die</w:t>
      </w:r>
      <w:r w:rsidRPr="00CE0676">
        <w:t xml:space="preserve"> ook ten goede kan komen aan Soedan. In 2025 gaat het om EUR 55 miljoen. Daaronder valt ook het faciliteren van gezinshereniging, het opsporen van vermiste personen, en het voorkomen van verdwijningen door het ondersteunen van een waardige omgang met overledenen. Zo heeft ICRC in Soedan in 2024 bijvoorbeeld het </w:t>
      </w:r>
      <w:r>
        <w:t xml:space="preserve">onderlinge </w:t>
      </w:r>
      <w:r w:rsidRPr="00CE0676">
        <w:t xml:space="preserve">contact tussen </w:t>
      </w:r>
      <w:r>
        <w:t xml:space="preserve">leden van </w:t>
      </w:r>
      <w:r w:rsidRPr="00CE0676">
        <w:t>45,000 families kunnen herstellen.</w:t>
      </w:r>
    </w:p>
    <w:p w:rsidR="00135E87" w:rsidP="00135E87" w:rsidRDefault="00135E87" w14:paraId="6C62B5CA" w14:textId="77777777"/>
    <w:p w:rsidR="00135E87" w:rsidP="00135E87" w:rsidRDefault="00135E87" w14:paraId="21E50251" w14:textId="77777777"/>
    <w:p w:rsidR="00392FFA" w:rsidRDefault="00392FFA" w14:paraId="6996A1AF" w14:textId="77777777"/>
    <w:sectPr w:rsidR="00392FFA" w:rsidSect="00135E87">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2F74" w14:textId="77777777" w:rsidR="00135E87" w:rsidRDefault="00135E87" w:rsidP="00135E87">
      <w:pPr>
        <w:spacing w:after="0" w:line="240" w:lineRule="auto"/>
      </w:pPr>
      <w:r>
        <w:separator/>
      </w:r>
    </w:p>
  </w:endnote>
  <w:endnote w:type="continuationSeparator" w:id="0">
    <w:p w14:paraId="7B957E54" w14:textId="77777777" w:rsidR="00135E87" w:rsidRDefault="00135E87" w:rsidP="0013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0B25" w14:textId="77777777" w:rsidR="00135E87" w:rsidRPr="00135E87" w:rsidRDefault="00135E87" w:rsidP="00135E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9395" w14:textId="77777777" w:rsidR="00135E87" w:rsidRPr="00135E87" w:rsidRDefault="00135E87" w:rsidP="00135E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1760" w14:textId="77777777" w:rsidR="00135E87" w:rsidRPr="00135E87" w:rsidRDefault="00135E87" w:rsidP="00135E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4B93" w14:textId="77777777" w:rsidR="00135E87" w:rsidRDefault="00135E87" w:rsidP="00135E87">
      <w:pPr>
        <w:spacing w:after="0" w:line="240" w:lineRule="auto"/>
      </w:pPr>
      <w:r>
        <w:separator/>
      </w:r>
    </w:p>
  </w:footnote>
  <w:footnote w:type="continuationSeparator" w:id="0">
    <w:p w14:paraId="2028D94A" w14:textId="77777777" w:rsidR="00135E87" w:rsidRDefault="00135E87" w:rsidP="00135E87">
      <w:pPr>
        <w:spacing w:after="0" w:line="240" w:lineRule="auto"/>
      </w:pPr>
      <w:r>
        <w:continuationSeparator/>
      </w:r>
    </w:p>
  </w:footnote>
  <w:footnote w:id="1">
    <w:p w14:paraId="4B0B8D91" w14:textId="77777777" w:rsidR="00135E87" w:rsidRPr="00AC52DF" w:rsidRDefault="00135E87" w:rsidP="00135E87">
      <w:pPr>
        <w:pStyle w:val="Voetnoottekst"/>
        <w:rPr>
          <w:lang w:val="en-US"/>
        </w:rPr>
      </w:pPr>
      <w:r w:rsidRPr="00CE6560">
        <w:rPr>
          <w:rStyle w:val="Voetnootmarkering"/>
          <w:sz w:val="18"/>
          <w:szCs w:val="18"/>
        </w:rPr>
        <w:footnoteRef/>
      </w:r>
      <w:r w:rsidRPr="00CE6560">
        <w:rPr>
          <w:sz w:val="18"/>
          <w:szCs w:val="18"/>
          <w:lang w:val="en-US"/>
        </w:rPr>
        <w:t xml:space="preserve"> </w:t>
      </w:r>
      <w:hyperlink r:id="rId1" w:history="1">
        <w:r w:rsidRPr="00CE6560">
          <w:rPr>
            <w:rStyle w:val="Hyperlink"/>
            <w:sz w:val="16"/>
            <w:szCs w:val="16"/>
            <w:lang w:val="en-US"/>
          </w:rPr>
          <w:t>Joint donor statement on the situation in and around El Fasher, Sudan, by 30 donors - European Commission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268F" w14:textId="77777777" w:rsidR="00135E87" w:rsidRPr="00135E87" w:rsidRDefault="00135E87" w:rsidP="00135E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EACE" w14:textId="77777777" w:rsidR="00135E87" w:rsidRPr="00135E87" w:rsidRDefault="00135E87" w:rsidP="00135E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5B20" w14:textId="77777777" w:rsidR="00135E87" w:rsidRPr="00135E87" w:rsidRDefault="00135E87" w:rsidP="00135E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87"/>
    <w:rsid w:val="00135E87"/>
    <w:rsid w:val="00392FFA"/>
    <w:rsid w:val="00410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237F"/>
  <w15:chartTrackingRefBased/>
  <w15:docId w15:val="{5D7FB39A-9DFE-42FD-BD75-8532D67F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5E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35E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35E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35E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35E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35E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5E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5E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5E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5E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35E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35E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35E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35E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35E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5E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5E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5E87"/>
    <w:rPr>
      <w:rFonts w:eastAsiaTheme="majorEastAsia" w:cstheme="majorBidi"/>
      <w:color w:val="272727" w:themeColor="text1" w:themeTint="D8"/>
    </w:rPr>
  </w:style>
  <w:style w:type="paragraph" w:styleId="Titel">
    <w:name w:val="Title"/>
    <w:basedOn w:val="Standaard"/>
    <w:next w:val="Standaard"/>
    <w:link w:val="TitelChar"/>
    <w:uiPriority w:val="10"/>
    <w:qFormat/>
    <w:rsid w:val="00135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5E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5E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5E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5E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5E87"/>
    <w:rPr>
      <w:i/>
      <w:iCs/>
      <w:color w:val="404040" w:themeColor="text1" w:themeTint="BF"/>
    </w:rPr>
  </w:style>
  <w:style w:type="paragraph" w:styleId="Lijstalinea">
    <w:name w:val="List Paragraph"/>
    <w:basedOn w:val="Standaard"/>
    <w:uiPriority w:val="34"/>
    <w:qFormat/>
    <w:rsid w:val="00135E87"/>
    <w:pPr>
      <w:ind w:left="720"/>
      <w:contextualSpacing/>
    </w:pPr>
  </w:style>
  <w:style w:type="character" w:styleId="Intensievebenadrukking">
    <w:name w:val="Intense Emphasis"/>
    <w:basedOn w:val="Standaardalinea-lettertype"/>
    <w:uiPriority w:val="21"/>
    <w:qFormat/>
    <w:rsid w:val="00135E87"/>
    <w:rPr>
      <w:i/>
      <w:iCs/>
      <w:color w:val="2F5496" w:themeColor="accent1" w:themeShade="BF"/>
    </w:rPr>
  </w:style>
  <w:style w:type="paragraph" w:styleId="Duidelijkcitaat">
    <w:name w:val="Intense Quote"/>
    <w:basedOn w:val="Standaard"/>
    <w:next w:val="Standaard"/>
    <w:link w:val="DuidelijkcitaatChar"/>
    <w:uiPriority w:val="30"/>
    <w:qFormat/>
    <w:rsid w:val="00135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35E87"/>
    <w:rPr>
      <w:i/>
      <w:iCs/>
      <w:color w:val="2F5496" w:themeColor="accent1" w:themeShade="BF"/>
    </w:rPr>
  </w:style>
  <w:style w:type="character" w:styleId="Intensieveverwijzing">
    <w:name w:val="Intense Reference"/>
    <w:basedOn w:val="Standaardalinea-lettertype"/>
    <w:uiPriority w:val="32"/>
    <w:qFormat/>
    <w:rsid w:val="00135E87"/>
    <w:rPr>
      <w:b/>
      <w:bCs/>
      <w:smallCaps/>
      <w:color w:val="2F5496" w:themeColor="accent1" w:themeShade="BF"/>
      <w:spacing w:val="5"/>
    </w:rPr>
  </w:style>
  <w:style w:type="character" w:styleId="Hyperlink">
    <w:name w:val="Hyperlink"/>
    <w:basedOn w:val="Standaardalinea-lettertype"/>
    <w:uiPriority w:val="99"/>
    <w:unhideWhenUsed/>
    <w:rsid w:val="00135E87"/>
    <w:rPr>
      <w:color w:val="0563C1" w:themeColor="hyperlink"/>
      <w:u w:val="single"/>
    </w:rPr>
  </w:style>
  <w:style w:type="paragraph" w:styleId="Voetnoottekst">
    <w:name w:val="footnote text"/>
    <w:basedOn w:val="Standaard"/>
    <w:link w:val="VoetnoottekstChar"/>
    <w:uiPriority w:val="99"/>
    <w:semiHidden/>
    <w:unhideWhenUsed/>
    <w:rsid w:val="00135E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35E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35E87"/>
    <w:rPr>
      <w:vertAlign w:val="superscript"/>
    </w:rPr>
  </w:style>
  <w:style w:type="paragraph" w:styleId="Koptekst">
    <w:name w:val="header"/>
    <w:basedOn w:val="Standaard"/>
    <w:link w:val="KoptekstChar"/>
    <w:uiPriority w:val="99"/>
    <w:unhideWhenUsed/>
    <w:rsid w:val="00135E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5E87"/>
  </w:style>
  <w:style w:type="paragraph" w:styleId="Voettekst">
    <w:name w:val="footer"/>
    <w:basedOn w:val="Standaard"/>
    <w:link w:val="VoettekstChar"/>
    <w:uiPriority w:val="99"/>
    <w:unhideWhenUsed/>
    <w:rsid w:val="00135E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5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ivil-protection-humanitarian-aid.ec.europa.eu/news-stories/news/joint-donor-statement-situation-and-around-el-fasher-sudan-30-donors-2025-08-14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979</ap:Words>
  <ap:Characters>5387</ap:Characters>
  <ap:DocSecurity>0</ap:DocSecurity>
  <ap:Lines>44</ap:Lines>
  <ap:Paragraphs>12</ap:Paragraphs>
  <ap:ScaleCrop>false</ap:ScaleCrop>
  <ap:LinksUpToDate>false</ap:LinksUpToDate>
  <ap:CharactersWithSpaces>6354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2025-09-23T16:30:00.0000000Z</dcterms:created>
  <dcterms:modified xsi:type="dcterms:W3CDTF">2025-09-23T16:32:00.0000000Z</dcterms:modified>
  <version/>
  <category/>
</coreProperties>
</file>