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24E" w:rsidRDefault="0093124E" w14:paraId="27D91B64" w14:textId="77777777"/>
    <w:p w:rsidR="0093124E" w:rsidRDefault="0093124E" w14:paraId="4CB55BAA" w14:textId="05E45085">
      <w:r>
        <w:t>Geachte voorzitter,</w:t>
      </w:r>
    </w:p>
    <w:p w:rsidR="0093124E" w:rsidRDefault="0093124E" w14:paraId="2C9931E2" w14:textId="77777777"/>
    <w:p w:rsidR="00BC5E3F" w:rsidRDefault="00AA10B2" w14:paraId="254968FE" w14:textId="648A66DE">
      <w:r>
        <w:t>Hierbij bied ik u</w:t>
      </w:r>
      <w:r w:rsidR="00C17274">
        <w:t xml:space="preserve">, </w:t>
      </w:r>
      <w:r w:rsidRPr="003831C7" w:rsidR="00C17274">
        <w:t>mede namens de minister van Justitie en Veiligheid</w:t>
      </w:r>
      <w:r w:rsidR="00C17274">
        <w:t>,</w:t>
      </w:r>
      <w:r>
        <w:t xml:space="preserve"> de antwoorden aan op de schriftelijke vragen gesteld door het lid Van Houwelingen (FvD) over de </w:t>
      </w:r>
      <w:r w:rsidR="00C75114">
        <w:t>P</w:t>
      </w:r>
      <w:r>
        <w:t xml:space="preserve">ermanente </w:t>
      </w:r>
      <w:r w:rsidR="00C75114">
        <w:t>V</w:t>
      </w:r>
      <w:r>
        <w:t>ertegenwoordig</w:t>
      </w:r>
      <w:r w:rsidR="00C75114">
        <w:t>er</w:t>
      </w:r>
      <w:r>
        <w:t xml:space="preserve"> bij de Europese Unie.</w:t>
      </w:r>
    </w:p>
    <w:p w:rsidR="00BC5E3F" w:rsidRDefault="00AA10B2" w14:paraId="254968FF" w14:textId="77777777">
      <w:r>
        <w:t>Deze vragen werden ingezonden op 18 augustus 2025 met kenmerk 2025Z15182.</w:t>
      </w:r>
    </w:p>
    <w:p w:rsidR="00BC5E3F" w:rsidRDefault="00BC5E3F" w14:paraId="25496900" w14:textId="77777777"/>
    <w:p w:rsidR="00BC5E3F" w:rsidRDefault="00BC5E3F" w14:paraId="25496901" w14:textId="77777777"/>
    <w:p w:rsidR="00183FEF" w:rsidRDefault="00AA10B2" w14:paraId="687231F5" w14:textId="27735050">
      <w:r>
        <w:t>De minister van Buitenlandse Zaken,</w:t>
      </w:r>
      <w:r>
        <w:br/>
      </w:r>
      <w:r>
        <w:br/>
      </w:r>
      <w:r>
        <w:br/>
      </w:r>
      <w:r>
        <w:br/>
      </w:r>
    </w:p>
    <w:p w:rsidR="00183FEF" w:rsidRDefault="00183FEF" w14:paraId="389798CC" w14:textId="77777777"/>
    <w:p w:rsidR="00183FEF" w:rsidRDefault="00183FEF" w14:paraId="2F9B817E" w14:textId="0DA6BD77">
      <w:r>
        <w:t>D</w:t>
      </w:r>
      <w:r w:rsidR="00952039">
        <w:t>.M.</w:t>
      </w:r>
      <w:r>
        <w:t xml:space="preserve"> van Weel</w:t>
      </w:r>
    </w:p>
    <w:p w:rsidR="00BC5E3F" w:rsidP="00C17274" w:rsidRDefault="00AA10B2" w14:paraId="25496907" w14:textId="48EC73C9">
      <w:pPr>
        <w:pStyle w:val="WitregelW1bodytekst"/>
      </w:pPr>
      <w:r>
        <w:br w:type="page"/>
      </w:r>
      <w:r>
        <w:rPr>
          <w:b/>
        </w:rPr>
        <w:lastRenderedPageBreak/>
        <w:t xml:space="preserve">Antwoorden van de </w:t>
      </w:r>
      <w:r w:rsidR="0093124E">
        <w:rPr>
          <w:b/>
        </w:rPr>
        <w:t>m</w:t>
      </w:r>
      <w:r>
        <w:rPr>
          <w:b/>
        </w:rPr>
        <w:t xml:space="preserve">inister van Buitenlandse Zaken op vragen van het lid Van Houwelingen (FvD) over de </w:t>
      </w:r>
      <w:r w:rsidR="00C75114">
        <w:rPr>
          <w:b/>
        </w:rPr>
        <w:t>P</w:t>
      </w:r>
      <w:r>
        <w:rPr>
          <w:b/>
        </w:rPr>
        <w:t xml:space="preserve">ermanente </w:t>
      </w:r>
      <w:r w:rsidR="00C75114">
        <w:rPr>
          <w:b/>
        </w:rPr>
        <w:t>V</w:t>
      </w:r>
      <w:r>
        <w:rPr>
          <w:b/>
        </w:rPr>
        <w:t>ertegenwoordig</w:t>
      </w:r>
      <w:r w:rsidR="00C75114">
        <w:rPr>
          <w:b/>
        </w:rPr>
        <w:t>er</w:t>
      </w:r>
      <w:r>
        <w:rPr>
          <w:b/>
        </w:rPr>
        <w:t xml:space="preserve"> bij de Europese Unie</w:t>
      </w:r>
    </w:p>
    <w:p w:rsidR="00BC5E3F" w:rsidRDefault="00BC5E3F" w14:paraId="25496908" w14:textId="77777777"/>
    <w:p w:rsidR="00BC5E3F" w:rsidRDefault="00AA10B2" w14:paraId="25496909" w14:textId="77777777">
      <w:r>
        <w:rPr>
          <w:b/>
        </w:rPr>
        <w:t>Vraag 1</w:t>
      </w:r>
    </w:p>
    <w:p w:rsidR="00BC5E3F" w:rsidRDefault="00D91BD8" w14:paraId="2549690A" w14:textId="761073A1">
      <w:r w:rsidRPr="00D91BD8">
        <w:t>Hoe vaak heeft, het afgelopen jaar, in de verschillende Vakraden, de Permanente Vertegenwoordiger een lid van het kabinet vervangen (en hoeveel Vakraden waren er in totaal gedurende deze periode)?</w:t>
      </w:r>
    </w:p>
    <w:p w:rsidR="00BC5E3F" w:rsidRDefault="00BC5E3F" w14:paraId="2549690B" w14:textId="77777777"/>
    <w:p w:rsidR="00BC5E3F" w:rsidRDefault="00AA10B2" w14:paraId="2549690C" w14:textId="77777777">
      <w:r>
        <w:rPr>
          <w:b/>
        </w:rPr>
        <w:t>Antwoord</w:t>
      </w:r>
    </w:p>
    <w:p w:rsidRPr="00F5797F" w:rsidR="001B494F" w:rsidP="001B494F" w:rsidRDefault="001B494F" w14:paraId="542E248A" w14:textId="5E969B0B">
      <w:r>
        <w:t xml:space="preserve">De Permanente Vertegenwoordiger kan een lid van het kabinet vervangen bij formele vergaderingen van de Raad van de Europese Unie, op verzoek van de betreffende bewindspersoon. Specifiek geldt dat de Permanente Vertegenwoordiger leden van het kabinet vervangt in de volgende Raadsformaties: de Raad Buitenlandse Zaken, de Raad Buitenlandse Zaken Handel, de Raad Buitenlandse Zaken Ontwikkeling, de Raad Buitenlandse Zaken Defensie, de Raad Algemene Zaken, </w:t>
      </w:r>
      <w:r w:rsidRPr="00D5682B">
        <w:t>Raad Algemene Zaken (Cohesie)</w:t>
      </w:r>
      <w:r>
        <w:t xml:space="preserve">, de Raad Economische en Financiële Zaken en de </w:t>
      </w:r>
      <w:r w:rsidRPr="001D5EF5">
        <w:t>Raad Justitie en Binnenlandse Zaken</w:t>
      </w:r>
      <w:r>
        <w:t xml:space="preserve">. </w:t>
      </w:r>
      <w:r w:rsidRPr="00B41A98">
        <w:t xml:space="preserve">Van 20 augustus 2024 t/m </w:t>
      </w:r>
      <w:r>
        <w:t>19</w:t>
      </w:r>
      <w:r w:rsidRPr="00B41A98">
        <w:t xml:space="preserve"> august</w:t>
      </w:r>
      <w:r>
        <w:t>us 2025 hebben in totaal 46 ministeriële bijeenkomsten van de Raad in deze formaties plaatsgevonden. De Permanent</w:t>
      </w:r>
      <w:r w:rsidR="006B5893">
        <w:t>e</w:t>
      </w:r>
      <w:r>
        <w:t xml:space="preserve"> Vertegenwoordiger heeft bij 10 van die bijeenkomsten een lid van het kabinet vervangen. </w:t>
      </w:r>
      <w:r w:rsidR="00E37BE7">
        <w:t>Voor</w:t>
      </w:r>
      <w:r>
        <w:t xml:space="preserve"> de overige Raadsformaties geldt een vervangingsrelatie met de plaatsvervangend Permanent</w:t>
      </w:r>
      <w:r w:rsidR="006B5893">
        <w:t>e</w:t>
      </w:r>
      <w:r>
        <w:t xml:space="preserve"> Vertegenwoordiger bij de Europese Unie.</w:t>
      </w:r>
      <w:r w:rsidR="00E37BE7">
        <w:t xml:space="preserve"> </w:t>
      </w:r>
      <w:r w:rsidRPr="00DD15E1" w:rsidR="00E37BE7">
        <w:t>Voor de Europese Raad (</w:t>
      </w:r>
      <w:r w:rsidRPr="00DD15E1" w:rsidR="007C13B1">
        <w:t xml:space="preserve">staatshoofden </w:t>
      </w:r>
      <w:r w:rsidR="00D63B39">
        <w:t>of</w:t>
      </w:r>
      <w:r w:rsidRPr="00DD15E1" w:rsidR="007C13B1">
        <w:t xml:space="preserve"> </w:t>
      </w:r>
      <w:r w:rsidRPr="00DD15E1" w:rsidR="00E37BE7">
        <w:t>regeringsleiders) geldt dat vervanging door een andere lidstaat dient plaats te vinden.</w:t>
      </w:r>
      <w:r w:rsidR="00E37BE7">
        <w:t xml:space="preserve"> </w:t>
      </w:r>
    </w:p>
    <w:p w:rsidRPr="00B41A98" w:rsidR="00BC5E3F" w:rsidRDefault="00BC5E3F" w14:paraId="2549690E" w14:textId="77777777"/>
    <w:p w:rsidR="00BC5E3F" w:rsidRDefault="00AA10B2" w14:paraId="2549690F" w14:textId="77777777">
      <w:r>
        <w:rPr>
          <w:b/>
        </w:rPr>
        <w:t>Vraag 2</w:t>
      </w:r>
    </w:p>
    <w:p w:rsidR="00BC5E3F" w:rsidRDefault="00D91BD8" w14:paraId="25496911" w14:textId="19795D5E">
      <w:r w:rsidRPr="00D91BD8">
        <w:t>Onderhandelt de Permanente Vertegenwoordiger die een lid van het kabinet vervangt in een Vakraad ook namens Nederland (met kabinetsleden van andere landen)?</w:t>
      </w:r>
    </w:p>
    <w:p w:rsidR="00D91BD8" w:rsidRDefault="00D91BD8" w14:paraId="687D6BA5" w14:textId="77777777"/>
    <w:p w:rsidR="00BC5E3F" w:rsidRDefault="00AA10B2" w14:paraId="25496912" w14:textId="77777777">
      <w:r>
        <w:rPr>
          <w:b/>
        </w:rPr>
        <w:t>Antwoord</w:t>
      </w:r>
    </w:p>
    <w:p w:rsidRPr="00BF2740" w:rsidR="007E74CB" w:rsidP="007E74CB" w:rsidRDefault="007E74CB" w14:paraId="20626941" w14:textId="23538444">
      <w:r w:rsidRPr="00BF2740">
        <w:t>Een lid van het kabinet dat lid is van een Raadsformatie en verhinderd is een zitting bij te wonen</w:t>
      </w:r>
      <w:r w:rsidR="00EA78AC">
        <w:t>,</w:t>
      </w:r>
      <w:r w:rsidRPr="00BF2740">
        <w:t xml:space="preserve"> kan zich laten vertegenwoordigen (artikel 4 van het Reglement van Orde van de Raad). In de praktijk gebeurt dat door de Permanente Vertegenwoordiger of zijn of haar plaatsvervanger</w:t>
      </w:r>
      <w:r w:rsidR="00FC37CC">
        <w:t>, zoals ook in het antwoord op vraag 1 toegelicht</w:t>
      </w:r>
      <w:r w:rsidRPr="00BF2740">
        <w:t>. De Permanente Vertegenwoordiger draagt in deze hoedanigheid de standpunten uit van het kabinetslid dat hij vertegenwoordigt. In het geval van een stemming mag deze vertegenwoordiger geen stem uitbrengen. Voor het uitoefenen van het stemrecht kan een verhinderd kabinetslid enkel een ander lid van de Raadsformatie vragen om het stemrecht namens hem uit te oefenen (artikel 238 VWEU en artikel 11, lid 3 Reglement van Orde van de Raad).</w:t>
      </w:r>
    </w:p>
    <w:p w:rsidR="00D8731B" w:rsidRDefault="00D8731B" w14:paraId="1133BFCC" w14:textId="77777777"/>
    <w:p w:rsidR="00BC5E3F" w:rsidRDefault="00AA10B2" w14:paraId="25496915" w14:textId="77777777">
      <w:r>
        <w:rPr>
          <w:b/>
        </w:rPr>
        <w:t>Vraag 3</w:t>
      </w:r>
    </w:p>
    <w:p w:rsidR="00BC5E3F" w:rsidRDefault="00D91BD8" w14:paraId="25496916" w14:textId="49974101">
      <w:r w:rsidRPr="00D91BD8">
        <w:t>Kan de Tweede Kamer de correspondentie toegestuurd krijgen tussen de Permanente Vertegenwoordiger bij de Europese Unie en het kabinet en tussen de Permanente Vertegenwoordiger bij de Europese Unie en de Europese Raad (en Vakraden) over het ‘chat control’ voorstel, alsmede eerdere versies van dit voorstel, van de Europese Unie waarover 14 oktober gestemd zal gaan worden in de Europese Raad Justitie en Binnenlandse Zaken (JBZ-raad)?</w:t>
      </w:r>
    </w:p>
    <w:p w:rsidR="00BC5E3F" w:rsidRDefault="00BC5E3F" w14:paraId="2549691A" w14:textId="77777777"/>
    <w:p w:rsidR="0093124E" w:rsidRDefault="0093124E" w14:paraId="4853D0F5" w14:textId="77777777">
      <w:pPr>
        <w:rPr>
          <w:b/>
        </w:rPr>
      </w:pPr>
    </w:p>
    <w:p w:rsidR="00BC5E3F" w:rsidRDefault="00AA10B2" w14:paraId="2549691B" w14:textId="489647F8">
      <w:r>
        <w:rPr>
          <w:b/>
        </w:rPr>
        <w:lastRenderedPageBreak/>
        <w:t>Vraag 4</w:t>
      </w:r>
    </w:p>
    <w:p w:rsidR="00BC5E3F" w:rsidRDefault="00D91BD8" w14:paraId="2549691C" w14:textId="671B5B48">
      <w:r w:rsidRPr="00D91BD8">
        <w:t>Kan de Kamer deze correspondentie ontvangen voor een (eventueel) commissiedebat hierover (eind) volgende maand?</w:t>
      </w:r>
    </w:p>
    <w:p w:rsidR="00BC5E3F" w:rsidRDefault="00BC5E3F" w14:paraId="2549691D" w14:textId="77777777"/>
    <w:p w:rsidR="00BC5E3F" w:rsidRDefault="00AA10B2" w14:paraId="2549691E" w14:textId="63E15448">
      <w:r>
        <w:rPr>
          <w:b/>
        </w:rPr>
        <w:t>Antwoord</w:t>
      </w:r>
      <w:r w:rsidR="00AA3BBB">
        <w:rPr>
          <w:b/>
        </w:rPr>
        <w:t xml:space="preserve"> op vraag 3 en 4</w:t>
      </w:r>
    </w:p>
    <w:p w:rsidR="00F228BB" w:rsidP="00F228BB" w:rsidRDefault="00F228BB" w14:paraId="36E11998" w14:textId="67D275A0">
      <w:r w:rsidRPr="00AA3BBB">
        <w:t xml:space="preserve">De Permanente Vertegenwoordiger ondersteunt en vertegenwoordigt het kabinet bij verschillende EU-werkzaamheden op diverse manieren en momenten. Zo vertegenwoordigt hij het kabinet in het Comité van </w:t>
      </w:r>
      <w:r w:rsidR="003179AF">
        <w:t>P</w:t>
      </w:r>
      <w:r w:rsidRPr="00AA3BBB">
        <w:t xml:space="preserve">ermanente </w:t>
      </w:r>
      <w:r w:rsidR="003179AF">
        <w:t>V</w:t>
      </w:r>
      <w:r w:rsidRPr="00AA3BBB">
        <w:t>ertegenwoordigers</w:t>
      </w:r>
      <w:r w:rsidR="00533372">
        <w:t>,</w:t>
      </w:r>
      <w:r w:rsidRPr="00AA3BBB">
        <w:t xml:space="preserve"> waar de </w:t>
      </w:r>
      <w:r>
        <w:t>V</w:t>
      </w:r>
      <w:r w:rsidRPr="00AA3BBB">
        <w:t>akraden, waaronder de JBZ-Raad, worden voorbereid. Dit geldt ook voor</w:t>
      </w:r>
      <w:r>
        <w:t xml:space="preserve"> de</w:t>
      </w:r>
      <w:r w:rsidRPr="00AA3BBB">
        <w:t xml:space="preserve"> EU-verordening ter voorkoming en bestrijding van online seksueel kindermisbruik,</w:t>
      </w:r>
      <w:r w:rsidR="00057C63">
        <w:t xml:space="preserve"> </w:t>
      </w:r>
      <w:r w:rsidRPr="00AA3BBB">
        <w:t xml:space="preserve">de </w:t>
      </w:r>
      <w:r w:rsidR="00057C63">
        <w:t>‘</w:t>
      </w:r>
      <w:r w:rsidRPr="00AA3BBB">
        <w:t xml:space="preserve">CSAM-Verordening’, waar de Permanente Vertegenwoordiger op basis van vertrouwelijke instructies </w:t>
      </w:r>
      <w:r w:rsidR="00B23424">
        <w:t>de Nederlandse positie uitdraagt</w:t>
      </w:r>
      <w:r w:rsidRPr="00AA3BBB">
        <w:t xml:space="preserve">. </w:t>
      </w:r>
    </w:p>
    <w:p w:rsidR="00F228BB" w:rsidP="00F228BB" w:rsidRDefault="00F228BB" w14:paraId="749FB707" w14:textId="77777777"/>
    <w:p w:rsidRPr="007F5FB7" w:rsidR="00BC5E3F" w:rsidRDefault="00EA78AC" w14:paraId="2549691F" w14:textId="521605C4">
      <w:r>
        <w:t>De</w:t>
      </w:r>
      <w:r w:rsidR="00F228BB">
        <w:t xml:space="preserve"> Kamer is</w:t>
      </w:r>
      <w:r>
        <w:t xml:space="preserve"> </w:t>
      </w:r>
      <w:r w:rsidR="00F228BB">
        <w:t xml:space="preserve">meerdere </w:t>
      </w:r>
      <w:r w:rsidRPr="00AA3BBB" w:rsidR="00F228BB">
        <w:t>malen over het inhoudelijke kabinetsstandspunt bij de CSAM-Verordening geïnformeerd, wat de basis voor de instructies vormt.</w:t>
      </w:r>
      <w:r w:rsidRPr="00AA3BBB" w:rsidR="00F228BB">
        <w:rPr>
          <w:vertAlign w:val="superscript"/>
        </w:rPr>
        <w:footnoteReference w:customMarkFollows="1" w:id="1"/>
        <w:t>[1]</w:t>
      </w:r>
      <w:r w:rsidR="00F228BB">
        <w:t xml:space="preserve"> </w:t>
      </w:r>
      <w:bookmarkStart w:name="_Hlk207804089" w:id="0"/>
      <w:r w:rsidRPr="00AA3BBB" w:rsidR="00F228BB">
        <w:t xml:space="preserve">De instructies </w:t>
      </w:r>
      <w:r w:rsidR="0007558E">
        <w:t xml:space="preserve">maken deel uit van </w:t>
      </w:r>
      <w:r w:rsidR="00F228BB">
        <w:t xml:space="preserve">het diplomatieke verkeer. Om de Nederlandse onderhandelingspositie en de diplomatieke betrekkingen te beschermen </w:t>
      </w:r>
      <w:r w:rsidR="00E94CC9">
        <w:t xml:space="preserve">kan ik deze niet met </w:t>
      </w:r>
      <w:r w:rsidR="003F69BE">
        <w:t>de</w:t>
      </w:r>
      <w:r w:rsidR="00E94CC9">
        <w:t xml:space="preserve"> Kamer delen</w:t>
      </w:r>
      <w:bookmarkEnd w:id="0"/>
      <w:r w:rsidR="00F228BB">
        <w:t xml:space="preserve">. </w:t>
      </w:r>
      <w:r w:rsidRPr="00332708" w:rsidR="00332708">
        <w:t>Er is over dit voorstel geen correspondentie bekend tussen de Permanente Vertegenwoordiger en de Europese Raad of het Secretariaat van de Raad</w:t>
      </w:r>
      <w:r w:rsidRPr="00BF3A08" w:rsidR="00F228BB">
        <w:t>.</w:t>
      </w:r>
    </w:p>
    <w:p w:rsidR="00BC5E3F" w:rsidRDefault="00BC5E3F" w14:paraId="25496925" w14:textId="6D8994D5"/>
    <w:sectPr w:rsidR="00BC5E3F" w:rsidSect="00B52801">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692E" w14:textId="77777777" w:rsidR="00AA10B2" w:rsidRDefault="00AA10B2">
      <w:pPr>
        <w:spacing w:line="240" w:lineRule="auto"/>
      </w:pPr>
      <w:r>
        <w:separator/>
      </w:r>
    </w:p>
  </w:endnote>
  <w:endnote w:type="continuationSeparator" w:id="0">
    <w:p w14:paraId="25496930" w14:textId="77777777" w:rsidR="00AA10B2" w:rsidRDefault="00AA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692A" w14:textId="77777777" w:rsidR="00AA10B2" w:rsidRDefault="00AA10B2">
      <w:pPr>
        <w:spacing w:line="240" w:lineRule="auto"/>
      </w:pPr>
      <w:r>
        <w:separator/>
      </w:r>
    </w:p>
  </w:footnote>
  <w:footnote w:type="continuationSeparator" w:id="0">
    <w:p w14:paraId="2549692C" w14:textId="77777777" w:rsidR="00AA10B2" w:rsidRDefault="00AA10B2">
      <w:pPr>
        <w:spacing w:line="240" w:lineRule="auto"/>
      </w:pPr>
      <w:r>
        <w:continuationSeparator/>
      </w:r>
    </w:p>
  </w:footnote>
  <w:footnote w:id="1">
    <w:p w14:paraId="28B61866" w14:textId="77777777" w:rsidR="00F228BB" w:rsidRDefault="00F228BB" w:rsidP="00F228BB">
      <w:pPr>
        <w:pStyle w:val="FootnoteText"/>
      </w:pPr>
      <w:r>
        <w:rPr>
          <w:rStyle w:val="FootnoteReference"/>
        </w:rPr>
        <w:t>[1]</w:t>
      </w:r>
      <w:r>
        <w:t xml:space="preserve"> Kamerstukken 2024/25, 32 317, nr. 906. </w:t>
      </w:r>
    </w:p>
    <w:p w14:paraId="6CD2DC17" w14:textId="77777777" w:rsidR="00F228BB" w:rsidRDefault="00F228BB" w:rsidP="00F228BB">
      <w:pPr>
        <w:pStyle w:val="FootnoteText"/>
        <w:ind w:left="360"/>
      </w:pPr>
    </w:p>
    <w:p w14:paraId="705252CB" w14:textId="77777777" w:rsidR="00F228BB" w:rsidRDefault="00F228BB" w:rsidP="00F228B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6926" w14:textId="32EDAB7D" w:rsidR="00BC5E3F" w:rsidRDefault="00AA10B2">
    <w:r>
      <w:rPr>
        <w:noProof/>
      </w:rPr>
      <mc:AlternateContent>
        <mc:Choice Requires="wps">
          <w:drawing>
            <wp:anchor distT="0" distB="0" distL="0" distR="0" simplePos="0" relativeHeight="251652608" behindDoc="0" locked="1" layoutInCell="1" allowOverlap="1" wp14:anchorId="2549692A" wp14:editId="485608F3">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25496959" w14:textId="77777777" w:rsidR="00BC5E3F" w:rsidRDefault="00AA10B2">
                          <w:pPr>
                            <w:pStyle w:val="Referentiegegevensbold"/>
                          </w:pPr>
                          <w:r>
                            <w:t>Ministerie van Buitenlandse Zaken</w:t>
                          </w:r>
                        </w:p>
                        <w:p w14:paraId="2549695A" w14:textId="77777777" w:rsidR="00BC5E3F" w:rsidRDefault="00BC5E3F">
                          <w:pPr>
                            <w:pStyle w:val="WitregelW2"/>
                          </w:pPr>
                        </w:p>
                        <w:p w14:paraId="2549695B" w14:textId="77777777" w:rsidR="00BC5E3F" w:rsidRDefault="00AA10B2">
                          <w:pPr>
                            <w:pStyle w:val="Referentiegegevensbold"/>
                          </w:pPr>
                          <w:r>
                            <w:t>Onze referentie</w:t>
                          </w:r>
                        </w:p>
                        <w:p w14:paraId="2549695C" w14:textId="77777777" w:rsidR="00BC5E3F" w:rsidRDefault="00AA10B2">
                          <w:pPr>
                            <w:pStyle w:val="Referentiegegevens"/>
                          </w:pPr>
                          <w:r>
                            <w:t>BZ2519381</w:t>
                          </w:r>
                        </w:p>
                      </w:txbxContent>
                    </wps:txbx>
                    <wps:bodyPr vert="horz" wrap="square" lIns="0" tIns="0" rIns="0" bIns="0" anchor="t" anchorCtr="0"/>
                  </wps:wsp>
                </a:graphicData>
              </a:graphic>
              <wp14:sizeRelH relativeFrom="margin">
                <wp14:pctWidth>0</wp14:pctWidth>
              </wp14:sizeRelH>
            </wp:anchor>
          </w:drawing>
        </mc:Choice>
        <mc:Fallback>
          <w:pict>
            <v:shapetype w14:anchorId="2549692A"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25496959" w14:textId="77777777" w:rsidR="00BC5E3F" w:rsidRDefault="00AA10B2">
                    <w:pPr>
                      <w:pStyle w:val="Referentiegegevensbold"/>
                    </w:pPr>
                    <w:r>
                      <w:t>Ministerie van Buitenlandse Zaken</w:t>
                    </w:r>
                  </w:p>
                  <w:p w14:paraId="2549695A" w14:textId="77777777" w:rsidR="00BC5E3F" w:rsidRDefault="00BC5E3F">
                    <w:pPr>
                      <w:pStyle w:val="WitregelW2"/>
                    </w:pPr>
                  </w:p>
                  <w:p w14:paraId="2549695B" w14:textId="77777777" w:rsidR="00BC5E3F" w:rsidRDefault="00AA10B2">
                    <w:pPr>
                      <w:pStyle w:val="Referentiegegevensbold"/>
                    </w:pPr>
                    <w:r>
                      <w:t>Onze referentie</w:t>
                    </w:r>
                  </w:p>
                  <w:p w14:paraId="2549695C" w14:textId="77777777" w:rsidR="00BC5E3F" w:rsidRDefault="00AA10B2">
                    <w:pPr>
                      <w:pStyle w:val="Referentiegegevens"/>
                    </w:pPr>
                    <w:r>
                      <w:t>BZ2519381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49692E" wp14:editId="62D8BAE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49695E" w14:textId="2684A6E7" w:rsidR="00BC5E3F" w:rsidRDefault="00AA10B2">
                          <w:pPr>
                            <w:pStyle w:val="Referentiegegevens"/>
                          </w:pPr>
                          <w:r>
                            <w:t xml:space="preserve">Pagina </w:t>
                          </w:r>
                          <w:r>
                            <w:fldChar w:fldCharType="begin"/>
                          </w:r>
                          <w:r>
                            <w:instrText>=</w:instrText>
                          </w:r>
                          <w:r>
                            <w:fldChar w:fldCharType="begin"/>
                          </w:r>
                          <w:r>
                            <w:instrText>PAGE</w:instrText>
                          </w:r>
                          <w:r>
                            <w:fldChar w:fldCharType="separate"/>
                          </w:r>
                          <w:r w:rsidR="00B52801">
                            <w:rPr>
                              <w:noProof/>
                            </w:rPr>
                            <w:instrText>2</w:instrText>
                          </w:r>
                          <w:r>
                            <w:fldChar w:fldCharType="end"/>
                          </w:r>
                          <w:r>
                            <w:instrText>-1</w:instrText>
                          </w:r>
                          <w:r>
                            <w:fldChar w:fldCharType="separate"/>
                          </w:r>
                          <w:r w:rsidR="00B52801">
                            <w:rPr>
                              <w:noProof/>
                            </w:rPr>
                            <w:t>1</w:t>
                          </w:r>
                          <w:r>
                            <w:fldChar w:fldCharType="end"/>
                          </w:r>
                          <w:r>
                            <w:t xml:space="preserve"> van </w:t>
                          </w:r>
                          <w:r>
                            <w:fldChar w:fldCharType="begin"/>
                          </w:r>
                          <w:r>
                            <w:instrText>=</w:instrText>
                          </w:r>
                          <w:r>
                            <w:fldChar w:fldCharType="begin"/>
                          </w:r>
                          <w:r>
                            <w:instrText>NUMPAGES</w:instrText>
                          </w:r>
                          <w:r>
                            <w:fldChar w:fldCharType="separate"/>
                          </w:r>
                          <w:r w:rsidR="00B52801">
                            <w:rPr>
                              <w:noProof/>
                            </w:rPr>
                            <w:instrText>3</w:instrText>
                          </w:r>
                          <w:r>
                            <w:fldChar w:fldCharType="end"/>
                          </w:r>
                          <w:r>
                            <w:instrText>-1</w:instrText>
                          </w:r>
                          <w:r>
                            <w:fldChar w:fldCharType="separate"/>
                          </w:r>
                          <w:r w:rsidR="00B52801">
                            <w:rPr>
                              <w:noProof/>
                            </w:rPr>
                            <w:t>2</w:t>
                          </w:r>
                          <w:r>
                            <w:fldChar w:fldCharType="end"/>
                          </w:r>
                        </w:p>
                      </w:txbxContent>
                    </wps:txbx>
                    <wps:bodyPr vert="horz" wrap="square" lIns="0" tIns="0" rIns="0" bIns="0" anchor="t" anchorCtr="0"/>
                  </wps:wsp>
                </a:graphicData>
              </a:graphic>
            </wp:anchor>
          </w:drawing>
        </mc:Choice>
        <mc:Fallback>
          <w:pict>
            <v:shape w14:anchorId="2549692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549695E" w14:textId="2684A6E7" w:rsidR="00BC5E3F" w:rsidRDefault="00AA10B2">
                    <w:pPr>
                      <w:pStyle w:val="Referentiegegevens"/>
                    </w:pPr>
                    <w:r>
                      <w:t xml:space="preserve">Pagina </w:t>
                    </w:r>
                    <w:r>
                      <w:fldChar w:fldCharType="begin"/>
                    </w:r>
                    <w:r>
                      <w:instrText>=</w:instrText>
                    </w:r>
                    <w:r>
                      <w:fldChar w:fldCharType="begin"/>
                    </w:r>
                    <w:r>
                      <w:instrText>PAGE</w:instrText>
                    </w:r>
                    <w:r>
                      <w:fldChar w:fldCharType="separate"/>
                    </w:r>
                    <w:r w:rsidR="00B52801">
                      <w:rPr>
                        <w:noProof/>
                      </w:rPr>
                      <w:instrText>2</w:instrText>
                    </w:r>
                    <w:r>
                      <w:fldChar w:fldCharType="end"/>
                    </w:r>
                    <w:r>
                      <w:instrText>-1</w:instrText>
                    </w:r>
                    <w:r>
                      <w:fldChar w:fldCharType="separate"/>
                    </w:r>
                    <w:r w:rsidR="00B52801">
                      <w:rPr>
                        <w:noProof/>
                      </w:rPr>
                      <w:t>1</w:t>
                    </w:r>
                    <w:r>
                      <w:fldChar w:fldCharType="end"/>
                    </w:r>
                    <w:r>
                      <w:t xml:space="preserve"> van </w:t>
                    </w:r>
                    <w:r>
                      <w:fldChar w:fldCharType="begin"/>
                    </w:r>
                    <w:r>
                      <w:instrText>=</w:instrText>
                    </w:r>
                    <w:r>
                      <w:fldChar w:fldCharType="begin"/>
                    </w:r>
                    <w:r>
                      <w:instrText>NUMPAGES</w:instrText>
                    </w:r>
                    <w:r>
                      <w:fldChar w:fldCharType="separate"/>
                    </w:r>
                    <w:r w:rsidR="00B52801">
                      <w:rPr>
                        <w:noProof/>
                      </w:rPr>
                      <w:instrText>3</w:instrText>
                    </w:r>
                    <w:r>
                      <w:fldChar w:fldCharType="end"/>
                    </w:r>
                    <w:r>
                      <w:instrText>-1</w:instrText>
                    </w:r>
                    <w:r>
                      <w:fldChar w:fldCharType="separate"/>
                    </w:r>
                    <w:r w:rsidR="00B52801">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6928" w14:textId="01DD3A4B" w:rsidR="00BC5E3F" w:rsidRDefault="00AA10B2">
    <w:pPr>
      <w:spacing w:after="7131" w:line="14" w:lineRule="exact"/>
    </w:pPr>
    <w:r>
      <w:rPr>
        <w:noProof/>
      </w:rPr>
      <mc:AlternateContent>
        <mc:Choice Requires="wps">
          <w:drawing>
            <wp:anchor distT="0" distB="0" distL="0" distR="0" simplePos="0" relativeHeight="251655680" behindDoc="0" locked="1" layoutInCell="1" allowOverlap="1" wp14:anchorId="25496930" wp14:editId="2549693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549695F" w14:textId="77777777" w:rsidR="00AA10B2" w:rsidRDefault="00AA10B2"/>
                      </w:txbxContent>
                    </wps:txbx>
                    <wps:bodyPr vert="horz" wrap="square" lIns="0" tIns="0" rIns="0" bIns="0" anchor="t" anchorCtr="0"/>
                  </wps:wsp>
                </a:graphicData>
              </a:graphic>
            </wp:anchor>
          </w:drawing>
        </mc:Choice>
        <mc:Fallback>
          <w:pict>
            <v:shapetype w14:anchorId="2549693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549695F" w14:textId="77777777" w:rsidR="00AA10B2" w:rsidRDefault="00AA10B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5496932" wp14:editId="196099A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035D0D" w14:textId="77777777" w:rsidR="007F5FB7" w:rsidRPr="00CF7C5C" w:rsidRDefault="007F5FB7" w:rsidP="007F5FB7">
                          <w:r>
                            <w:t>Aan de Voorzitter van de</w:t>
                          </w:r>
                          <w:r>
                            <w:br/>
                            <w:t>Tweede Kamer der Staten-Generaal</w:t>
                          </w:r>
                          <w:r>
                            <w:br/>
                            <w:t>Prinses Irenestraat 6</w:t>
                          </w:r>
                          <w:r>
                            <w:br/>
                            <w:t>Den Haag</w:t>
                          </w:r>
                        </w:p>
                        <w:p w14:paraId="60593549" w14:textId="3A08F748" w:rsidR="003B126F" w:rsidRPr="003B126F" w:rsidRDefault="003B126F" w:rsidP="003B126F"/>
                      </w:txbxContent>
                    </wps:txbx>
                    <wps:bodyPr vert="horz" wrap="square" lIns="0" tIns="0" rIns="0" bIns="0" anchor="t" anchorCtr="0"/>
                  </wps:wsp>
                </a:graphicData>
              </a:graphic>
            </wp:anchor>
          </w:drawing>
        </mc:Choice>
        <mc:Fallback>
          <w:pict>
            <v:shape w14:anchorId="25496932"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5035D0D" w14:textId="77777777" w:rsidR="007F5FB7" w:rsidRPr="00CF7C5C" w:rsidRDefault="007F5FB7" w:rsidP="007F5FB7">
                    <w:r>
                      <w:t>Aan de Voorzitter van de</w:t>
                    </w:r>
                    <w:r>
                      <w:br/>
                      <w:t>Tweede Kamer der Staten-Generaal</w:t>
                    </w:r>
                    <w:r>
                      <w:br/>
                      <w:t>Prinses Irenestraat 6</w:t>
                    </w:r>
                    <w:r>
                      <w:br/>
                      <w:t>Den Haag</w:t>
                    </w:r>
                  </w:p>
                  <w:p w14:paraId="60593549" w14:textId="3A08F748" w:rsidR="003B126F" w:rsidRPr="003B126F" w:rsidRDefault="003B126F" w:rsidP="003B126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5496934" wp14:editId="2549693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D8937DD" w14:textId="77777777" w:rsidR="007F5FB7" w:rsidRDefault="007F5FB7" w:rsidP="007F5FB7">
                          <w:r>
                            <w:t>Datum</w:t>
                          </w:r>
                          <w:r>
                            <w:tab/>
                            <w:t>23 september 2025</w:t>
                          </w:r>
                        </w:p>
                        <w:p w14:paraId="3D6E9A8F" w14:textId="18EDCB24" w:rsidR="007F5FB7" w:rsidRDefault="007F5FB7" w:rsidP="007F5FB7">
                          <w:r>
                            <w:t>Betreft</w:t>
                          </w:r>
                          <w:r>
                            <w:t xml:space="preserve"> </w:t>
                          </w:r>
                          <w:r>
                            <w:t>Beantwoording vragen van het lid Van Houwelingen (FvD) over de Permanente Vertegenwoordiger bij de Europese Unie</w:t>
                          </w:r>
                        </w:p>
                        <w:p w14:paraId="25496949" w14:textId="77777777" w:rsidR="00BC5E3F" w:rsidRDefault="00BC5E3F"/>
                      </w:txbxContent>
                    </wps:txbx>
                    <wps:bodyPr vert="horz" wrap="square" lIns="0" tIns="0" rIns="0" bIns="0" anchor="t" anchorCtr="0"/>
                  </wps:wsp>
                </a:graphicData>
              </a:graphic>
            </wp:anchor>
          </w:drawing>
        </mc:Choice>
        <mc:Fallback>
          <w:pict>
            <v:shape w14:anchorId="25496934"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D8937DD" w14:textId="77777777" w:rsidR="007F5FB7" w:rsidRDefault="007F5FB7" w:rsidP="007F5FB7">
                    <w:r>
                      <w:t>Datum</w:t>
                    </w:r>
                    <w:r>
                      <w:tab/>
                      <w:t>23 september 2025</w:t>
                    </w:r>
                  </w:p>
                  <w:p w14:paraId="3D6E9A8F" w14:textId="18EDCB24" w:rsidR="007F5FB7" w:rsidRDefault="007F5FB7" w:rsidP="007F5FB7">
                    <w:r>
                      <w:t>Betreft</w:t>
                    </w:r>
                    <w:r>
                      <w:t xml:space="preserve"> </w:t>
                    </w:r>
                    <w:r>
                      <w:t>Beantwoording vragen van het lid Van Houwelingen (FvD) over de Permanente Vertegenwoordiger bij de Europese Unie</w:t>
                    </w:r>
                  </w:p>
                  <w:p w14:paraId="25496949" w14:textId="77777777" w:rsidR="00BC5E3F" w:rsidRDefault="00BC5E3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5496936" wp14:editId="387BCBDC">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2549694A" w14:textId="77777777" w:rsidR="00BC5E3F" w:rsidRDefault="00AA10B2">
                          <w:pPr>
                            <w:pStyle w:val="Referentiegegevensbold"/>
                          </w:pPr>
                          <w:r>
                            <w:t>Ministerie van Buitenlandse Zaken</w:t>
                          </w:r>
                        </w:p>
                        <w:p w14:paraId="2549694B" w14:textId="77777777" w:rsidR="00BC5E3F" w:rsidRDefault="00BC5E3F">
                          <w:pPr>
                            <w:pStyle w:val="WitregelW1"/>
                          </w:pPr>
                        </w:p>
                        <w:p w14:paraId="2549694C" w14:textId="3B0CAA1C" w:rsidR="00BC5E3F" w:rsidRPr="0093124E" w:rsidRDefault="0093124E">
                          <w:pPr>
                            <w:pStyle w:val="Referentiegegevens"/>
                          </w:pPr>
                          <w:r w:rsidRPr="0093124E">
                            <w:t>Rijnstraat 8</w:t>
                          </w:r>
                        </w:p>
                        <w:p w14:paraId="5A6FAA5C" w14:textId="5491F3DB" w:rsidR="0093124E" w:rsidRPr="0093124E" w:rsidRDefault="0093124E" w:rsidP="0093124E">
                          <w:pPr>
                            <w:rPr>
                              <w:sz w:val="13"/>
                              <w:szCs w:val="13"/>
                              <w:lang w:val="da-DK"/>
                            </w:rPr>
                          </w:pPr>
                          <w:r w:rsidRPr="0093124E">
                            <w:rPr>
                              <w:sz w:val="13"/>
                              <w:szCs w:val="13"/>
                              <w:lang w:val="da-DK"/>
                            </w:rPr>
                            <w:t>2515XP Den Haag</w:t>
                          </w:r>
                        </w:p>
                        <w:p w14:paraId="34D73AFC" w14:textId="48F32165" w:rsidR="0093124E" w:rsidRPr="0093124E" w:rsidRDefault="0093124E" w:rsidP="0093124E">
                          <w:pPr>
                            <w:rPr>
                              <w:sz w:val="13"/>
                              <w:szCs w:val="13"/>
                              <w:lang w:val="da-DK"/>
                            </w:rPr>
                          </w:pPr>
                          <w:r w:rsidRPr="0093124E">
                            <w:rPr>
                              <w:sz w:val="13"/>
                              <w:szCs w:val="13"/>
                              <w:lang w:val="da-DK"/>
                            </w:rPr>
                            <w:t>Postbus 20061</w:t>
                          </w:r>
                        </w:p>
                        <w:p w14:paraId="28E098E8" w14:textId="3CF2F96A" w:rsidR="0093124E" w:rsidRPr="0093124E" w:rsidRDefault="0093124E" w:rsidP="0093124E">
                          <w:pPr>
                            <w:rPr>
                              <w:sz w:val="13"/>
                              <w:szCs w:val="13"/>
                              <w:lang w:val="da-DK"/>
                            </w:rPr>
                          </w:pPr>
                          <w:r w:rsidRPr="0093124E">
                            <w:rPr>
                              <w:sz w:val="13"/>
                              <w:szCs w:val="13"/>
                              <w:lang w:val="da-DK"/>
                            </w:rPr>
                            <w:t>Nederland</w:t>
                          </w:r>
                        </w:p>
                        <w:p w14:paraId="2549694D" w14:textId="77777777" w:rsidR="00BC5E3F" w:rsidRPr="0093124E" w:rsidRDefault="00AA10B2">
                          <w:pPr>
                            <w:pStyle w:val="Referentiegegevens"/>
                            <w:rPr>
                              <w:lang w:val="da-DK"/>
                            </w:rPr>
                          </w:pPr>
                          <w:r w:rsidRPr="0093124E">
                            <w:rPr>
                              <w:lang w:val="da-DK"/>
                            </w:rPr>
                            <w:t>www.minbuza.nl</w:t>
                          </w:r>
                        </w:p>
                        <w:p w14:paraId="2549694E" w14:textId="77777777" w:rsidR="00BC5E3F" w:rsidRPr="0093124E" w:rsidRDefault="00BC5E3F">
                          <w:pPr>
                            <w:pStyle w:val="WitregelW2"/>
                            <w:rPr>
                              <w:lang w:val="da-DK"/>
                            </w:rPr>
                          </w:pPr>
                        </w:p>
                        <w:p w14:paraId="2549694F" w14:textId="77777777" w:rsidR="00BC5E3F" w:rsidRPr="007F5FB7" w:rsidRDefault="00AA10B2">
                          <w:pPr>
                            <w:pStyle w:val="Referentiegegevensbold"/>
                          </w:pPr>
                          <w:r w:rsidRPr="007F5FB7">
                            <w:t>Onze referentie</w:t>
                          </w:r>
                        </w:p>
                        <w:p w14:paraId="25496950" w14:textId="77777777" w:rsidR="00BC5E3F" w:rsidRDefault="00AA10B2">
                          <w:pPr>
                            <w:pStyle w:val="Referentiegegevens"/>
                          </w:pPr>
                          <w:r>
                            <w:t>BZ2519381</w:t>
                          </w:r>
                        </w:p>
                        <w:p w14:paraId="25496951" w14:textId="77777777" w:rsidR="00BC5E3F" w:rsidRDefault="00BC5E3F">
                          <w:pPr>
                            <w:pStyle w:val="WitregelW1"/>
                          </w:pPr>
                        </w:p>
                        <w:p w14:paraId="25496952" w14:textId="77777777" w:rsidR="00BC5E3F" w:rsidRDefault="00AA10B2">
                          <w:pPr>
                            <w:pStyle w:val="Referentiegegevensbold"/>
                          </w:pPr>
                          <w:r>
                            <w:t>Uw referentie</w:t>
                          </w:r>
                        </w:p>
                        <w:p w14:paraId="25496953" w14:textId="77777777" w:rsidR="00BC5E3F" w:rsidRDefault="00AA10B2">
                          <w:pPr>
                            <w:pStyle w:val="Referentiegegevens"/>
                          </w:pPr>
                          <w:r>
                            <w:t>2025Z15182</w:t>
                          </w:r>
                        </w:p>
                        <w:p w14:paraId="25496954" w14:textId="77777777" w:rsidR="00BC5E3F" w:rsidRDefault="00BC5E3F">
                          <w:pPr>
                            <w:pStyle w:val="WitregelW1"/>
                          </w:pPr>
                        </w:p>
                        <w:p w14:paraId="25496955" w14:textId="77777777" w:rsidR="00BC5E3F" w:rsidRDefault="00AA10B2">
                          <w:pPr>
                            <w:pStyle w:val="Referentiegegevensbold"/>
                          </w:pPr>
                          <w:r>
                            <w:t>Bijlage(n)</w:t>
                          </w:r>
                        </w:p>
                        <w:p w14:paraId="25496956" w14:textId="77777777" w:rsidR="00BC5E3F" w:rsidRDefault="00AA10B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5496936" id="41b10cd4-80a4-11ea-b356-6230a4311406" o:spid="_x0000_s1031" type="#_x0000_t202" style="position:absolute;margin-left:466.5pt;margin-top:155pt;width:109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Ocuc2eUAQAAFQMA&#10;AA4AAAAAAAAAAAAAAAAALgIAAGRycy9lMm9Eb2MueG1sUEsBAi0AFAAGAAgAAAAhAP8vpLfhAAAA&#10;DQEAAA8AAAAAAAAAAAAAAAAA7gMAAGRycy9kb3ducmV2LnhtbFBLBQYAAAAABAAEAPMAAAD8BAAA&#10;AAA=&#10;" filled="f" stroked="f">
              <v:textbox inset="0,0,0,0">
                <w:txbxContent>
                  <w:p w14:paraId="2549694A" w14:textId="77777777" w:rsidR="00BC5E3F" w:rsidRDefault="00AA10B2">
                    <w:pPr>
                      <w:pStyle w:val="Referentiegegevensbold"/>
                    </w:pPr>
                    <w:r>
                      <w:t>Ministerie van Buitenlandse Zaken</w:t>
                    </w:r>
                  </w:p>
                  <w:p w14:paraId="2549694B" w14:textId="77777777" w:rsidR="00BC5E3F" w:rsidRDefault="00BC5E3F">
                    <w:pPr>
                      <w:pStyle w:val="WitregelW1"/>
                    </w:pPr>
                  </w:p>
                  <w:p w14:paraId="2549694C" w14:textId="3B0CAA1C" w:rsidR="00BC5E3F" w:rsidRPr="0093124E" w:rsidRDefault="0093124E">
                    <w:pPr>
                      <w:pStyle w:val="Referentiegegevens"/>
                    </w:pPr>
                    <w:r w:rsidRPr="0093124E">
                      <w:t>Rijnstraat 8</w:t>
                    </w:r>
                  </w:p>
                  <w:p w14:paraId="5A6FAA5C" w14:textId="5491F3DB" w:rsidR="0093124E" w:rsidRPr="0093124E" w:rsidRDefault="0093124E" w:rsidP="0093124E">
                    <w:pPr>
                      <w:rPr>
                        <w:sz w:val="13"/>
                        <w:szCs w:val="13"/>
                        <w:lang w:val="da-DK"/>
                      </w:rPr>
                    </w:pPr>
                    <w:r w:rsidRPr="0093124E">
                      <w:rPr>
                        <w:sz w:val="13"/>
                        <w:szCs w:val="13"/>
                        <w:lang w:val="da-DK"/>
                      </w:rPr>
                      <w:t>2515XP Den Haag</w:t>
                    </w:r>
                  </w:p>
                  <w:p w14:paraId="34D73AFC" w14:textId="48F32165" w:rsidR="0093124E" w:rsidRPr="0093124E" w:rsidRDefault="0093124E" w:rsidP="0093124E">
                    <w:pPr>
                      <w:rPr>
                        <w:sz w:val="13"/>
                        <w:szCs w:val="13"/>
                        <w:lang w:val="da-DK"/>
                      </w:rPr>
                    </w:pPr>
                    <w:r w:rsidRPr="0093124E">
                      <w:rPr>
                        <w:sz w:val="13"/>
                        <w:szCs w:val="13"/>
                        <w:lang w:val="da-DK"/>
                      </w:rPr>
                      <w:t>Postbus 20061</w:t>
                    </w:r>
                  </w:p>
                  <w:p w14:paraId="28E098E8" w14:textId="3CF2F96A" w:rsidR="0093124E" w:rsidRPr="0093124E" w:rsidRDefault="0093124E" w:rsidP="0093124E">
                    <w:pPr>
                      <w:rPr>
                        <w:sz w:val="13"/>
                        <w:szCs w:val="13"/>
                        <w:lang w:val="da-DK"/>
                      </w:rPr>
                    </w:pPr>
                    <w:r w:rsidRPr="0093124E">
                      <w:rPr>
                        <w:sz w:val="13"/>
                        <w:szCs w:val="13"/>
                        <w:lang w:val="da-DK"/>
                      </w:rPr>
                      <w:t>Nederland</w:t>
                    </w:r>
                  </w:p>
                  <w:p w14:paraId="2549694D" w14:textId="77777777" w:rsidR="00BC5E3F" w:rsidRPr="0093124E" w:rsidRDefault="00AA10B2">
                    <w:pPr>
                      <w:pStyle w:val="Referentiegegevens"/>
                      <w:rPr>
                        <w:lang w:val="da-DK"/>
                      </w:rPr>
                    </w:pPr>
                    <w:r w:rsidRPr="0093124E">
                      <w:rPr>
                        <w:lang w:val="da-DK"/>
                      </w:rPr>
                      <w:t>www.minbuza.nl</w:t>
                    </w:r>
                  </w:p>
                  <w:p w14:paraId="2549694E" w14:textId="77777777" w:rsidR="00BC5E3F" w:rsidRPr="0093124E" w:rsidRDefault="00BC5E3F">
                    <w:pPr>
                      <w:pStyle w:val="WitregelW2"/>
                      <w:rPr>
                        <w:lang w:val="da-DK"/>
                      </w:rPr>
                    </w:pPr>
                  </w:p>
                  <w:p w14:paraId="2549694F" w14:textId="77777777" w:rsidR="00BC5E3F" w:rsidRPr="007F5FB7" w:rsidRDefault="00AA10B2">
                    <w:pPr>
                      <w:pStyle w:val="Referentiegegevensbold"/>
                    </w:pPr>
                    <w:r w:rsidRPr="007F5FB7">
                      <w:t>Onze referentie</w:t>
                    </w:r>
                  </w:p>
                  <w:p w14:paraId="25496950" w14:textId="77777777" w:rsidR="00BC5E3F" w:rsidRDefault="00AA10B2">
                    <w:pPr>
                      <w:pStyle w:val="Referentiegegevens"/>
                    </w:pPr>
                    <w:r>
                      <w:t>BZ2519381</w:t>
                    </w:r>
                  </w:p>
                  <w:p w14:paraId="25496951" w14:textId="77777777" w:rsidR="00BC5E3F" w:rsidRDefault="00BC5E3F">
                    <w:pPr>
                      <w:pStyle w:val="WitregelW1"/>
                    </w:pPr>
                  </w:p>
                  <w:p w14:paraId="25496952" w14:textId="77777777" w:rsidR="00BC5E3F" w:rsidRDefault="00AA10B2">
                    <w:pPr>
                      <w:pStyle w:val="Referentiegegevensbold"/>
                    </w:pPr>
                    <w:r>
                      <w:t>Uw referentie</w:t>
                    </w:r>
                  </w:p>
                  <w:p w14:paraId="25496953" w14:textId="77777777" w:rsidR="00BC5E3F" w:rsidRDefault="00AA10B2">
                    <w:pPr>
                      <w:pStyle w:val="Referentiegegevens"/>
                    </w:pPr>
                    <w:r>
                      <w:t>2025Z15182</w:t>
                    </w:r>
                  </w:p>
                  <w:p w14:paraId="25496954" w14:textId="77777777" w:rsidR="00BC5E3F" w:rsidRDefault="00BC5E3F">
                    <w:pPr>
                      <w:pStyle w:val="WitregelW1"/>
                    </w:pPr>
                  </w:p>
                  <w:p w14:paraId="25496955" w14:textId="77777777" w:rsidR="00BC5E3F" w:rsidRDefault="00AA10B2">
                    <w:pPr>
                      <w:pStyle w:val="Referentiegegevensbold"/>
                    </w:pPr>
                    <w:r>
                      <w:t>Bijlage(n)</w:t>
                    </w:r>
                  </w:p>
                  <w:p w14:paraId="25496956" w14:textId="77777777" w:rsidR="00BC5E3F" w:rsidRDefault="00AA10B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549693A" wp14:editId="1F11F75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496965" w14:textId="77777777" w:rsidR="00AA10B2" w:rsidRDefault="00AA10B2"/>
                      </w:txbxContent>
                    </wps:txbx>
                    <wps:bodyPr vert="horz" wrap="square" lIns="0" tIns="0" rIns="0" bIns="0" anchor="t" anchorCtr="0"/>
                  </wps:wsp>
                </a:graphicData>
              </a:graphic>
            </wp:anchor>
          </w:drawing>
        </mc:Choice>
        <mc:Fallback>
          <w:pict>
            <v:shape w14:anchorId="2549693A"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5496965" w14:textId="77777777" w:rsidR="00AA10B2" w:rsidRDefault="00AA10B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549693C" wp14:editId="2549693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496967" w14:textId="77777777" w:rsidR="00AA10B2" w:rsidRDefault="00AA10B2"/>
                      </w:txbxContent>
                    </wps:txbx>
                    <wps:bodyPr vert="horz" wrap="square" lIns="0" tIns="0" rIns="0" bIns="0" anchor="t" anchorCtr="0"/>
                  </wps:wsp>
                </a:graphicData>
              </a:graphic>
            </wp:anchor>
          </w:drawing>
        </mc:Choice>
        <mc:Fallback>
          <w:pict>
            <v:shape w14:anchorId="2549693C"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5496967" w14:textId="77777777" w:rsidR="00AA10B2" w:rsidRDefault="00AA10B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549693E" wp14:editId="2549693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496958" w14:textId="77777777" w:rsidR="00BC5E3F" w:rsidRDefault="00AA10B2">
                          <w:pPr>
                            <w:spacing w:line="240" w:lineRule="auto"/>
                          </w:pPr>
                          <w:r>
                            <w:rPr>
                              <w:noProof/>
                            </w:rPr>
                            <w:drawing>
                              <wp:inline distT="0" distB="0" distL="0" distR="0" wp14:anchorId="2549695F" wp14:editId="2549696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49693E"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5496958" w14:textId="77777777" w:rsidR="00BC5E3F" w:rsidRDefault="00AA10B2">
                    <w:pPr>
                      <w:spacing w:line="240" w:lineRule="auto"/>
                    </w:pPr>
                    <w:r>
                      <w:rPr>
                        <w:noProof/>
                      </w:rPr>
                      <w:drawing>
                        <wp:inline distT="0" distB="0" distL="0" distR="0" wp14:anchorId="2549695F" wp14:editId="2549696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702BD1"/>
    <w:multiLevelType w:val="multilevel"/>
    <w:tmpl w:val="A45FC5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D1FD525"/>
    <w:multiLevelType w:val="multilevel"/>
    <w:tmpl w:val="4E758FF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46A8B92"/>
    <w:multiLevelType w:val="multilevel"/>
    <w:tmpl w:val="147B5EE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1589D42"/>
    <w:multiLevelType w:val="multilevel"/>
    <w:tmpl w:val="7006D72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D5B913"/>
    <w:multiLevelType w:val="multilevel"/>
    <w:tmpl w:val="3C2BB9D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138252012">
    <w:abstractNumId w:val="4"/>
  </w:num>
  <w:num w:numId="2" w16cid:durableId="562570854">
    <w:abstractNumId w:val="1"/>
  </w:num>
  <w:num w:numId="3" w16cid:durableId="769591040">
    <w:abstractNumId w:val="0"/>
  </w:num>
  <w:num w:numId="4" w16cid:durableId="873883328">
    <w:abstractNumId w:val="2"/>
  </w:num>
  <w:num w:numId="5" w16cid:durableId="1261836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E3F"/>
    <w:rsid w:val="00025FA1"/>
    <w:rsid w:val="00057C63"/>
    <w:rsid w:val="0007558E"/>
    <w:rsid w:val="00080268"/>
    <w:rsid w:val="000902CA"/>
    <w:rsid w:val="000B1E8B"/>
    <w:rsid w:val="000B4299"/>
    <w:rsid w:val="000C312B"/>
    <w:rsid w:val="000E679D"/>
    <w:rsid w:val="00183FEF"/>
    <w:rsid w:val="001B1822"/>
    <w:rsid w:val="001B494F"/>
    <w:rsid w:val="001C0E5A"/>
    <w:rsid w:val="001D5EF5"/>
    <w:rsid w:val="0020253B"/>
    <w:rsid w:val="00224E6F"/>
    <w:rsid w:val="0023362D"/>
    <w:rsid w:val="002466BB"/>
    <w:rsid w:val="00250947"/>
    <w:rsid w:val="00282B62"/>
    <w:rsid w:val="002E5E51"/>
    <w:rsid w:val="0030230B"/>
    <w:rsid w:val="003061B7"/>
    <w:rsid w:val="003179AF"/>
    <w:rsid w:val="00327890"/>
    <w:rsid w:val="00327FDA"/>
    <w:rsid w:val="00332708"/>
    <w:rsid w:val="003831C7"/>
    <w:rsid w:val="003B126F"/>
    <w:rsid w:val="003B48E3"/>
    <w:rsid w:val="003F69BE"/>
    <w:rsid w:val="00410537"/>
    <w:rsid w:val="00411E21"/>
    <w:rsid w:val="004B4667"/>
    <w:rsid w:val="004F4D9A"/>
    <w:rsid w:val="004F7EA9"/>
    <w:rsid w:val="00516F11"/>
    <w:rsid w:val="0052536C"/>
    <w:rsid w:val="00533372"/>
    <w:rsid w:val="00565742"/>
    <w:rsid w:val="005744BA"/>
    <w:rsid w:val="0059743F"/>
    <w:rsid w:val="005B1B21"/>
    <w:rsid w:val="00636764"/>
    <w:rsid w:val="00641CD1"/>
    <w:rsid w:val="00675793"/>
    <w:rsid w:val="0069012B"/>
    <w:rsid w:val="006A2B5A"/>
    <w:rsid w:val="006B5893"/>
    <w:rsid w:val="006D09EC"/>
    <w:rsid w:val="006D59A4"/>
    <w:rsid w:val="006F292F"/>
    <w:rsid w:val="00731A38"/>
    <w:rsid w:val="00740D53"/>
    <w:rsid w:val="007661D9"/>
    <w:rsid w:val="00791939"/>
    <w:rsid w:val="007C1167"/>
    <w:rsid w:val="007C13B1"/>
    <w:rsid w:val="007E74CB"/>
    <w:rsid w:val="007F5FB7"/>
    <w:rsid w:val="00806795"/>
    <w:rsid w:val="00825015"/>
    <w:rsid w:val="00833C07"/>
    <w:rsid w:val="00862153"/>
    <w:rsid w:val="008C1EE7"/>
    <w:rsid w:val="00906780"/>
    <w:rsid w:val="0093124E"/>
    <w:rsid w:val="00952039"/>
    <w:rsid w:val="00973F15"/>
    <w:rsid w:val="009B19F0"/>
    <w:rsid w:val="00A01A7F"/>
    <w:rsid w:val="00A04C40"/>
    <w:rsid w:val="00A77131"/>
    <w:rsid w:val="00AA10B2"/>
    <w:rsid w:val="00AA3BBB"/>
    <w:rsid w:val="00AA6B9C"/>
    <w:rsid w:val="00AD5FAB"/>
    <w:rsid w:val="00AE1C78"/>
    <w:rsid w:val="00B23424"/>
    <w:rsid w:val="00B41A98"/>
    <w:rsid w:val="00B52801"/>
    <w:rsid w:val="00BC5E3F"/>
    <w:rsid w:val="00BF1767"/>
    <w:rsid w:val="00C04C49"/>
    <w:rsid w:val="00C17274"/>
    <w:rsid w:val="00C25DDC"/>
    <w:rsid w:val="00C35AE0"/>
    <w:rsid w:val="00C75114"/>
    <w:rsid w:val="00D20167"/>
    <w:rsid w:val="00D25B30"/>
    <w:rsid w:val="00D63B39"/>
    <w:rsid w:val="00D8731B"/>
    <w:rsid w:val="00D91BD8"/>
    <w:rsid w:val="00DA48CB"/>
    <w:rsid w:val="00DD15E1"/>
    <w:rsid w:val="00DD76BB"/>
    <w:rsid w:val="00DE08D0"/>
    <w:rsid w:val="00E24E77"/>
    <w:rsid w:val="00E3412E"/>
    <w:rsid w:val="00E37BE7"/>
    <w:rsid w:val="00E94CC9"/>
    <w:rsid w:val="00EA78AC"/>
    <w:rsid w:val="00EB4238"/>
    <w:rsid w:val="00ED1A42"/>
    <w:rsid w:val="00EE29D7"/>
    <w:rsid w:val="00F05CAF"/>
    <w:rsid w:val="00F228BB"/>
    <w:rsid w:val="00F328AE"/>
    <w:rsid w:val="00F55347"/>
    <w:rsid w:val="00F5797F"/>
    <w:rsid w:val="00F8181C"/>
    <w:rsid w:val="00FA3A7B"/>
    <w:rsid w:val="00FC37CC"/>
    <w:rsid w:val="00FD0B95"/>
    <w:rsid w:val="00FE4264"/>
    <w:rsid w:val="00FF70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54968FE"/>
  <w15:docId w15:val="{8BEAD352-6543-4360-A33F-BB4F45F9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AA3BBB"/>
    <w:pPr>
      <w:autoSpaceDN/>
      <w:spacing w:line="240" w:lineRule="auto"/>
      <w:textAlignment w:val="auto"/>
    </w:pPr>
    <w:rPr>
      <w:rFonts w:ascii="Aptos" w:eastAsiaTheme="minorHAnsi" w:hAnsi="Aptos" w:cs="Aptos"/>
      <w:color w:val="auto"/>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A3BBB"/>
    <w:rPr>
      <w:rFonts w:ascii="Aptos" w:eastAsiaTheme="minorHAnsi" w:hAnsi="Aptos" w:cs="Aptos"/>
      <w:lang w:eastAsia="en-US"/>
      <w14:ligatures w14:val="standardContextual"/>
    </w:rPr>
  </w:style>
  <w:style w:type="character" w:styleId="FootnoteReference">
    <w:name w:val="footnote reference"/>
    <w:basedOn w:val="DefaultParagraphFont"/>
    <w:uiPriority w:val="99"/>
    <w:semiHidden/>
    <w:unhideWhenUsed/>
    <w:rsid w:val="00AA3BBB"/>
    <w:rPr>
      <w:vertAlign w:val="superscript"/>
    </w:rPr>
  </w:style>
  <w:style w:type="paragraph" w:styleId="Revision">
    <w:name w:val="Revision"/>
    <w:hidden/>
    <w:uiPriority w:val="99"/>
    <w:semiHidden/>
    <w:rsid w:val="00AA3BB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E29D7"/>
    <w:rPr>
      <w:sz w:val="16"/>
      <w:szCs w:val="16"/>
    </w:rPr>
  </w:style>
  <w:style w:type="paragraph" w:styleId="CommentText">
    <w:name w:val="annotation text"/>
    <w:basedOn w:val="Normal"/>
    <w:link w:val="CommentTextChar"/>
    <w:uiPriority w:val="99"/>
    <w:unhideWhenUsed/>
    <w:rsid w:val="00EE29D7"/>
    <w:pPr>
      <w:spacing w:line="240" w:lineRule="auto"/>
    </w:pPr>
    <w:rPr>
      <w:sz w:val="20"/>
      <w:szCs w:val="20"/>
    </w:rPr>
  </w:style>
  <w:style w:type="character" w:customStyle="1" w:styleId="CommentTextChar">
    <w:name w:val="Comment Text Char"/>
    <w:basedOn w:val="DefaultParagraphFont"/>
    <w:link w:val="CommentText"/>
    <w:uiPriority w:val="99"/>
    <w:rsid w:val="00EE29D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E29D7"/>
    <w:rPr>
      <w:b/>
      <w:bCs/>
    </w:rPr>
  </w:style>
  <w:style w:type="character" w:customStyle="1" w:styleId="CommentSubjectChar">
    <w:name w:val="Comment Subject Char"/>
    <w:basedOn w:val="CommentTextChar"/>
    <w:link w:val="CommentSubject"/>
    <w:uiPriority w:val="99"/>
    <w:semiHidden/>
    <w:rsid w:val="00EE29D7"/>
    <w:rPr>
      <w:rFonts w:ascii="Verdana" w:hAnsi="Verdana"/>
      <w:b/>
      <w:bCs/>
      <w:color w:val="000000"/>
    </w:rPr>
  </w:style>
  <w:style w:type="paragraph" w:styleId="Header">
    <w:name w:val="header"/>
    <w:basedOn w:val="Normal"/>
    <w:link w:val="HeaderChar"/>
    <w:uiPriority w:val="99"/>
    <w:unhideWhenUsed/>
    <w:rsid w:val="00675793"/>
    <w:pPr>
      <w:tabs>
        <w:tab w:val="center" w:pos="4513"/>
        <w:tab w:val="right" w:pos="9026"/>
      </w:tabs>
      <w:spacing w:line="240" w:lineRule="auto"/>
    </w:pPr>
  </w:style>
  <w:style w:type="character" w:customStyle="1" w:styleId="HeaderChar">
    <w:name w:val="Header Char"/>
    <w:basedOn w:val="DefaultParagraphFont"/>
    <w:link w:val="Header"/>
    <w:uiPriority w:val="99"/>
    <w:rsid w:val="00675793"/>
    <w:rPr>
      <w:rFonts w:ascii="Verdana" w:hAnsi="Verdana"/>
      <w:color w:val="000000"/>
      <w:sz w:val="18"/>
      <w:szCs w:val="18"/>
    </w:rPr>
  </w:style>
  <w:style w:type="paragraph" w:styleId="Footer">
    <w:name w:val="footer"/>
    <w:basedOn w:val="Normal"/>
    <w:link w:val="FooterChar"/>
    <w:uiPriority w:val="99"/>
    <w:unhideWhenUsed/>
    <w:rsid w:val="00675793"/>
    <w:pPr>
      <w:tabs>
        <w:tab w:val="center" w:pos="4513"/>
        <w:tab w:val="right" w:pos="9026"/>
      </w:tabs>
      <w:spacing w:line="240" w:lineRule="auto"/>
    </w:pPr>
  </w:style>
  <w:style w:type="character" w:customStyle="1" w:styleId="FooterChar">
    <w:name w:val="Footer Char"/>
    <w:basedOn w:val="DefaultParagraphFont"/>
    <w:link w:val="Footer"/>
    <w:uiPriority w:val="99"/>
    <w:rsid w:val="0067579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77288">
      <w:bodyDiv w:val="1"/>
      <w:marLeft w:val="0"/>
      <w:marRight w:val="0"/>
      <w:marTop w:val="0"/>
      <w:marBottom w:val="0"/>
      <w:divBdr>
        <w:top w:val="none" w:sz="0" w:space="0" w:color="auto"/>
        <w:left w:val="none" w:sz="0" w:space="0" w:color="auto"/>
        <w:bottom w:val="none" w:sz="0" w:space="0" w:color="auto"/>
        <w:right w:val="none" w:sz="0" w:space="0" w:color="auto"/>
      </w:divBdr>
    </w:div>
    <w:div w:id="694574567">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1185364534">
      <w:bodyDiv w:val="1"/>
      <w:marLeft w:val="0"/>
      <w:marRight w:val="0"/>
      <w:marTop w:val="0"/>
      <w:marBottom w:val="0"/>
      <w:divBdr>
        <w:top w:val="none" w:sz="0" w:space="0" w:color="auto"/>
        <w:left w:val="none" w:sz="0" w:space="0" w:color="auto"/>
        <w:bottom w:val="none" w:sz="0" w:space="0" w:color="auto"/>
        <w:right w:val="none" w:sz="0" w:space="0" w:color="auto"/>
      </w:divBdr>
    </w:div>
    <w:div w:id="1458525946">
      <w:bodyDiv w:val="1"/>
      <w:marLeft w:val="0"/>
      <w:marRight w:val="0"/>
      <w:marTop w:val="0"/>
      <w:marBottom w:val="0"/>
      <w:divBdr>
        <w:top w:val="none" w:sz="0" w:space="0" w:color="auto"/>
        <w:left w:val="none" w:sz="0" w:space="0" w:color="auto"/>
        <w:bottom w:val="none" w:sz="0" w:space="0" w:color="auto"/>
        <w:right w:val="none" w:sz="0" w:space="0" w:color="auto"/>
      </w:divBdr>
    </w:div>
    <w:div w:id="1777482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669</ap:Words>
  <ap:Characters>3682</ap:Characters>
  <ap:DocSecurity>0</ap:DocSecurity>
  <ap:Lines>30</ap:Lines>
  <ap:Paragraphs>8</ap:Paragraphs>
  <ap:ScaleCrop>false</ap:ScaleCrop>
  <ap:LinksUpToDate>false</ap:LinksUpToDate>
  <ap:CharactersWithSpaces>4343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2025-09-23T12:26:00.0000000Z</lastPrinted>
  <dcterms:created xsi:type="dcterms:W3CDTF">2025-09-23T12:27:00.0000000Z</dcterms:created>
  <dcterms:modified xsi:type="dcterms:W3CDTF">2025-09-23T12:27:00.0000000Z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f900ceba-d2cb-49d2-9121-118fccf37bfc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