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A8E" w:rsidR="00603A8E" w:rsidRDefault="007A0F95" w14:paraId="0D13FA31" w14:textId="77777777">
      <w:pPr>
        <w:rPr>
          <w:rFonts w:ascii="Calibri" w:hAnsi="Calibri" w:cs="Calibri"/>
        </w:rPr>
      </w:pPr>
      <w:r w:rsidRPr="00603A8E">
        <w:rPr>
          <w:rFonts w:ascii="Calibri" w:hAnsi="Calibri" w:cs="Calibri"/>
        </w:rPr>
        <w:t>29984</w:t>
      </w:r>
      <w:r w:rsidRPr="00603A8E" w:rsidR="00603A8E">
        <w:rPr>
          <w:rFonts w:ascii="Calibri" w:hAnsi="Calibri" w:cs="Calibri"/>
        </w:rPr>
        <w:tab/>
      </w:r>
      <w:r w:rsidRPr="00603A8E" w:rsidR="00603A8E">
        <w:rPr>
          <w:rFonts w:ascii="Calibri" w:hAnsi="Calibri" w:cs="Calibri"/>
        </w:rPr>
        <w:tab/>
      </w:r>
      <w:r w:rsidRPr="00603A8E" w:rsidR="00603A8E">
        <w:rPr>
          <w:rFonts w:ascii="Calibri" w:hAnsi="Calibri" w:cs="Calibri"/>
        </w:rPr>
        <w:tab/>
        <w:t>Spoor: vervoer- en beheerplan</w:t>
      </w:r>
    </w:p>
    <w:p w:rsidRPr="00603A8E" w:rsidR="00603A8E" w:rsidP="00603A8E" w:rsidRDefault="00603A8E" w14:paraId="417D36A1" w14:textId="149A8DD3">
      <w:pPr>
        <w:ind w:left="2124" w:hanging="2124"/>
        <w:rPr>
          <w:rFonts w:ascii="Calibri" w:hAnsi="Calibri" w:cs="Calibri"/>
          <w:color w:val="000000"/>
        </w:rPr>
      </w:pPr>
      <w:r w:rsidRPr="00603A8E">
        <w:rPr>
          <w:rFonts w:ascii="Calibri" w:hAnsi="Calibri" w:cs="Calibri"/>
        </w:rPr>
        <w:t xml:space="preserve">Nr. </w:t>
      </w:r>
      <w:r w:rsidRPr="00603A8E">
        <w:rPr>
          <w:rFonts w:ascii="Calibri" w:hAnsi="Calibri" w:cs="Calibri"/>
        </w:rPr>
        <w:t>1262</w:t>
      </w:r>
      <w:r w:rsidRPr="00603A8E">
        <w:rPr>
          <w:rFonts w:ascii="Calibri" w:hAnsi="Calibri" w:cs="Calibri"/>
        </w:rPr>
        <w:tab/>
        <w:t>Brief van de staatssecretaris van Infrastructuur en Waterstaat</w:t>
      </w:r>
    </w:p>
    <w:p w:rsidRPr="00603A8E" w:rsidR="00603A8E" w:rsidP="007A0F95" w:rsidRDefault="00603A8E" w14:paraId="049008C4" w14:textId="426238DE">
      <w:pPr>
        <w:rPr>
          <w:rFonts w:ascii="Calibri" w:hAnsi="Calibri" w:cs="Calibri"/>
        </w:rPr>
      </w:pPr>
      <w:r w:rsidRPr="00603A8E">
        <w:rPr>
          <w:rFonts w:ascii="Calibri" w:hAnsi="Calibri" w:cs="Calibri"/>
        </w:rPr>
        <w:t>Aan de Voorzitter van de Tweede Kamer der Staten-Generaal</w:t>
      </w:r>
    </w:p>
    <w:p w:rsidRPr="00603A8E" w:rsidR="00603A8E" w:rsidP="007A0F95" w:rsidRDefault="00603A8E" w14:paraId="3DAACC81" w14:textId="123F8DC9">
      <w:pPr>
        <w:rPr>
          <w:rFonts w:ascii="Calibri" w:hAnsi="Calibri" w:cs="Calibri"/>
        </w:rPr>
      </w:pPr>
      <w:r w:rsidRPr="00603A8E">
        <w:rPr>
          <w:rFonts w:ascii="Calibri" w:hAnsi="Calibri" w:cs="Calibri"/>
        </w:rPr>
        <w:t>Den Haag, 23 september 2025</w:t>
      </w:r>
    </w:p>
    <w:p w:rsidRPr="00603A8E" w:rsidR="007A0F95" w:rsidP="007A0F95" w:rsidRDefault="007A0F95" w14:paraId="7D1C721A" w14:textId="77777777">
      <w:pPr>
        <w:rPr>
          <w:rFonts w:ascii="Calibri" w:hAnsi="Calibri" w:cs="Calibri"/>
        </w:rPr>
      </w:pPr>
    </w:p>
    <w:p w:rsidRPr="00603A8E" w:rsidR="007A0F95" w:rsidP="007A0F95" w:rsidRDefault="007A0F95" w14:paraId="6A6434E9" w14:textId="68B83029">
      <w:pPr>
        <w:rPr>
          <w:rFonts w:ascii="Calibri" w:hAnsi="Calibri" w:cs="Calibri"/>
        </w:rPr>
      </w:pPr>
      <w:r w:rsidRPr="00603A8E">
        <w:rPr>
          <w:rFonts w:ascii="Calibri" w:hAnsi="Calibri" w:cs="Calibri"/>
        </w:rPr>
        <w:t>Tijdens de procedurevergadering van de Vaste commissie voor Infrastructuur en Waterstaat op 10 september jl. heeft Kamerlid Veltman gevraagd om een Kamerbrief over de tussenuitspraak van het College van Beroep voor het Bedrijfsleven (</w:t>
      </w:r>
      <w:proofErr w:type="spellStart"/>
      <w:r w:rsidRPr="00603A8E">
        <w:rPr>
          <w:rFonts w:ascii="Calibri" w:hAnsi="Calibri" w:cs="Calibri"/>
        </w:rPr>
        <w:t>CBb</w:t>
      </w:r>
      <w:proofErr w:type="spellEnd"/>
      <w:r w:rsidRPr="00603A8E">
        <w:rPr>
          <w:rFonts w:ascii="Calibri" w:hAnsi="Calibri" w:cs="Calibri"/>
        </w:rPr>
        <w:t>)</w:t>
      </w:r>
      <w:r w:rsidRPr="00603A8E">
        <w:rPr>
          <w:rStyle w:val="Voetnootmarkering"/>
          <w:rFonts w:ascii="Calibri" w:hAnsi="Calibri" w:cs="Calibri"/>
        </w:rPr>
        <w:footnoteReference w:id="1"/>
      </w:r>
      <w:r w:rsidRPr="00603A8E">
        <w:rPr>
          <w:rFonts w:ascii="Calibri" w:hAnsi="Calibri" w:cs="Calibri"/>
        </w:rPr>
        <w:t xml:space="preserve">. Met deze brief wordt de Kamer daarom geïnformeerd over de tussenuitspraak van het </w:t>
      </w:r>
      <w:proofErr w:type="spellStart"/>
      <w:r w:rsidRPr="00603A8E">
        <w:rPr>
          <w:rFonts w:ascii="Calibri" w:hAnsi="Calibri" w:cs="Calibri"/>
        </w:rPr>
        <w:t>CBb</w:t>
      </w:r>
      <w:proofErr w:type="spellEnd"/>
      <w:r w:rsidRPr="00603A8E">
        <w:rPr>
          <w:rFonts w:ascii="Calibri" w:hAnsi="Calibri" w:cs="Calibri"/>
        </w:rPr>
        <w:t xml:space="preserve"> van 9 september jl. in de beroepsprocedure over de gunning van de Concessie voor het Hoofdrailnet 2025-2033 (hierna: HRN-concessie)</w:t>
      </w:r>
      <w:r w:rsidRPr="00603A8E">
        <w:rPr>
          <w:rStyle w:val="Voetnootmarkering"/>
          <w:rFonts w:ascii="Calibri" w:hAnsi="Calibri" w:cs="Calibri"/>
        </w:rPr>
        <w:footnoteReference w:id="2"/>
      </w:r>
      <w:r w:rsidRPr="00603A8E">
        <w:rPr>
          <w:rFonts w:ascii="Calibri" w:hAnsi="Calibri" w:cs="Calibri"/>
        </w:rPr>
        <w:t>. De tussenuitspraak is gedaan in het kader van het beroep van een aantal spoorvervoerders en hun belangenorganisaties ingesteld tegen het besluit van 21 december 2023, waarbij de HRN-concessie voor de periode 2025–2033 is gegund aan NS.</w:t>
      </w:r>
    </w:p>
    <w:p w:rsidRPr="00603A8E" w:rsidR="007A0F95" w:rsidP="007A0F95" w:rsidRDefault="007A0F95" w14:paraId="214ED0F2" w14:textId="77777777">
      <w:pPr>
        <w:rPr>
          <w:rFonts w:ascii="Calibri" w:hAnsi="Calibri" w:cs="Calibri"/>
        </w:rPr>
      </w:pPr>
    </w:p>
    <w:p w:rsidRPr="00603A8E" w:rsidR="007A0F95" w:rsidP="007A0F95" w:rsidRDefault="007A0F95" w14:paraId="67B2A8E1" w14:textId="77777777">
      <w:pPr>
        <w:rPr>
          <w:rFonts w:ascii="Calibri" w:hAnsi="Calibri" w:cs="Calibri"/>
        </w:rPr>
      </w:pPr>
      <w:r w:rsidRPr="00603A8E">
        <w:rPr>
          <w:rFonts w:ascii="Calibri" w:hAnsi="Calibri" w:cs="Calibri"/>
        </w:rPr>
        <w:t xml:space="preserve">Het </w:t>
      </w:r>
      <w:proofErr w:type="spellStart"/>
      <w:r w:rsidRPr="00603A8E">
        <w:rPr>
          <w:rFonts w:ascii="Calibri" w:hAnsi="Calibri" w:cs="Calibri"/>
        </w:rPr>
        <w:t>CBb</w:t>
      </w:r>
      <w:proofErr w:type="spellEnd"/>
      <w:r w:rsidRPr="00603A8E">
        <w:rPr>
          <w:rFonts w:ascii="Calibri" w:hAnsi="Calibri" w:cs="Calibri"/>
        </w:rPr>
        <w:t xml:space="preserve"> verwijst de zaak door naar het Hof van Justitie van de Europese Unie (EU-Hof) in Luxemburg om antwoord te krijgen op de prejudiciële vragen die het </w:t>
      </w:r>
      <w:proofErr w:type="spellStart"/>
      <w:r w:rsidRPr="00603A8E">
        <w:rPr>
          <w:rFonts w:ascii="Calibri" w:hAnsi="Calibri" w:cs="Calibri"/>
        </w:rPr>
        <w:t>CBb</w:t>
      </w:r>
      <w:proofErr w:type="spellEnd"/>
      <w:r w:rsidRPr="00603A8E">
        <w:rPr>
          <w:rFonts w:ascii="Calibri" w:hAnsi="Calibri" w:cs="Calibri"/>
        </w:rPr>
        <w:t xml:space="preserve"> in de tussenuitspraak stelt over de uitleg van het EU-recht. Een procedure bij het EU-Hof duurt gemiddeld anderhalf jaar. Na beantwoording van de prejudiciële vragen door het EU-Hof zal het </w:t>
      </w:r>
      <w:proofErr w:type="spellStart"/>
      <w:r w:rsidRPr="00603A8E">
        <w:rPr>
          <w:rFonts w:ascii="Calibri" w:hAnsi="Calibri" w:cs="Calibri"/>
        </w:rPr>
        <w:t>CBb</w:t>
      </w:r>
      <w:proofErr w:type="spellEnd"/>
      <w:r w:rsidRPr="00603A8E">
        <w:rPr>
          <w:rFonts w:ascii="Calibri" w:hAnsi="Calibri" w:cs="Calibri"/>
        </w:rPr>
        <w:t xml:space="preserve"> de zaak voortzetten. Op basis van die antwoorden zal het </w:t>
      </w:r>
      <w:proofErr w:type="spellStart"/>
      <w:r w:rsidRPr="00603A8E">
        <w:rPr>
          <w:rFonts w:ascii="Calibri" w:hAnsi="Calibri" w:cs="Calibri"/>
        </w:rPr>
        <w:t>CBb</w:t>
      </w:r>
      <w:proofErr w:type="spellEnd"/>
      <w:r w:rsidRPr="00603A8E">
        <w:rPr>
          <w:rFonts w:ascii="Calibri" w:hAnsi="Calibri" w:cs="Calibri"/>
        </w:rPr>
        <w:t xml:space="preserve"> dan naar verwachting een einduitspraak doen in de beroepsprocedure.</w:t>
      </w:r>
    </w:p>
    <w:p w:rsidRPr="00603A8E" w:rsidR="007A0F95" w:rsidP="007A0F95" w:rsidRDefault="007A0F95" w14:paraId="4C05BF31" w14:textId="77777777">
      <w:pPr>
        <w:rPr>
          <w:rFonts w:ascii="Calibri" w:hAnsi="Calibri" w:cs="Calibri"/>
        </w:rPr>
      </w:pPr>
    </w:p>
    <w:p w:rsidRPr="00603A8E" w:rsidR="007A0F95" w:rsidP="007A0F95" w:rsidRDefault="007A0F95" w14:paraId="13849385" w14:textId="77777777">
      <w:pPr>
        <w:rPr>
          <w:rFonts w:ascii="Calibri" w:hAnsi="Calibri" w:cs="Calibri"/>
        </w:rPr>
      </w:pPr>
      <w:r w:rsidRPr="00603A8E">
        <w:rPr>
          <w:rFonts w:ascii="Calibri" w:hAnsi="Calibri" w:cs="Calibri"/>
        </w:rPr>
        <w:t>Zoals eerder met de Kamer gedeeld, heeft de Europese Commissie in juli aangekondigd dat zij de inbreukprocedure tegen Nederland bij het EU-Hof aanhangig zal maken.</w:t>
      </w:r>
      <w:r w:rsidRPr="00603A8E">
        <w:rPr>
          <w:rStyle w:val="Voetnootmarkering"/>
          <w:rFonts w:ascii="Calibri" w:hAnsi="Calibri" w:cs="Calibri"/>
        </w:rPr>
        <w:footnoteReference w:id="3"/>
      </w:r>
      <w:r w:rsidRPr="00603A8E">
        <w:rPr>
          <w:rFonts w:ascii="Calibri" w:hAnsi="Calibri" w:cs="Calibri"/>
        </w:rPr>
        <w:t xml:space="preserve"> Op dit moment heeft Nederland nog geen verzoekschrift met de klachten van de Commissie ontvangen. Het is mogelijk dat zowel de inbreukprocedure als de prejudiciële procedure naar aanleiding van de vragen van het </w:t>
      </w:r>
      <w:proofErr w:type="spellStart"/>
      <w:r w:rsidRPr="00603A8E">
        <w:rPr>
          <w:rFonts w:ascii="Calibri" w:hAnsi="Calibri" w:cs="Calibri"/>
        </w:rPr>
        <w:t>CBb</w:t>
      </w:r>
      <w:proofErr w:type="spellEnd"/>
      <w:r w:rsidRPr="00603A8E">
        <w:rPr>
          <w:rFonts w:ascii="Calibri" w:hAnsi="Calibri" w:cs="Calibri"/>
        </w:rPr>
        <w:t xml:space="preserve"> in dezelfde periode door het EU-Hof behandeld worden. Het zijn niettemin twee afzonderlijke procedures met eigen procedureregels. </w:t>
      </w:r>
    </w:p>
    <w:p w:rsidRPr="00603A8E" w:rsidR="007A0F95" w:rsidP="007A0F95" w:rsidRDefault="007A0F95" w14:paraId="2EE62148" w14:textId="77777777">
      <w:pPr>
        <w:rPr>
          <w:rFonts w:ascii="Calibri" w:hAnsi="Calibri" w:cs="Calibri"/>
        </w:rPr>
      </w:pPr>
      <w:r w:rsidRPr="00603A8E">
        <w:rPr>
          <w:rFonts w:ascii="Calibri" w:hAnsi="Calibri" w:cs="Calibri"/>
        </w:rPr>
        <w:t xml:space="preserve">Het </w:t>
      </w:r>
      <w:proofErr w:type="spellStart"/>
      <w:r w:rsidRPr="00603A8E">
        <w:rPr>
          <w:rFonts w:ascii="Calibri" w:hAnsi="Calibri" w:cs="Calibri"/>
        </w:rPr>
        <w:t>CBb</w:t>
      </w:r>
      <w:proofErr w:type="spellEnd"/>
      <w:r w:rsidRPr="00603A8E">
        <w:rPr>
          <w:rFonts w:ascii="Calibri" w:hAnsi="Calibri" w:cs="Calibri"/>
        </w:rPr>
        <w:t xml:space="preserve"> legt in de tussenuitspraak </w:t>
      </w:r>
      <w:proofErr w:type="spellStart"/>
      <w:r w:rsidRPr="00603A8E">
        <w:rPr>
          <w:rFonts w:ascii="Calibri" w:hAnsi="Calibri" w:cs="Calibri"/>
        </w:rPr>
        <w:t>IenW</w:t>
      </w:r>
      <w:proofErr w:type="spellEnd"/>
      <w:r w:rsidRPr="00603A8E">
        <w:rPr>
          <w:rFonts w:ascii="Calibri" w:hAnsi="Calibri" w:cs="Calibri"/>
        </w:rPr>
        <w:t xml:space="preserve"> ook op om de onderhandelingen met </w:t>
      </w:r>
      <w:proofErr w:type="spellStart"/>
      <w:r w:rsidRPr="00603A8E">
        <w:rPr>
          <w:rFonts w:ascii="Calibri" w:hAnsi="Calibri" w:cs="Calibri"/>
        </w:rPr>
        <w:t>Arriva</w:t>
      </w:r>
      <w:proofErr w:type="spellEnd"/>
      <w:r w:rsidRPr="00603A8E">
        <w:rPr>
          <w:rFonts w:ascii="Calibri" w:hAnsi="Calibri" w:cs="Calibri"/>
        </w:rPr>
        <w:t xml:space="preserve"> over de Noordelijke Lijnen te hervatten. Op 21 december 2023 informeerde</w:t>
      </w:r>
      <w:r w:rsidRPr="00603A8E">
        <w:rPr>
          <w:rFonts w:ascii="Calibri" w:hAnsi="Calibri" w:cs="Calibri"/>
          <w:vertAlign w:val="superscript"/>
        </w:rPr>
        <w:footnoteReference w:id="4"/>
      </w:r>
      <w:r w:rsidRPr="00603A8E">
        <w:rPr>
          <w:rFonts w:ascii="Calibri" w:hAnsi="Calibri" w:cs="Calibri"/>
        </w:rPr>
        <w:t xml:space="preserve"> mijn voorganger uw Kamer over de gesprekken met </w:t>
      </w:r>
      <w:proofErr w:type="spellStart"/>
      <w:r w:rsidRPr="00603A8E">
        <w:rPr>
          <w:rFonts w:ascii="Calibri" w:hAnsi="Calibri" w:cs="Calibri"/>
        </w:rPr>
        <w:t>Arriva</w:t>
      </w:r>
      <w:proofErr w:type="spellEnd"/>
      <w:r w:rsidRPr="00603A8E">
        <w:rPr>
          <w:rFonts w:ascii="Calibri" w:hAnsi="Calibri" w:cs="Calibri"/>
        </w:rPr>
        <w:t xml:space="preserve"> over de stoptreindiensten op </w:t>
      </w:r>
      <w:r w:rsidRPr="00603A8E">
        <w:rPr>
          <w:rFonts w:ascii="Calibri" w:hAnsi="Calibri" w:cs="Calibri"/>
        </w:rPr>
        <w:lastRenderedPageBreak/>
        <w:t xml:space="preserve">de trajecten Leeuwarden-Zwolle en Groningen-Zwolle, en de wijze waarop dit georganiseerd zou kunnen worden. Naar aanleiding van het aanbod van </w:t>
      </w:r>
      <w:proofErr w:type="spellStart"/>
      <w:r w:rsidRPr="00603A8E">
        <w:rPr>
          <w:rFonts w:ascii="Calibri" w:hAnsi="Calibri" w:cs="Calibri"/>
        </w:rPr>
        <w:t>Arriva</w:t>
      </w:r>
      <w:proofErr w:type="spellEnd"/>
      <w:r w:rsidRPr="00603A8E">
        <w:rPr>
          <w:rFonts w:ascii="Calibri" w:hAnsi="Calibri" w:cs="Calibri"/>
        </w:rPr>
        <w:t xml:space="preserve"> om deze stoptreindiensten in open toegang te rijden, is een intensief proces doorlopen. Deze stoptreindiensten zijn uiteindelijk opgenomen in de HRN-concessie omdat </w:t>
      </w:r>
      <w:proofErr w:type="spellStart"/>
      <w:r w:rsidRPr="00603A8E">
        <w:rPr>
          <w:rFonts w:ascii="Calibri" w:hAnsi="Calibri" w:cs="Calibri"/>
        </w:rPr>
        <w:t>opentoegangvervoer</w:t>
      </w:r>
      <w:proofErr w:type="spellEnd"/>
      <w:r w:rsidRPr="00603A8E">
        <w:rPr>
          <w:rFonts w:ascii="Calibri" w:hAnsi="Calibri" w:cs="Calibri"/>
        </w:rPr>
        <w:t xml:space="preserve"> niet met een voldoende mate van zekerheid kon voorzien in de vereiste continuïteit en de garantie dat het vervoer gedurende de concessieperiode niet zou worden afgeschaald. Wel is bij het vaststellen van de hoofdrailnetconcessie aangegeven in gesprek te gaan met </w:t>
      </w:r>
      <w:proofErr w:type="spellStart"/>
      <w:r w:rsidRPr="00603A8E">
        <w:rPr>
          <w:rFonts w:ascii="Calibri" w:hAnsi="Calibri" w:cs="Calibri"/>
        </w:rPr>
        <w:t>Arriva</w:t>
      </w:r>
      <w:proofErr w:type="spellEnd"/>
      <w:r w:rsidRPr="00603A8E">
        <w:rPr>
          <w:rFonts w:ascii="Calibri" w:hAnsi="Calibri" w:cs="Calibri"/>
        </w:rPr>
        <w:t xml:space="preserve"> en andere aanbieders, wat zou kunnen leiden tot aanpassingen bij de </w:t>
      </w:r>
      <w:proofErr w:type="spellStart"/>
      <w:r w:rsidRPr="00603A8E">
        <w:rPr>
          <w:rFonts w:ascii="Calibri" w:hAnsi="Calibri" w:cs="Calibri"/>
        </w:rPr>
        <w:t>midterm</w:t>
      </w:r>
      <w:proofErr w:type="spellEnd"/>
      <w:r w:rsidRPr="00603A8E">
        <w:rPr>
          <w:rFonts w:ascii="Calibri" w:hAnsi="Calibri" w:cs="Calibri"/>
        </w:rPr>
        <w:t xml:space="preserve"> review in 2029. Daarbij werd de mogelijkheid om de stoptreindiensten op duurzame wijze in open toegang uit te voeren niet uitgesloten.</w:t>
      </w:r>
      <w:r w:rsidRPr="00603A8E">
        <w:rPr>
          <w:rStyle w:val="Voetnootmarkering"/>
          <w:rFonts w:ascii="Calibri" w:hAnsi="Calibri" w:cs="Calibri"/>
        </w:rPr>
        <w:footnoteReference w:id="5"/>
      </w:r>
      <w:r w:rsidRPr="00603A8E">
        <w:rPr>
          <w:rFonts w:ascii="Calibri" w:hAnsi="Calibri" w:cs="Calibri"/>
        </w:rPr>
        <w:t xml:space="preserve"> </w:t>
      </w:r>
    </w:p>
    <w:p w:rsidRPr="00603A8E" w:rsidR="007A0F95" w:rsidP="007A0F95" w:rsidRDefault="007A0F95" w14:paraId="4D978FC3" w14:textId="77777777">
      <w:pPr>
        <w:rPr>
          <w:rFonts w:ascii="Calibri" w:hAnsi="Calibri" w:cs="Calibri"/>
        </w:rPr>
      </w:pPr>
    </w:p>
    <w:p w:rsidRPr="00603A8E" w:rsidR="007A0F95" w:rsidP="007A0F95" w:rsidRDefault="007A0F95" w14:paraId="4A73060E" w14:textId="77777777">
      <w:pPr>
        <w:rPr>
          <w:rFonts w:ascii="Calibri" w:hAnsi="Calibri" w:cs="Calibri"/>
        </w:rPr>
      </w:pPr>
      <w:r w:rsidRPr="00603A8E">
        <w:rPr>
          <w:rFonts w:ascii="Calibri" w:hAnsi="Calibri" w:cs="Calibri"/>
        </w:rPr>
        <w:t xml:space="preserve">In lijn met de uitspraak van het </w:t>
      </w:r>
      <w:proofErr w:type="spellStart"/>
      <w:r w:rsidRPr="00603A8E">
        <w:rPr>
          <w:rFonts w:ascii="Calibri" w:hAnsi="Calibri" w:cs="Calibri"/>
        </w:rPr>
        <w:t>CBb</w:t>
      </w:r>
      <w:proofErr w:type="spellEnd"/>
      <w:r w:rsidRPr="00603A8E">
        <w:rPr>
          <w:rFonts w:ascii="Calibri" w:hAnsi="Calibri" w:cs="Calibri"/>
        </w:rPr>
        <w:t xml:space="preserve"> zal ik de gesprekken met </w:t>
      </w:r>
      <w:proofErr w:type="spellStart"/>
      <w:r w:rsidRPr="00603A8E">
        <w:rPr>
          <w:rFonts w:ascii="Calibri" w:hAnsi="Calibri" w:cs="Calibri"/>
        </w:rPr>
        <w:t>Arriva</w:t>
      </w:r>
      <w:proofErr w:type="spellEnd"/>
      <w:r w:rsidRPr="00603A8E">
        <w:rPr>
          <w:rFonts w:ascii="Calibri" w:hAnsi="Calibri" w:cs="Calibri"/>
        </w:rPr>
        <w:t xml:space="preserve"> over de Noordelijke Lijnen hervatten. Daarbij staan de continuïteit en kwaliteit van de dienstverlening centraal, zodat de reiziger nu en in de toekomst kan blijven rekenen op een betrouwbare treindienst. </w:t>
      </w:r>
    </w:p>
    <w:p w:rsidRPr="00603A8E" w:rsidR="007A0F95" w:rsidP="007A0F95" w:rsidRDefault="007A0F95" w14:paraId="39BC153D" w14:textId="77777777">
      <w:pPr>
        <w:rPr>
          <w:rFonts w:ascii="Calibri" w:hAnsi="Calibri" w:cs="Calibri"/>
        </w:rPr>
      </w:pPr>
    </w:p>
    <w:p w:rsidRPr="00603A8E" w:rsidR="007A0F95" w:rsidP="007A0F95" w:rsidRDefault="007A0F95" w14:paraId="7F8789F1" w14:textId="77777777">
      <w:pPr>
        <w:rPr>
          <w:rFonts w:ascii="Calibri" w:hAnsi="Calibri" w:cs="Calibri"/>
        </w:rPr>
      </w:pPr>
      <w:r w:rsidRPr="00603A8E">
        <w:rPr>
          <w:rFonts w:ascii="Calibri" w:hAnsi="Calibri" w:cs="Calibri"/>
        </w:rPr>
        <w:t xml:space="preserve">De uitspraak is ook relevant voor de provincies Groningen, Friesland, Drenthe en Overijssel, evenals voor de huidige concessiehouder NS. Ik zal met hen contact opnemen. Uiterlijk 8 december meld ik de uitkomsten aan het </w:t>
      </w:r>
      <w:proofErr w:type="spellStart"/>
      <w:r w:rsidRPr="00603A8E">
        <w:rPr>
          <w:rFonts w:ascii="Calibri" w:hAnsi="Calibri" w:cs="Calibri"/>
        </w:rPr>
        <w:t>CBb</w:t>
      </w:r>
      <w:proofErr w:type="spellEnd"/>
      <w:r w:rsidRPr="00603A8E">
        <w:rPr>
          <w:rFonts w:ascii="Calibri" w:hAnsi="Calibri" w:cs="Calibri"/>
        </w:rPr>
        <w:t>, en wordt de Kamer nader geïnformeerd.</w:t>
      </w:r>
    </w:p>
    <w:p w:rsidRPr="00603A8E" w:rsidR="007A0F95" w:rsidP="007A0F95" w:rsidRDefault="007A0F95" w14:paraId="0DC3D904" w14:textId="77777777">
      <w:pPr>
        <w:rPr>
          <w:rFonts w:ascii="Calibri" w:hAnsi="Calibri" w:cs="Calibri"/>
        </w:rPr>
      </w:pPr>
    </w:p>
    <w:p w:rsidRPr="00603A8E" w:rsidR="007A0F95" w:rsidP="00603A8E" w:rsidRDefault="00603A8E" w14:paraId="364A2D7F" w14:textId="5A30B192">
      <w:pPr>
        <w:pStyle w:val="Geenafstand"/>
        <w:rPr>
          <w:rFonts w:ascii="Calibri" w:hAnsi="Calibri" w:cs="Calibri"/>
        </w:rPr>
      </w:pPr>
      <w:r w:rsidRPr="00603A8E">
        <w:rPr>
          <w:rFonts w:ascii="Calibri" w:hAnsi="Calibri" w:cs="Calibri"/>
        </w:rPr>
        <w:t>De staatssecretaris van Infrastructuur en Waterstaat,</w:t>
      </w:r>
    </w:p>
    <w:p w:rsidRPr="00603A8E" w:rsidR="007A0F95" w:rsidP="00603A8E" w:rsidRDefault="007A0F95" w14:paraId="149A4664" w14:textId="274728F4">
      <w:pPr>
        <w:pStyle w:val="Geenafstand"/>
        <w:rPr>
          <w:rFonts w:ascii="Calibri" w:hAnsi="Calibri" w:cs="Calibri"/>
        </w:rPr>
      </w:pPr>
      <w:r w:rsidRPr="00603A8E">
        <w:rPr>
          <w:rFonts w:ascii="Calibri" w:hAnsi="Calibri" w:cs="Calibri"/>
        </w:rPr>
        <w:t>A.A. Aartsen</w:t>
      </w:r>
    </w:p>
    <w:p w:rsidRPr="00603A8E" w:rsidR="00FE0FA3" w:rsidRDefault="00FE0FA3" w14:paraId="7D8B3301" w14:textId="77777777">
      <w:pPr>
        <w:rPr>
          <w:rFonts w:ascii="Calibri" w:hAnsi="Calibri" w:cs="Calibri"/>
        </w:rPr>
      </w:pPr>
    </w:p>
    <w:sectPr w:rsidRPr="00603A8E" w:rsidR="00FE0FA3" w:rsidSect="007A0F9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E132" w14:textId="77777777" w:rsidR="007A0F95" w:rsidRDefault="007A0F95" w:rsidP="007A0F95">
      <w:pPr>
        <w:spacing w:after="0" w:line="240" w:lineRule="auto"/>
      </w:pPr>
      <w:r>
        <w:separator/>
      </w:r>
    </w:p>
  </w:endnote>
  <w:endnote w:type="continuationSeparator" w:id="0">
    <w:p w14:paraId="6249BE64" w14:textId="77777777" w:rsidR="007A0F95" w:rsidRDefault="007A0F95" w:rsidP="007A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A57B" w14:textId="77777777" w:rsidR="007A0F95" w:rsidRPr="007A0F95" w:rsidRDefault="007A0F95" w:rsidP="007A0F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4990" w14:textId="77777777" w:rsidR="007A0F95" w:rsidRPr="007A0F95" w:rsidRDefault="007A0F95" w:rsidP="007A0F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3D0B" w14:textId="77777777" w:rsidR="007A0F95" w:rsidRPr="007A0F95" w:rsidRDefault="007A0F95" w:rsidP="007A0F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41CF" w14:textId="77777777" w:rsidR="007A0F95" w:rsidRDefault="007A0F95" w:rsidP="007A0F95">
      <w:pPr>
        <w:spacing w:after="0" w:line="240" w:lineRule="auto"/>
      </w:pPr>
      <w:r>
        <w:separator/>
      </w:r>
    </w:p>
  </w:footnote>
  <w:footnote w:type="continuationSeparator" w:id="0">
    <w:p w14:paraId="2E20EE7D" w14:textId="77777777" w:rsidR="007A0F95" w:rsidRDefault="007A0F95" w:rsidP="007A0F95">
      <w:pPr>
        <w:spacing w:after="0" w:line="240" w:lineRule="auto"/>
      </w:pPr>
      <w:r>
        <w:continuationSeparator/>
      </w:r>
    </w:p>
  </w:footnote>
  <w:footnote w:id="1">
    <w:p w14:paraId="0EB699F1" w14:textId="77777777" w:rsidR="007A0F95" w:rsidRPr="00603A8E" w:rsidRDefault="007A0F95" w:rsidP="00603A8E">
      <w:pPr>
        <w:pStyle w:val="Geenafstand"/>
        <w:rPr>
          <w:rFonts w:ascii="Calibri" w:hAnsi="Calibri" w:cs="Calibri"/>
          <w:sz w:val="20"/>
          <w:szCs w:val="20"/>
          <w:lang w:val="de-DE"/>
        </w:rPr>
      </w:pPr>
      <w:r w:rsidRPr="00603A8E">
        <w:rPr>
          <w:rStyle w:val="Voetnootmarkering"/>
          <w:rFonts w:ascii="Calibri" w:hAnsi="Calibri" w:cs="Calibri"/>
          <w:sz w:val="20"/>
          <w:szCs w:val="20"/>
        </w:rPr>
        <w:footnoteRef/>
      </w:r>
      <w:r w:rsidRPr="00603A8E">
        <w:rPr>
          <w:rFonts w:ascii="Calibri" w:hAnsi="Calibri" w:cs="Calibri"/>
          <w:sz w:val="20"/>
          <w:szCs w:val="20"/>
          <w:lang w:val="de-DE"/>
        </w:rPr>
        <w:t xml:space="preserve">  2025Z16661</w:t>
      </w:r>
    </w:p>
  </w:footnote>
  <w:footnote w:id="2">
    <w:p w14:paraId="0E3C5E16" w14:textId="77777777" w:rsidR="007A0F95" w:rsidRPr="00603A8E" w:rsidRDefault="007A0F95" w:rsidP="00603A8E">
      <w:pPr>
        <w:pStyle w:val="Geenafstand"/>
        <w:rPr>
          <w:rFonts w:ascii="Calibri" w:hAnsi="Calibri" w:cs="Calibri"/>
          <w:sz w:val="20"/>
          <w:szCs w:val="20"/>
          <w:lang w:val="de-DE"/>
        </w:rPr>
      </w:pPr>
      <w:r w:rsidRPr="00603A8E">
        <w:rPr>
          <w:rStyle w:val="Voetnootmarkering"/>
          <w:rFonts w:ascii="Calibri" w:hAnsi="Calibri" w:cs="Calibri"/>
          <w:sz w:val="20"/>
          <w:szCs w:val="20"/>
        </w:rPr>
        <w:footnoteRef/>
      </w:r>
      <w:r w:rsidRPr="00603A8E">
        <w:rPr>
          <w:rFonts w:ascii="Calibri" w:hAnsi="Calibri" w:cs="Calibri"/>
          <w:sz w:val="20"/>
          <w:szCs w:val="20"/>
          <w:lang w:val="de-DE"/>
        </w:rPr>
        <w:t xml:space="preserve"> </w:t>
      </w:r>
      <w:hyperlink r:id="rId1" w:history="1">
        <w:r w:rsidRPr="00603A8E">
          <w:rPr>
            <w:rStyle w:val="Hyperlink"/>
            <w:rFonts w:ascii="Calibri" w:hAnsi="Calibri" w:cs="Calibri"/>
            <w:b/>
            <w:bCs/>
            <w:sz w:val="20"/>
            <w:szCs w:val="20"/>
            <w:lang w:val="de-DE"/>
          </w:rPr>
          <w:t>https://uitspraken.rechtspraak.nl/details?id=ECLI:NL:CBB:2025:456</w:t>
        </w:r>
      </w:hyperlink>
    </w:p>
  </w:footnote>
  <w:footnote w:id="3">
    <w:p w14:paraId="3CF239ED" w14:textId="77777777" w:rsidR="007A0F95" w:rsidRPr="00603A8E" w:rsidRDefault="007A0F95" w:rsidP="00603A8E">
      <w:pPr>
        <w:pStyle w:val="Geenafstand"/>
        <w:rPr>
          <w:rFonts w:ascii="Calibri" w:hAnsi="Calibri" w:cs="Calibri"/>
          <w:sz w:val="20"/>
          <w:szCs w:val="20"/>
        </w:rPr>
      </w:pPr>
      <w:r w:rsidRPr="00603A8E">
        <w:rPr>
          <w:rStyle w:val="Voetnootmarkering"/>
          <w:rFonts w:ascii="Calibri" w:hAnsi="Calibri" w:cs="Calibri"/>
          <w:sz w:val="20"/>
          <w:szCs w:val="20"/>
        </w:rPr>
        <w:footnoteRef/>
      </w:r>
      <w:r w:rsidRPr="00603A8E">
        <w:rPr>
          <w:rFonts w:ascii="Calibri" w:hAnsi="Calibri" w:cs="Calibri"/>
          <w:sz w:val="20"/>
          <w:szCs w:val="20"/>
        </w:rPr>
        <w:t xml:space="preserve"> Tweede Kamer, Vergaderjaar 2024-2025, Kamerstuk 29 984, nr. 1261</w:t>
      </w:r>
      <w:r w:rsidRPr="00603A8E" w:rsidDel="000E4865">
        <w:rPr>
          <w:rFonts w:ascii="Calibri" w:hAnsi="Calibri" w:cs="Calibri"/>
          <w:sz w:val="20"/>
          <w:szCs w:val="20"/>
        </w:rPr>
        <w:t xml:space="preserve"> </w:t>
      </w:r>
    </w:p>
  </w:footnote>
  <w:footnote w:id="4">
    <w:p w14:paraId="33A4FAF6" w14:textId="77777777" w:rsidR="007A0F95" w:rsidRPr="00603A8E" w:rsidRDefault="007A0F95" w:rsidP="00603A8E">
      <w:pPr>
        <w:pStyle w:val="Geenafstand"/>
        <w:rPr>
          <w:rFonts w:ascii="Calibri" w:hAnsi="Calibri" w:cs="Calibri"/>
          <w:sz w:val="20"/>
          <w:szCs w:val="20"/>
        </w:rPr>
      </w:pPr>
      <w:r w:rsidRPr="00603A8E">
        <w:rPr>
          <w:rStyle w:val="Voetnootmarkering"/>
          <w:rFonts w:ascii="Calibri" w:hAnsi="Calibri" w:cs="Calibri"/>
          <w:sz w:val="20"/>
          <w:szCs w:val="20"/>
        </w:rPr>
        <w:footnoteRef/>
      </w:r>
      <w:r w:rsidRPr="00603A8E">
        <w:rPr>
          <w:rFonts w:ascii="Calibri" w:hAnsi="Calibri" w:cs="Calibri"/>
          <w:sz w:val="20"/>
          <w:szCs w:val="20"/>
        </w:rPr>
        <w:t xml:space="preserve"> Tweede Kamer, Vergaderjaar 2023-2024, Kamerstuk 29 984, nr. 1176 </w:t>
      </w:r>
    </w:p>
  </w:footnote>
  <w:footnote w:id="5">
    <w:p w14:paraId="5B3C7C3E" w14:textId="77777777" w:rsidR="007A0F95" w:rsidRPr="00603A8E" w:rsidRDefault="007A0F95" w:rsidP="00603A8E">
      <w:pPr>
        <w:pStyle w:val="Geenafstand"/>
        <w:rPr>
          <w:rFonts w:ascii="Calibri" w:hAnsi="Calibri" w:cs="Calibri"/>
          <w:sz w:val="20"/>
          <w:szCs w:val="20"/>
        </w:rPr>
      </w:pPr>
      <w:r w:rsidRPr="00603A8E">
        <w:rPr>
          <w:rStyle w:val="Voetnootmarkering"/>
          <w:rFonts w:ascii="Calibri" w:hAnsi="Calibri" w:cs="Calibri"/>
          <w:sz w:val="20"/>
          <w:szCs w:val="20"/>
        </w:rPr>
        <w:footnoteRef/>
      </w:r>
      <w:r w:rsidRPr="00603A8E">
        <w:rPr>
          <w:rFonts w:ascii="Calibri" w:hAnsi="Calibri" w:cs="Calibri"/>
          <w:sz w:val="20"/>
          <w:szCs w:val="20"/>
        </w:rPr>
        <w:t xml:space="preserve"> Kamerstuk 29 984, nr. 1176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F663" w14:textId="77777777" w:rsidR="007A0F95" w:rsidRPr="007A0F95" w:rsidRDefault="007A0F95" w:rsidP="007A0F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F9BB" w14:textId="77777777" w:rsidR="007A0F95" w:rsidRPr="007A0F95" w:rsidRDefault="007A0F95" w:rsidP="007A0F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A948" w14:textId="77777777" w:rsidR="007A0F95" w:rsidRPr="007A0F95" w:rsidRDefault="007A0F95" w:rsidP="007A0F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95"/>
    <w:rsid w:val="00221180"/>
    <w:rsid w:val="002E3E61"/>
    <w:rsid w:val="004A00C1"/>
    <w:rsid w:val="00603A8E"/>
    <w:rsid w:val="007A0F95"/>
    <w:rsid w:val="00BB1B44"/>
    <w:rsid w:val="00D52D8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5392"/>
  <w15:chartTrackingRefBased/>
  <w15:docId w15:val="{763E04D4-9177-429B-B8EB-138E1F7E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F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F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F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F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F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F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F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F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F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F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F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F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F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F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F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F95"/>
    <w:rPr>
      <w:rFonts w:eastAsiaTheme="majorEastAsia" w:cstheme="majorBidi"/>
      <w:color w:val="272727" w:themeColor="text1" w:themeTint="D8"/>
    </w:rPr>
  </w:style>
  <w:style w:type="paragraph" w:styleId="Titel">
    <w:name w:val="Title"/>
    <w:basedOn w:val="Standaard"/>
    <w:next w:val="Standaard"/>
    <w:link w:val="TitelChar"/>
    <w:uiPriority w:val="10"/>
    <w:qFormat/>
    <w:rsid w:val="007A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F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F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F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F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F95"/>
    <w:rPr>
      <w:i/>
      <w:iCs/>
      <w:color w:val="404040" w:themeColor="text1" w:themeTint="BF"/>
    </w:rPr>
  </w:style>
  <w:style w:type="paragraph" w:styleId="Lijstalinea">
    <w:name w:val="List Paragraph"/>
    <w:basedOn w:val="Standaard"/>
    <w:uiPriority w:val="34"/>
    <w:qFormat/>
    <w:rsid w:val="007A0F95"/>
    <w:pPr>
      <w:ind w:left="720"/>
      <w:contextualSpacing/>
    </w:pPr>
  </w:style>
  <w:style w:type="character" w:styleId="Intensievebenadrukking">
    <w:name w:val="Intense Emphasis"/>
    <w:basedOn w:val="Standaardalinea-lettertype"/>
    <w:uiPriority w:val="21"/>
    <w:qFormat/>
    <w:rsid w:val="007A0F95"/>
    <w:rPr>
      <w:i/>
      <w:iCs/>
      <w:color w:val="0F4761" w:themeColor="accent1" w:themeShade="BF"/>
    </w:rPr>
  </w:style>
  <w:style w:type="paragraph" w:styleId="Duidelijkcitaat">
    <w:name w:val="Intense Quote"/>
    <w:basedOn w:val="Standaard"/>
    <w:next w:val="Standaard"/>
    <w:link w:val="DuidelijkcitaatChar"/>
    <w:uiPriority w:val="30"/>
    <w:qFormat/>
    <w:rsid w:val="007A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F95"/>
    <w:rPr>
      <w:i/>
      <w:iCs/>
      <w:color w:val="0F4761" w:themeColor="accent1" w:themeShade="BF"/>
    </w:rPr>
  </w:style>
  <w:style w:type="character" w:styleId="Intensieveverwijzing">
    <w:name w:val="Intense Reference"/>
    <w:basedOn w:val="Standaardalinea-lettertype"/>
    <w:uiPriority w:val="32"/>
    <w:qFormat/>
    <w:rsid w:val="007A0F95"/>
    <w:rPr>
      <w:b/>
      <w:bCs/>
      <w:smallCaps/>
      <w:color w:val="0F4761" w:themeColor="accent1" w:themeShade="BF"/>
      <w:spacing w:val="5"/>
    </w:rPr>
  </w:style>
  <w:style w:type="character" w:styleId="Hyperlink">
    <w:name w:val="Hyperlink"/>
    <w:basedOn w:val="Standaardalinea-lettertype"/>
    <w:uiPriority w:val="99"/>
    <w:unhideWhenUsed/>
    <w:rsid w:val="007A0F95"/>
    <w:rPr>
      <w:color w:val="467886" w:themeColor="hyperlink"/>
      <w:u w:val="single"/>
    </w:rPr>
  </w:style>
  <w:style w:type="paragraph" w:customStyle="1" w:styleId="OndertekeningArea1">
    <w:name w:val="Ondertekening_Area1"/>
    <w:basedOn w:val="Standaard"/>
    <w:next w:val="Standaard"/>
    <w:rsid w:val="007A0F9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A0F9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A0F9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A0F95"/>
    <w:rPr>
      <w:kern w:val="0"/>
      <w:sz w:val="20"/>
      <w:szCs w:val="20"/>
      <w14:ligatures w14:val="none"/>
    </w:rPr>
  </w:style>
  <w:style w:type="character" w:styleId="Voetnootmarkering">
    <w:name w:val="footnote reference"/>
    <w:basedOn w:val="Standaardalinea-lettertype"/>
    <w:uiPriority w:val="99"/>
    <w:semiHidden/>
    <w:unhideWhenUsed/>
    <w:rsid w:val="007A0F95"/>
    <w:rPr>
      <w:vertAlign w:val="superscript"/>
    </w:rPr>
  </w:style>
  <w:style w:type="paragraph" w:styleId="Koptekst">
    <w:name w:val="header"/>
    <w:basedOn w:val="Standaard"/>
    <w:link w:val="KoptekstChar"/>
    <w:uiPriority w:val="99"/>
    <w:unhideWhenUsed/>
    <w:rsid w:val="007A0F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0F95"/>
  </w:style>
  <w:style w:type="paragraph" w:styleId="Voettekst">
    <w:name w:val="footer"/>
    <w:basedOn w:val="Standaard"/>
    <w:link w:val="VoettekstChar"/>
    <w:uiPriority w:val="99"/>
    <w:unhideWhenUsed/>
    <w:rsid w:val="007A0F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0F95"/>
  </w:style>
  <w:style w:type="paragraph" w:styleId="Geenafstand">
    <w:name w:val="No Spacing"/>
    <w:uiPriority w:val="1"/>
    <w:qFormat/>
    <w:rsid w:val="00603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BB:2025:45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547</ap:Words>
  <ap:Characters>3009</ap:Characters>
  <ap:DocSecurity>0</ap:DocSecurity>
  <ap:Lines>25</ap:Lines>
  <ap:Paragraphs>7</ap:Paragraphs>
  <ap:ScaleCrop>false</ap:ScaleCrop>
  <ap:LinksUpToDate>false</ap:LinksUpToDate>
  <ap:CharactersWithSpaces>3549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2025-09-29T08:36:00.0000000Z</dcterms:created>
  <dcterms:modified xsi:type="dcterms:W3CDTF">2025-09-29T08:36:00.0000000Z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