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7200"/>
      </w:tblGrid>
      <w:tr w:rsidRPr="00C35518" w:rsidR="00E0665D" w14:paraId="7C7F9C47" w14:textId="77777777">
        <w:tc>
          <w:tcPr>
            <w:tcW w:w="7200" w:type="dxa"/>
            <w:tcMar>
              <w:left w:w="0" w:type="dxa"/>
              <w:right w:w="0" w:type="dxa"/>
            </w:tcMar>
          </w:tcPr>
          <w:p w:rsidRPr="009B3B64" w:rsidR="00E0665D" w:rsidP="009B3B64" w:rsidRDefault="00E0665D" w14:paraId="1DB9D07A" w14:textId="77777777">
            <w:pPr>
              <w:pStyle w:val="retouradreszonderregelafstand"/>
              <w:rPr>
                <w:lang w:val="fr-FR"/>
              </w:rPr>
            </w:pPr>
            <w:r w:rsidRPr="009B3B64">
              <w:rPr>
                <w:lang w:val="fr-FR"/>
              </w:rPr>
              <w:t xml:space="preserve">&gt; </w:t>
            </w:r>
            <w:proofErr w:type="spellStart"/>
            <w:r w:rsidRPr="009B3B64">
              <w:rPr>
                <w:lang w:val="fr-FR"/>
              </w:rPr>
              <w:t>Retouradres</w:t>
            </w:r>
            <w:proofErr w:type="spellEnd"/>
            <w:r w:rsidRPr="009B3B64">
              <w:rPr>
                <w:lang w:val="fr-FR"/>
              </w:rPr>
              <w:t xml:space="preserve"> </w:t>
            </w:r>
            <w:r w:rsidR="009B3B64">
              <w:rPr>
                <w:lang w:val="fr-FR"/>
              </w:rPr>
              <w:t>Postbus </w:t>
            </w:r>
            <w:r w:rsidRPr="009B3B64" w:rsidR="009B3B64">
              <w:rPr>
                <w:lang w:val="fr-FR"/>
              </w:rPr>
              <w:t xml:space="preserve">  </w:t>
            </w:r>
          </w:p>
        </w:tc>
      </w:tr>
      <w:tr w:rsidRPr="00C35518" w:rsidR="00E0665D" w14:paraId="4DE5EC24" w14:textId="77777777">
        <w:trPr>
          <w:trHeight w:val="230" w:hRule="exact"/>
        </w:trPr>
        <w:tc>
          <w:tcPr>
            <w:tcW w:w="7200" w:type="dxa"/>
            <w:tcMar>
              <w:left w:w="0" w:type="dxa"/>
              <w:right w:w="0" w:type="dxa"/>
            </w:tcMar>
          </w:tcPr>
          <w:p w:rsidRPr="009B3B64" w:rsidR="00E0665D" w:rsidRDefault="00E0665D" w14:paraId="469B4654" w14:textId="77777777">
            <w:pPr>
              <w:pStyle w:val="retouradreszonderregelafstand"/>
              <w:rPr>
                <w:lang w:val="fr-FR"/>
              </w:rPr>
            </w:pPr>
          </w:p>
        </w:tc>
      </w:tr>
      <w:tr w:rsidR="00E0665D" w14:paraId="79F03FE2" w14:textId="77777777">
        <w:trPr>
          <w:trHeight w:val="2093"/>
        </w:trPr>
        <w:tc>
          <w:tcPr>
            <w:tcW w:w="7200" w:type="dxa"/>
            <w:tcMar>
              <w:left w:w="0" w:type="dxa"/>
              <w:right w:w="0" w:type="dxa"/>
            </w:tcMar>
          </w:tcPr>
          <w:p w:rsidR="00E0665D" w:rsidRDefault="00E0665D" w14:paraId="08A102F0" w14:textId="51997AD0">
            <w:pPr>
              <w:pStyle w:val="Standaardbrieftekst"/>
            </w:pPr>
          </w:p>
          <w:p w:rsidR="00E0665D" w:rsidP="00EF4E34" w:rsidRDefault="00EF4E34" w14:paraId="7386BE37" w14:textId="6D8273AD">
            <w:pPr>
              <w:pStyle w:val="Standaardbrieftekst"/>
            </w:pPr>
            <w:r>
              <w:t xml:space="preserve">Aan: </w:t>
            </w:r>
            <w:r w:rsidR="00A357EC">
              <w:t>Minister</w:t>
            </w:r>
            <w:r w:rsidR="00EB28A3">
              <w:t>(s)</w:t>
            </w:r>
            <w:r w:rsidR="00A357EC">
              <w:t xml:space="preserve"> van Asiel en Migratie en aan de Secretaris-generaal van het ministerie van Asiel en Migratie</w:t>
            </w:r>
            <w:r>
              <w:t xml:space="preserve"> </w:t>
            </w:r>
          </w:p>
          <w:p w:rsidR="00ED1B37" w:rsidRDefault="00ED1B37" w14:paraId="29D72064" w14:textId="77777777">
            <w:pPr>
              <w:pStyle w:val="Standaardbrieftekst"/>
            </w:pPr>
          </w:p>
          <w:p w:rsidR="00EB75E5" w:rsidRDefault="00EF4E34" w14:paraId="74629BA1" w14:textId="77777777">
            <w:pPr>
              <w:pStyle w:val="Standaardbrieftekst"/>
            </w:pPr>
            <w:r w:rsidRPr="00D24E0F">
              <w:t>Adres:</w:t>
            </w:r>
            <w:r w:rsidRPr="00D24E0F" w:rsidR="003F319A">
              <w:t xml:space="preserve"> Turfmarkt 147</w:t>
            </w:r>
            <w:r w:rsidR="003F319A">
              <w:t xml:space="preserve"> </w:t>
            </w:r>
          </w:p>
          <w:p w:rsidRPr="00ED1B37" w:rsidR="00ED1B37" w:rsidP="00ED1B37" w:rsidRDefault="00ED1B37" w14:paraId="593C50AF" w14:textId="098AB890">
            <w:pPr>
              <w:rPr>
                <w:lang w:eastAsia="en-US"/>
              </w:rPr>
            </w:pPr>
          </w:p>
        </w:tc>
      </w:tr>
      <w:tr w:rsidR="00A357EC" w:rsidTr="00ED1B37" w14:paraId="254EBA15" w14:textId="77777777">
        <w:trPr>
          <w:trHeight w:val="60"/>
        </w:trPr>
        <w:tc>
          <w:tcPr>
            <w:tcW w:w="7200" w:type="dxa"/>
            <w:tcMar>
              <w:left w:w="0" w:type="dxa"/>
              <w:right w:w="0" w:type="dxa"/>
            </w:tcMar>
          </w:tcPr>
          <w:p w:rsidRPr="00E36D61" w:rsidR="00795605" w:rsidP="00ED1B37" w:rsidRDefault="00795605" w14:paraId="25180399" w14:textId="76E56D22">
            <w:pPr>
              <w:tabs>
                <w:tab w:val="left" w:pos="2737"/>
              </w:tabs>
            </w:pPr>
            <w:r>
              <w:rPr>
                <w:lang w:eastAsia="en-US"/>
              </w:rPr>
              <w:tab/>
            </w:r>
          </w:p>
        </w:tc>
      </w:tr>
    </w:tbl>
    <w:p w:rsidR="00E0665D" w:rsidRDefault="00E0665D" w14:paraId="0C20CBB5" w14:textId="77777777">
      <w:pPr>
        <w:pStyle w:val="Standaardbrieftekst"/>
      </w:pPr>
    </w:p>
    <w:tbl>
      <w:tblPr>
        <w:tblpPr w:leftFromText="141" w:rightFromText="141" w:vertAnchor="text" w:tblpY="1"/>
        <w:tblOverlap w:val="never"/>
        <w:tblW w:w="0" w:type="auto"/>
        <w:tblLook w:val="04A0" w:firstRow="1" w:lastRow="0" w:firstColumn="1" w:lastColumn="0" w:noHBand="0" w:noVBand="1"/>
      </w:tblPr>
      <w:tblGrid>
        <w:gridCol w:w="935"/>
        <w:gridCol w:w="6265"/>
      </w:tblGrid>
      <w:tr w:rsidR="00E0665D" w14:paraId="151E86FE" w14:textId="77777777">
        <w:tc>
          <w:tcPr>
            <w:tcW w:w="935" w:type="dxa"/>
            <w:tcMar>
              <w:left w:w="0" w:type="dxa"/>
              <w:right w:w="0" w:type="dxa"/>
            </w:tcMar>
          </w:tcPr>
          <w:p w:rsidR="00E0665D" w:rsidRDefault="00E0665D" w14:paraId="61338976" w14:textId="77777777">
            <w:pPr>
              <w:pStyle w:val="Standaardbrieftekst"/>
            </w:pPr>
            <w:r>
              <w:t>Datum</w:t>
            </w:r>
          </w:p>
        </w:tc>
        <w:tc>
          <w:tcPr>
            <w:tcW w:w="6265" w:type="dxa"/>
            <w:tcMar>
              <w:left w:w="0" w:type="dxa"/>
              <w:right w:w="0" w:type="dxa"/>
            </w:tcMar>
          </w:tcPr>
          <w:p w:rsidR="00E0665D" w:rsidRDefault="003E1DEE" w14:paraId="112D623D" w14:textId="734BFAD5">
            <w:pPr>
              <w:pStyle w:val="Standaardbrieftekst"/>
            </w:pPr>
            <w:r>
              <w:fldChar w:fldCharType="begin"/>
            </w:r>
            <w:r>
              <w:instrText xml:space="preserve"> TIME \@ "d MMMM yyyy" </w:instrText>
            </w:r>
            <w:r>
              <w:fldChar w:fldCharType="separate"/>
            </w:r>
            <w:r w:rsidR="00571CE7">
              <w:rPr>
                <w:noProof/>
              </w:rPr>
              <w:t>23 september 2025</w:t>
            </w:r>
            <w:r>
              <w:fldChar w:fldCharType="end"/>
            </w:r>
          </w:p>
        </w:tc>
      </w:tr>
      <w:tr w:rsidR="00E0665D" w14:paraId="7FA1593E" w14:textId="77777777">
        <w:tc>
          <w:tcPr>
            <w:tcW w:w="935" w:type="dxa"/>
            <w:tcMar>
              <w:left w:w="0" w:type="dxa"/>
              <w:right w:w="0" w:type="dxa"/>
            </w:tcMar>
          </w:tcPr>
          <w:p w:rsidR="00E0665D" w:rsidRDefault="00E0665D" w14:paraId="4F2D8707" w14:textId="77777777">
            <w:pPr>
              <w:pStyle w:val="Standaardbrieftekst"/>
            </w:pPr>
            <w:r>
              <w:t>Betreft</w:t>
            </w:r>
          </w:p>
        </w:tc>
        <w:tc>
          <w:tcPr>
            <w:tcW w:w="6265" w:type="dxa"/>
            <w:tcMar>
              <w:left w:w="0" w:type="dxa"/>
              <w:right w:w="0" w:type="dxa"/>
            </w:tcMar>
          </w:tcPr>
          <w:p w:rsidR="00E0665D" w:rsidRDefault="00253FDB" w14:paraId="01DB1594" w14:textId="445A5E7C">
            <w:pPr>
              <w:pStyle w:val="Standaardbrieftekst"/>
            </w:pPr>
            <w:r>
              <w:t xml:space="preserve">Asielnoodmaatregelenwet </w:t>
            </w:r>
            <w:r w:rsidR="00443D63">
              <w:t>/Tweestatusstelsel</w:t>
            </w:r>
          </w:p>
          <w:p w:rsidR="00E0665D" w:rsidRDefault="00E0665D" w14:paraId="4CD76DEF" w14:textId="1455CC95">
            <w:pPr>
              <w:pStyle w:val="Standaardbrieftekst"/>
            </w:pPr>
          </w:p>
        </w:tc>
      </w:tr>
    </w:tbl>
    <w:p w:rsidR="00E0665D" w:rsidP="00DA1B44" w:rsidRDefault="00A357EC" w14:paraId="4735B4D8" w14:textId="23FE36D6">
      <w:pPr>
        <w:pStyle w:val="Standaardbrieftekst"/>
      </w:pPr>
      <w:r>
        <w:t>Geachte heer Van Weel en mevrouw Keijzer</w:t>
      </w:r>
      <w:r w:rsidR="00ED1B37">
        <w:t>,</w:t>
      </w:r>
    </w:p>
    <w:p w:rsidR="00E0665D" w:rsidRDefault="00E0665D" w14:paraId="726796B0" w14:textId="77777777">
      <w:pPr>
        <w:pStyle w:val="Standaardbrieftekst"/>
      </w:pPr>
    </w:p>
    <w:p w:rsidR="00A357EC" w:rsidP="00400A56" w:rsidRDefault="00EF4E34" w14:paraId="651FD8E3" w14:textId="7A2E7EED">
      <w:pPr>
        <w:pStyle w:val="Standaardbrieftekst"/>
      </w:pPr>
      <w:r>
        <w:t xml:space="preserve">Hierbij doe ik u toekomen de verschillende </w:t>
      </w:r>
      <w:r w:rsidR="00A357EC">
        <w:t>u</w:t>
      </w:r>
      <w:r>
        <w:t xml:space="preserve">itvoeringstoetsen (verder te noemen </w:t>
      </w:r>
      <w:proofErr w:type="spellStart"/>
      <w:r>
        <w:t>EAUT</w:t>
      </w:r>
      <w:r w:rsidR="00D50657">
        <w:t>’s</w:t>
      </w:r>
      <w:proofErr w:type="spellEnd"/>
      <w:r>
        <w:t>)</w:t>
      </w:r>
      <w:r w:rsidR="00400A56">
        <w:t xml:space="preserve"> </w:t>
      </w:r>
      <w:r>
        <w:t xml:space="preserve">die zijn opgesteld naar aanleiding van de Asielnoodmaatregelenwet en het Tweestatusstelsel. </w:t>
      </w:r>
      <w:r w:rsidR="00A357EC">
        <w:t xml:space="preserve">Deze onderzoeken volgen op de impactanalyse die onderdeel zijn van de wetgevingsstukken en zijn </w:t>
      </w:r>
      <w:proofErr w:type="spellStart"/>
      <w:r w:rsidR="00A357EC">
        <w:t>ketenbreed</w:t>
      </w:r>
      <w:proofErr w:type="spellEnd"/>
      <w:r w:rsidR="00A357EC">
        <w:t xml:space="preserve"> opgesteld</w:t>
      </w:r>
      <w:r w:rsidR="001157B6">
        <w:rPr>
          <w:rStyle w:val="Voetnootmarkering"/>
        </w:rPr>
        <w:footnoteReference w:id="1"/>
      </w:r>
      <w:r w:rsidR="00A357EC">
        <w:t xml:space="preserve">. </w:t>
      </w:r>
      <w:r w:rsidRPr="00D24E0F" w:rsidR="00BA764F">
        <w:t xml:space="preserve">U wordt verzocht de </w:t>
      </w:r>
      <w:proofErr w:type="spellStart"/>
      <w:r w:rsidRPr="00D24E0F" w:rsidR="00BA764F">
        <w:t>EAUT’s</w:t>
      </w:r>
      <w:proofErr w:type="spellEnd"/>
      <w:r w:rsidRPr="00D24E0F" w:rsidR="00BA764F">
        <w:t xml:space="preserve"> met deze aanbiedingsbrief door te geleiden naar beide Kamers.</w:t>
      </w:r>
    </w:p>
    <w:p w:rsidR="00A357EC" w:rsidP="00400A56" w:rsidRDefault="00A357EC" w14:paraId="528673C4" w14:textId="2E8B9E9F">
      <w:pPr>
        <w:pStyle w:val="Standaardbrieftekst"/>
      </w:pPr>
    </w:p>
    <w:p w:rsidR="003F7B01" w:rsidP="003F7B01" w:rsidRDefault="00A357EC" w14:paraId="40CECEFE" w14:textId="77777777">
      <w:pPr>
        <w:pStyle w:val="Standaardbrieftekst"/>
      </w:pPr>
      <w:r>
        <w:t xml:space="preserve">Deze uitvoeringstoetsen schetsen een beeld van de aard en de omvang van de </w:t>
      </w:r>
      <w:r w:rsidR="00D16599">
        <w:t xml:space="preserve">benodigde </w:t>
      </w:r>
      <w:r>
        <w:t xml:space="preserve">aanpassingen in de uitvoeringsprocessen </w:t>
      </w:r>
      <w:r w:rsidR="00D16599">
        <w:t xml:space="preserve">bij de </w:t>
      </w:r>
      <w:r>
        <w:t xml:space="preserve">betrokken organisaties. </w:t>
      </w:r>
      <w:r w:rsidR="00BA764F">
        <w:t>D</w:t>
      </w:r>
      <w:r w:rsidR="0070432E">
        <w:t xml:space="preserve">e beoogde wijzigingen in beide wetten, evenals het eveneens van kracht wordende </w:t>
      </w:r>
      <w:r w:rsidR="000C657B">
        <w:t>M</w:t>
      </w:r>
      <w:r w:rsidR="0070432E">
        <w:t xml:space="preserve">igratiepact, </w:t>
      </w:r>
      <w:r w:rsidR="00BA764F">
        <w:t xml:space="preserve">vormen </w:t>
      </w:r>
      <w:r w:rsidR="0070432E">
        <w:t>de meest ingrijpende wijziging</w:t>
      </w:r>
      <w:r w:rsidR="00E004A6">
        <w:t>en</w:t>
      </w:r>
      <w:r w:rsidR="0070432E">
        <w:t xml:space="preserve"> van het asielstelsel van de afgelopen</w:t>
      </w:r>
      <w:r w:rsidR="00E004A6">
        <w:t xml:space="preserve"> dertig jaar</w:t>
      </w:r>
      <w:r w:rsidR="0070432E">
        <w:t>. De IND heeft bij meerdere gelegenheden de noodzaak voor ingrijpende hervormingen van het asielstelsel onderschreven</w:t>
      </w:r>
      <w:r w:rsidR="00BA764F">
        <w:t>.</w:t>
      </w:r>
      <w:r w:rsidR="00C40E98">
        <w:t xml:space="preserve"> </w:t>
      </w:r>
      <w:r w:rsidR="0070432E">
        <w:t>Dat neemt niet weg dat de aard, omvang en beoogde snelheid van de</w:t>
      </w:r>
      <w:r w:rsidR="00E004A6">
        <w:t>ze</w:t>
      </w:r>
      <w:r w:rsidR="0070432E">
        <w:t xml:space="preserve"> veranderingen,</w:t>
      </w:r>
      <w:r w:rsidR="00E004A6">
        <w:t xml:space="preserve"> mijn organisatie, medewerkers, ketenpartners en ook de asielzoekers zelf voor ongekende uitdagingen plaats</w:t>
      </w:r>
      <w:r w:rsidR="00ED1B37">
        <w:t>t</w:t>
      </w:r>
      <w:r w:rsidR="00E004A6">
        <w:t>.</w:t>
      </w:r>
      <w:r w:rsidR="00C40E98">
        <w:t xml:space="preserve"> </w:t>
      </w:r>
      <w:r w:rsidRPr="003F7B01" w:rsidR="003F7B01">
        <w:t>Voor de IND is het om die reden dan ook van belang dat er zo snel mogelijk duidelijkheid komt omtrent deze wetten, zodat de IND daarna ook zo snel mogelijk met de implementatie daarvan kan beginnen.</w:t>
      </w:r>
      <w:r w:rsidR="003F7B01">
        <w:t xml:space="preserve"> </w:t>
      </w:r>
    </w:p>
    <w:p w:rsidRPr="00B92CDC" w:rsidR="00B92CDC" w:rsidP="007119C6" w:rsidRDefault="00B92CDC" w14:paraId="39DDFC5A" w14:textId="77777777">
      <w:pPr>
        <w:pStyle w:val="Standaardbrieftekst"/>
      </w:pPr>
    </w:p>
    <w:p w:rsidRPr="001A0B0F" w:rsidR="00AD186E" w:rsidP="007119C6" w:rsidRDefault="00AD186E" w14:paraId="29994E6F" w14:textId="62113596">
      <w:pPr>
        <w:pStyle w:val="Standaardbrieftekst"/>
        <w:rPr>
          <w:b/>
          <w:bCs/>
          <w:i/>
          <w:iCs/>
        </w:rPr>
      </w:pPr>
      <w:r w:rsidRPr="001A0B0F">
        <w:rPr>
          <w:b/>
          <w:bCs/>
          <w:i/>
          <w:iCs/>
        </w:rPr>
        <w:t>Implementatie</w:t>
      </w:r>
      <w:r w:rsidRPr="001A0B0F" w:rsidR="005E4255">
        <w:rPr>
          <w:b/>
          <w:bCs/>
          <w:i/>
          <w:iCs/>
        </w:rPr>
        <w:t xml:space="preserve"> wet</w:t>
      </w:r>
      <w:r w:rsidRPr="001A0B0F" w:rsidR="00A755BC">
        <w:rPr>
          <w:b/>
          <w:bCs/>
          <w:i/>
          <w:iCs/>
        </w:rPr>
        <w:t>ten</w:t>
      </w:r>
    </w:p>
    <w:p w:rsidR="00BA764F" w:rsidP="005E4255" w:rsidRDefault="005E4255" w14:paraId="1FA31DD0" w14:textId="7BE54BE5">
      <w:pPr>
        <w:pStyle w:val="Standaardbrieftekst"/>
      </w:pPr>
      <w:r>
        <w:t xml:space="preserve">De </w:t>
      </w:r>
      <w:r w:rsidR="00400A56">
        <w:t xml:space="preserve">(implementatie van) </w:t>
      </w:r>
      <w:r>
        <w:t xml:space="preserve">voorliggende wetgeving kan niet los </w:t>
      </w:r>
      <w:r w:rsidR="00400A56">
        <w:t xml:space="preserve">worden gezien van </w:t>
      </w:r>
      <w:r>
        <w:t xml:space="preserve">de implementatie van </w:t>
      </w:r>
      <w:r w:rsidR="00027EB6">
        <w:t xml:space="preserve">het Migratiepact </w:t>
      </w:r>
      <w:r>
        <w:t>die op 12 juni 2026 in werking treedt.</w:t>
      </w:r>
      <w:r w:rsidR="00BA764F">
        <w:t xml:space="preserve"> Daarin zit – voor de belangrijkste onderdelen – een inhoudelijke overlap met deze wetsvoorstellen.</w:t>
      </w:r>
      <w:r w:rsidR="009A493B">
        <w:t xml:space="preserve"> </w:t>
      </w:r>
      <w:r w:rsidR="00BA764F">
        <w:t xml:space="preserve">Op 12 juni 2026 verstrijkt </w:t>
      </w:r>
      <w:r w:rsidR="00ED1B37">
        <w:t>de</w:t>
      </w:r>
      <w:r w:rsidR="00BA764F">
        <w:t xml:space="preserve"> implementatietermijn van twee jaar die de Europese wetgever alle landen van Europa en hun betrokken diensten heeft gegund. </w:t>
      </w:r>
    </w:p>
    <w:p w:rsidR="00BA764F" w:rsidP="005E4255" w:rsidRDefault="00BA764F" w14:paraId="63315DB3" w14:textId="77777777">
      <w:pPr>
        <w:pStyle w:val="Standaardbrieftekst"/>
      </w:pPr>
    </w:p>
    <w:p w:rsidR="000D5D0A" w:rsidP="005E4255" w:rsidRDefault="009A493B" w14:paraId="2AA4CA12" w14:textId="3D75D42F">
      <w:pPr>
        <w:pStyle w:val="Standaardbrieftekst"/>
      </w:pPr>
      <w:r>
        <w:t>D</w:t>
      </w:r>
      <w:r w:rsidR="00A40EC2">
        <w:t>e datum van 12 juni 2026</w:t>
      </w:r>
      <w:r w:rsidR="00400A56">
        <w:t xml:space="preserve"> is een </w:t>
      </w:r>
      <w:r w:rsidRPr="008507BD" w:rsidR="00BA764F">
        <w:t>onvermijdelijke</w:t>
      </w:r>
      <w:r w:rsidRPr="008507BD" w:rsidR="005E4255">
        <w:t xml:space="preserve"> </w:t>
      </w:r>
      <w:r w:rsidRPr="008507BD" w:rsidR="00795605">
        <w:t xml:space="preserve">Europese </w:t>
      </w:r>
      <w:r w:rsidRPr="008507BD" w:rsidR="005E4255">
        <w:t>deadline</w:t>
      </w:r>
      <w:r w:rsidR="005E4255">
        <w:t xml:space="preserve"> en de tijd dringt. </w:t>
      </w:r>
      <w:r w:rsidR="00BA764F">
        <w:t xml:space="preserve">Net zoals in de rest van Europa is de Immigratie- en Naturalisatiedienst (IND) zich </w:t>
      </w:r>
      <w:r w:rsidRPr="00E6334B" w:rsidR="00BA764F">
        <w:t xml:space="preserve">al geruime tijd op deze implementatie aan het voorbereiden. </w:t>
      </w:r>
      <w:r w:rsidRPr="00E6334B" w:rsidR="001A6EC7">
        <w:t>De IND heeft daarin immers geen keus.</w:t>
      </w:r>
      <w:r w:rsidR="001A6EC7">
        <w:t xml:space="preserve"> </w:t>
      </w:r>
      <w:r w:rsidRPr="00D24E0F" w:rsidR="005E4255">
        <w:t xml:space="preserve">Gelet op het gegeven dat </w:t>
      </w:r>
      <w:r w:rsidR="00400A56">
        <w:t xml:space="preserve">voor </w:t>
      </w:r>
      <w:r w:rsidR="00027EB6">
        <w:t xml:space="preserve">het Migratiepact </w:t>
      </w:r>
      <w:r w:rsidRPr="00D24E0F" w:rsidR="005E4255">
        <w:t>een geheel nieuw asielproces ontworpen moet worden, hier veel wijzigingen mee samenhangen, tegelijkertijd een geheel nieuw ICT-systeem wordt gebouwd in combinatie met de onontkoombare deadline</w:t>
      </w:r>
      <w:r w:rsidR="00A755BC">
        <w:t xml:space="preserve">, heeft de IND </w:t>
      </w:r>
      <w:r w:rsidR="00FE7A61">
        <w:t xml:space="preserve">vrijwel </w:t>
      </w:r>
      <w:r w:rsidRPr="00D24E0F" w:rsidR="005E4255">
        <w:lastRenderedPageBreak/>
        <w:t xml:space="preserve">al haar verandercapaciteit </w:t>
      </w:r>
      <w:r w:rsidR="00A755BC">
        <w:t>nodig om</w:t>
      </w:r>
      <w:r w:rsidR="00BA764F">
        <w:t xml:space="preserve"> tijdig klaar te zijn voor deze implementatie. De periode van twee jaar, hoewel niet onredelijk, zal in de praktijk nog behoorlijk krap blijken voor</w:t>
      </w:r>
      <w:r w:rsidR="00ED1B37">
        <w:t xml:space="preserve"> </w:t>
      </w:r>
      <w:r w:rsidR="00BA764F">
        <w:t>de IND</w:t>
      </w:r>
      <w:r w:rsidR="00462D88">
        <w:t xml:space="preserve">. </w:t>
      </w:r>
    </w:p>
    <w:p w:rsidR="000D5D0A" w:rsidP="005E4255" w:rsidRDefault="000D5D0A" w14:paraId="6E514BE1" w14:textId="77777777">
      <w:pPr>
        <w:pStyle w:val="Standaardbrieftekst"/>
      </w:pPr>
    </w:p>
    <w:p w:rsidR="00994917" w:rsidP="005E4255" w:rsidRDefault="00994917" w14:paraId="7970089B" w14:textId="36BE71CB">
      <w:pPr>
        <w:pStyle w:val="Standaardbrieftekst"/>
      </w:pPr>
      <w:r>
        <w:t>In de verschillende uitvoeringstoetsen staat opgesomd wat er bij de implementatie van de onderzochte</w:t>
      </w:r>
      <w:r w:rsidR="008507BD">
        <w:t xml:space="preserve"> </w:t>
      </w:r>
      <w:r>
        <w:t>wetsvoorstellen</w:t>
      </w:r>
      <w:r w:rsidR="006D0508">
        <w:t xml:space="preserve"> </w:t>
      </w:r>
      <w:r>
        <w:t xml:space="preserve">komt kijken. </w:t>
      </w:r>
    </w:p>
    <w:p w:rsidR="00994917" w:rsidP="005E4255" w:rsidRDefault="00994917" w14:paraId="7BEFCDA7" w14:textId="1591880B">
      <w:pPr>
        <w:pStyle w:val="Standaardbrieftekst"/>
      </w:pPr>
      <w:r>
        <w:t xml:space="preserve">De uitvoeringsvraagstukken zijn in grofweg twee blokken op te splitsen: Het eerste blok </w:t>
      </w:r>
      <w:r w:rsidR="00DB7145">
        <w:t>‘implementatie</w:t>
      </w:r>
      <w:r w:rsidR="005B608A">
        <w:t xml:space="preserve"> wetten</w:t>
      </w:r>
      <w:r w:rsidR="00DB7145">
        <w:t xml:space="preserve">’ </w:t>
      </w:r>
      <w:r>
        <w:t>betreft alles wat in de werkprocessen verander</w:t>
      </w:r>
      <w:r w:rsidR="008507BD">
        <w:t>d</w:t>
      </w:r>
      <w:r>
        <w:t xml:space="preserve"> moet worden</w:t>
      </w:r>
      <w:r w:rsidR="006D0508">
        <w:t xml:space="preserve"> </w:t>
      </w:r>
      <w:r w:rsidRPr="006D0508" w:rsidR="006D0508">
        <w:t>voordat de wetten in werking kunnen treden zoals bijvoorbeeld alle interne en externe communicatie en systeem</w:t>
      </w:r>
      <w:r w:rsidR="00666D85">
        <w:t>-</w:t>
      </w:r>
      <w:r w:rsidRPr="006D0508" w:rsidR="006D0508">
        <w:t xml:space="preserve"> en procesbeschrijvingen</w:t>
      </w:r>
      <w:r w:rsidR="006D0508">
        <w:t>,</w:t>
      </w:r>
      <w:r>
        <w:t xml:space="preserve"> evenals tijd gemoeid met het opnieuw instrueren van personeel en het gereedkomen van lagere </w:t>
      </w:r>
      <w:r w:rsidR="005B608A">
        <w:t xml:space="preserve">wet- en </w:t>
      </w:r>
      <w:r>
        <w:t xml:space="preserve">regelgeving. Dit </w:t>
      </w:r>
      <w:r w:rsidR="00DB7145">
        <w:t>betref</w:t>
      </w:r>
      <w:r w:rsidR="006D0508">
        <w:t>fen voor het grootste gedeelte</w:t>
      </w:r>
      <w:r>
        <w:t xml:space="preserve"> incidentele handelingen. Het tweede blok </w:t>
      </w:r>
      <w:r w:rsidR="00DB7145">
        <w:t xml:space="preserve">‘capaciteit’ </w:t>
      </w:r>
      <w:r>
        <w:t>betreft alles wat er moet gebeuren om de structurele eff</w:t>
      </w:r>
      <w:r w:rsidR="00666D85">
        <w:t>e</w:t>
      </w:r>
      <w:r>
        <w:t xml:space="preserve">cten op het werkaanbod in tijd en aantal op te vangen. </w:t>
      </w:r>
      <w:r w:rsidR="00DB7145">
        <w:t>Implementatie</w:t>
      </w:r>
      <w:r w:rsidR="008507BD">
        <w:t xml:space="preserve"> </w:t>
      </w:r>
      <w:r>
        <w:t xml:space="preserve">(blok 1) kost een paar maanden; voldoende </w:t>
      </w:r>
      <w:r w:rsidR="006D0508">
        <w:t>(</w:t>
      </w:r>
      <w:r>
        <w:t>juridische</w:t>
      </w:r>
      <w:r w:rsidR="006D0508">
        <w:t>)</w:t>
      </w:r>
      <w:r>
        <w:t xml:space="preserve"> geschoolde medewerkers aannemen </w:t>
      </w:r>
      <w:r w:rsidR="00DB7145">
        <w:t xml:space="preserve">en inwerken </w:t>
      </w:r>
      <w:r>
        <w:t>(blok 2) kost daarentegen al</w:t>
      </w:r>
      <w:r w:rsidR="006D0508">
        <w:t xml:space="preserve"> gauw meerdere jaren</w:t>
      </w:r>
      <w:r>
        <w:t>. Idealiter is het geheel van benodigde veranderingen gerealiseerd</w:t>
      </w:r>
      <w:r w:rsidR="00DB7145">
        <w:t xml:space="preserve"> voor inwerkingtreding van de wetten</w:t>
      </w:r>
      <w:r w:rsidR="005B608A">
        <w:t>, maar</w:t>
      </w:r>
      <w:r w:rsidR="00DB7145">
        <w:t xml:space="preserve"> </w:t>
      </w:r>
      <w:r w:rsidR="005B608A">
        <w:t xml:space="preserve">de implementatie </w:t>
      </w:r>
      <w:r w:rsidR="006D0508">
        <w:t xml:space="preserve">(blok 1) </w:t>
      </w:r>
      <w:r w:rsidR="00ED1B37">
        <w:t xml:space="preserve">dient in ieder geval te zijn </w:t>
      </w:r>
      <w:r w:rsidR="005B608A">
        <w:t xml:space="preserve">afgerond voor de IND met de uitvoering van de wetten kan starten. De benodigde extra capaciteit kan </w:t>
      </w:r>
      <w:r w:rsidR="00076A61">
        <w:t>later in tijd ingevuld worden</w:t>
      </w:r>
      <w:r w:rsidR="005B608A">
        <w:t>, maar zal</w:t>
      </w:r>
      <w:r w:rsidR="009E3FFF">
        <w:t xml:space="preserve"> wel</w:t>
      </w:r>
      <w:r w:rsidR="005B608A">
        <w:t xml:space="preserve"> de nodige consequenties </w:t>
      </w:r>
      <w:r w:rsidR="009E3FFF">
        <w:t xml:space="preserve">op voorraden, doorlooptijden en dergelijke </w:t>
      </w:r>
      <w:r w:rsidR="005B608A">
        <w:t>hebben</w:t>
      </w:r>
      <w:r w:rsidR="00076A61">
        <w:t>.</w:t>
      </w:r>
    </w:p>
    <w:p w:rsidR="001157B6" w:rsidP="005E4255" w:rsidRDefault="001157B6" w14:paraId="18155DD7" w14:textId="77777777">
      <w:pPr>
        <w:pStyle w:val="Standaardbrieftekst"/>
      </w:pPr>
    </w:p>
    <w:p w:rsidR="000D5D0A" w:rsidP="005E4255" w:rsidRDefault="005B608A" w14:paraId="7ACFF727" w14:textId="0FE4B385">
      <w:pPr>
        <w:pStyle w:val="Standaardbrieftekst"/>
      </w:pPr>
      <w:r>
        <w:t xml:space="preserve">Gelet op de benodigde implementatietermijn van deze wetten zoals die uit de </w:t>
      </w:r>
      <w:proofErr w:type="spellStart"/>
      <w:r>
        <w:t>EAUT’s</w:t>
      </w:r>
      <w:proofErr w:type="spellEnd"/>
      <w:r>
        <w:t xml:space="preserve"> blijkt en met </w:t>
      </w:r>
      <w:r w:rsidR="00076A61">
        <w:t>nog</w:t>
      </w:r>
      <w:r>
        <w:t xml:space="preserve"> minder dan 27</w:t>
      </w:r>
      <w:r w:rsidR="00ED1B37">
        <w:t>0</w:t>
      </w:r>
      <w:r w:rsidR="00076A61">
        <w:t xml:space="preserve"> dagen te gaan voor het moment van overgang naar het Migratiepact, </w:t>
      </w:r>
      <w:r w:rsidRPr="00ED1B37" w:rsidR="00076A61">
        <w:t>ziet de IND geen mogelijkheid om</w:t>
      </w:r>
      <w:r w:rsidR="006D0508">
        <w:t xml:space="preserve"> het geheel</w:t>
      </w:r>
      <w:r w:rsidRPr="00ED1B37" w:rsidR="00076A61">
        <w:t xml:space="preserve"> van deze twee wetten eerder dan het Migratiepact te implementeren.</w:t>
      </w:r>
      <w:r w:rsidR="00076A61">
        <w:t xml:space="preserve"> </w:t>
      </w:r>
      <w:bookmarkStart w:name="_Hlk209115763" w:id="0"/>
      <w:r w:rsidR="0050799D">
        <w:t>In de wetten zitte</w:t>
      </w:r>
      <w:r w:rsidRPr="003F7B01" w:rsidR="0050799D">
        <w:t>n echter ook</w:t>
      </w:r>
      <w:r w:rsidRPr="003F7B01" w:rsidR="006D0508">
        <w:t xml:space="preserve"> onderdelen die geen verandercapaciteit vragen</w:t>
      </w:r>
      <w:r w:rsidRPr="003F7B01" w:rsidR="001C123C">
        <w:t>.</w:t>
      </w:r>
      <w:r w:rsidRPr="003F7B01" w:rsidR="00C40E98">
        <w:t xml:space="preserve"> </w:t>
      </w:r>
      <w:bookmarkEnd w:id="0"/>
      <w:r w:rsidRPr="003F7B01" w:rsidR="003F7B01">
        <w:t>Deze onderdelen zouden – indien gewenst – eerder geïmplementeerd kunnen worden. Te denken valt bijvoorbeeld aan het afschaffen van de rechterlijke dwangsom.</w:t>
      </w:r>
      <w:r w:rsidR="003F7B01">
        <w:t xml:space="preserve"> </w:t>
      </w:r>
      <w:r w:rsidRPr="006D0508" w:rsidR="006D0508">
        <w:t xml:space="preserve">Normaliter kiest de wetgever voor </w:t>
      </w:r>
      <w:r w:rsidR="006D0508">
        <w:t>één</w:t>
      </w:r>
      <w:r w:rsidRPr="006D0508" w:rsidR="006D0508">
        <w:t xml:space="preserve"> moment van inwerkingtreding; onder omstandigheden zou de wetgever voor een meer gedifferentieerde wijze van inwerkingtreding kunnen kiezen.</w:t>
      </w:r>
    </w:p>
    <w:p w:rsidR="00076A61" w:rsidP="005E4255" w:rsidRDefault="00076A61" w14:paraId="78F7549D" w14:textId="77777777">
      <w:pPr>
        <w:pStyle w:val="Standaardbrieftekst"/>
      </w:pPr>
    </w:p>
    <w:p w:rsidR="008A61AB" w:rsidP="005E4255" w:rsidRDefault="006D0508" w14:paraId="01D82E32" w14:textId="29FE70C5">
      <w:pPr>
        <w:pStyle w:val="Standaardbrieftekst"/>
      </w:pPr>
      <w:r>
        <w:t>V</w:t>
      </w:r>
      <w:r w:rsidR="00CC5F4B">
        <w:t xml:space="preserve">olledigheidshalve </w:t>
      </w:r>
      <w:r>
        <w:t xml:space="preserve">wil ik er </w:t>
      </w:r>
      <w:r w:rsidR="0070432E">
        <w:t>nog</w:t>
      </w:r>
      <w:r w:rsidR="00CC5F4B">
        <w:t xml:space="preserve"> op wijzen </w:t>
      </w:r>
      <w:r w:rsidR="00A755BC">
        <w:t xml:space="preserve">dat </w:t>
      </w:r>
      <w:r w:rsidR="00F050CD">
        <w:t xml:space="preserve">ook </w:t>
      </w:r>
      <w:r w:rsidR="00A755BC">
        <w:t xml:space="preserve">op </w:t>
      </w:r>
      <w:r w:rsidRPr="00D24E0F" w:rsidR="005E4255">
        <w:t xml:space="preserve">12 juni 2026 de implementatie </w:t>
      </w:r>
      <w:r w:rsidR="00E64761">
        <w:t>nog niet</w:t>
      </w:r>
      <w:r w:rsidR="00F050CD">
        <w:t xml:space="preserve"> </w:t>
      </w:r>
      <w:r w:rsidR="00613CEB">
        <w:t xml:space="preserve">kan </w:t>
      </w:r>
      <w:r w:rsidR="005E4255">
        <w:t xml:space="preserve">zijn </w:t>
      </w:r>
      <w:r w:rsidRPr="00D24E0F" w:rsidR="005E4255">
        <w:t xml:space="preserve">afgerond. </w:t>
      </w:r>
      <w:r w:rsidR="00A755BC">
        <w:t xml:space="preserve">Ook daarna zal de IND nog geruime tijd nodig hebben om </w:t>
      </w:r>
      <w:r w:rsidRPr="006D0508">
        <w:t xml:space="preserve">de randvoorwaarden ingevuld te krijgen die nodig zijn om </w:t>
      </w:r>
      <w:r w:rsidR="00613CEB">
        <w:t xml:space="preserve">het geheel </w:t>
      </w:r>
      <w:r w:rsidR="0070432E">
        <w:t xml:space="preserve">van alle wijzigingen </w:t>
      </w:r>
      <w:r w:rsidR="00A755BC">
        <w:t>op juiste</w:t>
      </w:r>
      <w:r w:rsidRPr="00E6334B" w:rsidR="00A755BC">
        <w:t xml:space="preserve"> wijze </w:t>
      </w:r>
      <w:r w:rsidR="0050799D">
        <w:t>uit te voeren</w:t>
      </w:r>
      <w:r w:rsidRPr="00E6334B" w:rsidR="00A755BC">
        <w:t xml:space="preserve">. </w:t>
      </w:r>
      <w:r w:rsidRPr="006D0508">
        <w:t>Dat geldt voor meerdere van die randvoorwaarden maar zeker voor het aantrekken van voldoende, deskundig personeel.</w:t>
      </w:r>
      <w:r>
        <w:t xml:space="preserve"> </w:t>
      </w:r>
      <w:r w:rsidRPr="006D0508">
        <w:t xml:space="preserve">De IND zal echter vanaf 12 juni 2026 wel in staat zijn conform de nieuwe wet- en regelgeving te werken. </w:t>
      </w:r>
      <w:r w:rsidR="000125EF">
        <w:t xml:space="preserve">Om dit te bereiken is het belangrijk dat de wetsbehandeling snel wordt afgerond. </w:t>
      </w:r>
      <w:r w:rsidR="000C657B">
        <w:t xml:space="preserve">Het spreekt voor zich dat </w:t>
      </w:r>
      <w:r w:rsidRPr="006D0508">
        <w:t>zolang niet aan alle randvoorwaarden k</w:t>
      </w:r>
      <w:r w:rsidR="000C657B">
        <w:t>a</w:t>
      </w:r>
      <w:r w:rsidRPr="006D0508">
        <w:t xml:space="preserve">n worden voldaan, dit gevolgen zal hebben voor de (tijdigheid van de) afdoening van ons werk. </w:t>
      </w:r>
      <w:r w:rsidRPr="00E6334B" w:rsidR="001A6EC7">
        <w:t>Dat geldt overigens niet alleen voor de IND.</w:t>
      </w:r>
    </w:p>
    <w:p w:rsidR="00601678" w:rsidP="00601678" w:rsidRDefault="00601678" w14:paraId="012A5FAB" w14:textId="77777777">
      <w:pPr>
        <w:rPr>
          <w:rFonts w:ascii="Verdana" w:hAnsi="Verdana"/>
          <w:b/>
          <w:bCs/>
          <w:i/>
          <w:iCs/>
        </w:rPr>
      </w:pPr>
    </w:p>
    <w:p w:rsidR="00ED1B37" w:rsidP="00E64761" w:rsidRDefault="00956D02" w14:paraId="4A973998" w14:textId="77777777">
      <w:pPr>
        <w:pStyle w:val="Standaardbrieftekst"/>
        <w:rPr>
          <w:b/>
          <w:bCs/>
          <w:i/>
          <w:iCs/>
        </w:rPr>
      </w:pPr>
      <w:r>
        <w:rPr>
          <w:b/>
          <w:bCs/>
          <w:i/>
          <w:iCs/>
        </w:rPr>
        <w:t>Gevolgen van de wetsvoorstellen</w:t>
      </w:r>
      <w:r w:rsidR="001157B6">
        <w:rPr>
          <w:b/>
          <w:bCs/>
          <w:i/>
          <w:iCs/>
        </w:rPr>
        <w:t xml:space="preserve"> </w:t>
      </w:r>
    </w:p>
    <w:p w:rsidR="00ED1B37" w:rsidP="00E64761" w:rsidRDefault="00B92CDC" w14:paraId="619E1B50" w14:textId="2050AD41">
      <w:pPr>
        <w:pStyle w:val="Standaardbrieftekst"/>
      </w:pPr>
      <w:r>
        <w:t xml:space="preserve">Uit de uitvoeringstoetsen blijkt dat er veel extra </w:t>
      </w:r>
      <w:r w:rsidR="00E64761">
        <w:t xml:space="preserve">werk voortvloeit uit </w:t>
      </w:r>
      <w:r w:rsidR="00076A61">
        <w:t>bei</w:t>
      </w:r>
      <w:r w:rsidR="00E64761">
        <w:t>de</w:t>
      </w:r>
      <w:r w:rsidR="00DC0392">
        <w:t xml:space="preserve"> </w:t>
      </w:r>
      <w:r w:rsidR="00E64761">
        <w:t>wetsvoorstellen</w:t>
      </w:r>
      <w:r>
        <w:t xml:space="preserve">. Bij elkaar opgeteld levert dat een </w:t>
      </w:r>
      <w:r w:rsidR="00E64761">
        <w:t>zorgelijk beeld op.</w:t>
      </w:r>
      <w:r w:rsidR="00477E51">
        <w:t xml:space="preserve"> Met name het tweestatusstelsel, het </w:t>
      </w:r>
      <w:r w:rsidR="00E64761">
        <w:t>inperken van het kerngezin en het toetsen van de extra voorwaarden bij nareis betekent veel extra wer</w:t>
      </w:r>
      <w:r w:rsidR="001157B6">
        <w:t>k</w:t>
      </w:r>
      <w:r w:rsidRPr="00CE4227" w:rsidR="001157B6">
        <w:t xml:space="preserve">. </w:t>
      </w:r>
      <w:r w:rsidRPr="00CE4227" w:rsidR="00956D02">
        <w:t xml:space="preserve">Het is om die reden niet reëel te verwachten dat de IND hetzelfde aantal zaken blijft afhandelen, terwijl er veel extra werk op de IND af komt en het werk per zaak gemiddeld genomen toeneemt. Evenmin is het met invoering van deze wetten reëel te </w:t>
      </w:r>
      <w:r w:rsidRPr="00CE4227" w:rsidR="00956D02">
        <w:lastRenderedPageBreak/>
        <w:t>verwachten dat – ondanks dat er ook een aantal maatregelen in zitten die de IND helpen – de IND inloopt op de (nareis/asiel) voorraad en de IND in staat zal zijn de doorlooptijden op korte termijn te verkorten.</w:t>
      </w:r>
      <w:r w:rsidR="00956D02">
        <w:t xml:space="preserve"> </w:t>
      </w:r>
      <w:r w:rsidR="00E64761">
        <w:t xml:space="preserve"> </w:t>
      </w:r>
    </w:p>
    <w:p w:rsidR="0050799D" w:rsidP="00E64761" w:rsidRDefault="0050799D" w14:paraId="0AECD0CE" w14:textId="77777777">
      <w:pPr>
        <w:pStyle w:val="Standaardbrieftekst"/>
      </w:pPr>
    </w:p>
    <w:p w:rsidR="00477E51" w:rsidP="00E64761" w:rsidRDefault="00A26B25" w14:paraId="568F76DB" w14:textId="3DB95B35">
      <w:pPr>
        <w:pStyle w:val="Standaardbrieftekst"/>
      </w:pPr>
      <w:r>
        <w:t xml:space="preserve">Voor het </w:t>
      </w:r>
      <w:r w:rsidR="00477E51">
        <w:t xml:space="preserve">tweestatusstelsel geldt </w:t>
      </w:r>
      <w:r w:rsidR="00ED1B37">
        <w:t xml:space="preserve">daarbij </w:t>
      </w:r>
      <w:r w:rsidR="00477E51">
        <w:t xml:space="preserve">dat </w:t>
      </w:r>
      <w:r>
        <w:t xml:space="preserve">het </w:t>
      </w:r>
      <w:r w:rsidR="00477E51">
        <w:t>afschaffen van het voornemen het extra werk enigszins beperkt</w:t>
      </w:r>
      <w:r w:rsidR="0084095E">
        <w:t>; dit is het geval zelfs rekening houdend met het extra werk dat dit in beroep ook voor de IND oplevert</w:t>
      </w:r>
      <w:r w:rsidR="00477E51">
        <w:t xml:space="preserve">. </w:t>
      </w:r>
      <w:r w:rsidR="0084095E">
        <w:t xml:space="preserve">Daarmee is het afschaffen van de voornemenprocedure een voor de IND </w:t>
      </w:r>
      <w:r w:rsidR="00613CEB">
        <w:t>cruciale factor.</w:t>
      </w:r>
    </w:p>
    <w:p w:rsidR="00477E51" w:rsidP="00E64761" w:rsidRDefault="00477E51" w14:paraId="2F2CC4D4" w14:textId="77777777">
      <w:pPr>
        <w:pStyle w:val="Standaardbrieftekst"/>
      </w:pPr>
    </w:p>
    <w:p w:rsidR="00E64761" w:rsidP="00E64761" w:rsidRDefault="00477E51" w14:paraId="3186380D" w14:textId="5FACDB80">
      <w:pPr>
        <w:pStyle w:val="Standaardbrieftekst"/>
      </w:pPr>
      <w:r>
        <w:t xml:space="preserve">Ten aanzien van nareiswetsvoorstellen </w:t>
      </w:r>
      <w:r w:rsidR="00A26B25">
        <w:t xml:space="preserve">is </w:t>
      </w:r>
      <w:r>
        <w:t xml:space="preserve">de verwachting dat </w:t>
      </w:r>
      <w:r w:rsidR="00E64761">
        <w:t>veel mensen</w:t>
      </w:r>
      <w:r w:rsidR="0084095E">
        <w:t xml:space="preserve"> in eerste instantie </w:t>
      </w:r>
      <w:r w:rsidR="00E64761">
        <w:t>niet</w:t>
      </w:r>
      <w:r w:rsidR="00A26B25">
        <w:t xml:space="preserve"> </w:t>
      </w:r>
      <w:r w:rsidR="0084095E">
        <w:t xml:space="preserve">zullen </w:t>
      </w:r>
      <w:r w:rsidR="00E64761">
        <w:t>voldoen aan de voorwaarden</w:t>
      </w:r>
      <w:r w:rsidR="00FE7A61">
        <w:t>.</w:t>
      </w:r>
      <w:r w:rsidR="0084095E">
        <w:t xml:space="preserve"> </w:t>
      </w:r>
      <w:r w:rsidR="005B608A">
        <w:t xml:space="preserve">Dat betekent dat veel </w:t>
      </w:r>
      <w:r w:rsidR="00FE7A61">
        <w:t xml:space="preserve">meer </w:t>
      </w:r>
      <w:r w:rsidR="005B608A">
        <w:t>(herhaalde) nareis</w:t>
      </w:r>
      <w:r w:rsidR="00A40EC2">
        <w:t xml:space="preserve">aanvragen </w:t>
      </w:r>
      <w:r w:rsidR="005B608A">
        <w:t xml:space="preserve">moeten worden afgewezen </w:t>
      </w:r>
      <w:r w:rsidR="0050799D">
        <w:t>met</w:t>
      </w:r>
      <w:r w:rsidR="00437429">
        <w:t xml:space="preserve"> vervolgprocedures als gevolg. </w:t>
      </w:r>
      <w:r>
        <w:t>Uit de EAUT blijkt dat d</w:t>
      </w:r>
      <w:r w:rsidR="00ED1B37">
        <w:t>eze</w:t>
      </w:r>
      <w:r>
        <w:t xml:space="preserve"> wetsvoorstellen ervoor zorgen dat er </w:t>
      </w:r>
      <w:r w:rsidR="00A26B25">
        <w:t xml:space="preserve">– mede gelet op de huidige voorraad – </w:t>
      </w:r>
      <w:r>
        <w:t xml:space="preserve">honderden extra FTE nodig zijn om dit extra werk op te vangen. </w:t>
      </w:r>
      <w:r w:rsidR="00DC0392">
        <w:t xml:space="preserve">De Wet Versterking Waarborgfunctie </w:t>
      </w:r>
      <w:proofErr w:type="spellStart"/>
      <w:r w:rsidR="00DC0392">
        <w:t>Awb</w:t>
      </w:r>
      <w:proofErr w:type="spellEnd"/>
      <w:r w:rsidR="00DC0392">
        <w:t xml:space="preserve"> </w:t>
      </w:r>
      <w:r w:rsidR="00FE7A61">
        <w:t>verste</w:t>
      </w:r>
      <w:r w:rsidR="009E3FFF">
        <w:t>r</w:t>
      </w:r>
      <w:r w:rsidR="00FE7A61">
        <w:t>kt dit effect nog eens</w:t>
      </w:r>
      <w:r w:rsidR="00DC0392">
        <w:t xml:space="preserve">. </w:t>
      </w:r>
      <w:r w:rsidR="008A61AB">
        <w:t xml:space="preserve">Daarnaast valt VWN in het nareisproces weg, </w:t>
      </w:r>
      <w:r w:rsidR="00FE7A61">
        <w:t xml:space="preserve">wat betekent dat het </w:t>
      </w:r>
      <w:r w:rsidR="008A61AB">
        <w:t>aanvraagproces voor nareis anders in</w:t>
      </w:r>
      <w:r w:rsidR="00FE7A61">
        <w:t>ge</w:t>
      </w:r>
      <w:r w:rsidR="008A61AB">
        <w:t>richt</w:t>
      </w:r>
      <w:r w:rsidR="00FE7A61">
        <w:t xml:space="preserve"> moet worden</w:t>
      </w:r>
      <w:r w:rsidR="00437429">
        <w:t xml:space="preserve"> en de IND – indien nodig</w:t>
      </w:r>
      <w:r w:rsidR="00ED1B37">
        <w:t xml:space="preserve"> –</w:t>
      </w:r>
      <w:r w:rsidR="00437429">
        <w:t xml:space="preserve"> maatwerk moet leveren</w:t>
      </w:r>
      <w:r w:rsidR="00ED1B37">
        <w:t>.</w:t>
      </w:r>
      <w:r w:rsidR="00437429">
        <w:t xml:space="preserve"> </w:t>
      </w:r>
      <w:r w:rsidR="008A61AB">
        <w:t xml:space="preserve">Ook dit zorgt voor extra werk bij de IND. </w:t>
      </w:r>
      <w:r w:rsidR="00A26B25">
        <w:t xml:space="preserve">Hoeveel extra werk dit met zich meebrengt is op dit moment nog niet in beeld gebracht. </w:t>
      </w:r>
      <w:r w:rsidR="0084095E">
        <w:t xml:space="preserve">Tenslotte </w:t>
      </w:r>
      <w:r w:rsidR="00437429">
        <w:t>is het vanwege de</w:t>
      </w:r>
      <w:r w:rsidR="0084095E">
        <w:t xml:space="preserve"> juridische kwetsbaarheid </w:t>
      </w:r>
      <w:r w:rsidR="00ED1B37">
        <w:t xml:space="preserve">en om het aantal benodigde extra FTE nog enigszins te beperken </w:t>
      </w:r>
      <w:r w:rsidRPr="001157B6" w:rsidR="006D23E7">
        <w:t>noodzakelijk de werkwijze eerst in een zeer beperkt aantal nareiszaken uit te procederen</w:t>
      </w:r>
      <w:r w:rsidRPr="00956D02" w:rsidR="006D23E7">
        <w:t>.</w:t>
      </w:r>
      <w:r w:rsidR="000C657B">
        <w:t xml:space="preserve"> </w:t>
      </w:r>
      <w:r w:rsidRPr="000C657B" w:rsidR="000C657B">
        <w:t xml:space="preserve">De benodigde voorbereidingen hierop zal de IND vooruitlopend op inwerkingtreding van de wet reeds treffen. </w:t>
      </w:r>
    </w:p>
    <w:p w:rsidR="00E64761" w:rsidP="00E64761" w:rsidRDefault="00E64761" w14:paraId="71F5BC5D" w14:textId="77777777">
      <w:pPr>
        <w:pStyle w:val="Standaardbrieftekst"/>
      </w:pPr>
    </w:p>
    <w:p w:rsidR="00460522" w:rsidP="00DB175D" w:rsidRDefault="0084095E" w14:paraId="70CFB9AE" w14:textId="3AE40189">
      <w:pPr>
        <w:pStyle w:val="Standaardbrieftekst"/>
      </w:pPr>
      <w:r>
        <w:t xml:space="preserve">De optelsom van alle veranderingen laat daarnaast zien dat er een groter effect op de beroepsprocedures is te verwachten. Bij de rechtspraak, advocatuur en ook de IND zal rekening gehouden moeten worden met buitengewoon veel extra beroepsprocedures. Het is onontkoombaar dat hiervoor extra juridisch geschoold personeel geworven zal moeten worden en het is ook zeer waarschijnlijk dat </w:t>
      </w:r>
      <w:r w:rsidR="00BF32D8">
        <w:t>het aantal beroeps</w:t>
      </w:r>
      <w:r>
        <w:t>zaken in eerste instantie veel sneller z</w:t>
      </w:r>
      <w:r w:rsidR="00BF32D8">
        <w:t>al</w:t>
      </w:r>
      <w:r>
        <w:t xml:space="preserve"> toenemen dan dat het de betrokken organisaties lukt om op te schalen. </w:t>
      </w:r>
      <w:r w:rsidR="00460522">
        <w:t xml:space="preserve">In het hele domein gaat het al snel om vele </w:t>
      </w:r>
      <w:r w:rsidR="00BD239C">
        <w:t xml:space="preserve">honderden extra FTE </w:t>
      </w:r>
      <w:r w:rsidR="00D62043">
        <w:t xml:space="preserve">die </w:t>
      </w:r>
      <w:r w:rsidR="00BD239C">
        <w:t xml:space="preserve">nodig </w:t>
      </w:r>
      <w:r w:rsidR="00D62043">
        <w:t xml:space="preserve">zijn </w:t>
      </w:r>
      <w:r w:rsidR="00BD239C">
        <w:t xml:space="preserve">om </w:t>
      </w:r>
      <w:r w:rsidR="00A26B25">
        <w:t xml:space="preserve">al het extra </w:t>
      </w:r>
      <w:r w:rsidR="00BD239C">
        <w:t xml:space="preserve">werk op te vangen. </w:t>
      </w:r>
      <w:r w:rsidR="00477E51">
        <w:t>Het is daarmee onontkoombaar dat d</w:t>
      </w:r>
      <w:r w:rsidR="00504B64">
        <w:t xml:space="preserve">eze </w:t>
      </w:r>
      <w:r w:rsidRPr="00D24E0F" w:rsidR="00504B64">
        <w:t xml:space="preserve">wetsvoorstellen gevolgen </w:t>
      </w:r>
      <w:r w:rsidR="00477E51">
        <w:t xml:space="preserve">zullen </w:t>
      </w:r>
      <w:r w:rsidRPr="00D24E0F" w:rsidR="00504B64">
        <w:t>hebben voor de inzet van de IND</w:t>
      </w:r>
      <w:r w:rsidR="00504B64">
        <w:t xml:space="preserve"> in beroepsprocedures</w:t>
      </w:r>
      <w:r w:rsidRPr="00D24E0F" w:rsidR="00504B64">
        <w:t>. Zo zal de IND bijvoorbeeld niet langer in staat zijn om altijd op zitting te verschijnen.</w:t>
      </w:r>
      <w:r w:rsidR="00504B64">
        <w:t xml:space="preserve"> </w:t>
      </w:r>
      <w:r w:rsidRPr="006D23E7" w:rsidR="00FE7A61">
        <w:t xml:space="preserve">De </w:t>
      </w:r>
      <w:r w:rsidRPr="006D23E7" w:rsidR="0082736F">
        <w:t xml:space="preserve">wachttijden voor behandeling in beroep zullen </w:t>
      </w:r>
      <w:r w:rsidRPr="006D23E7" w:rsidR="00FE7A61">
        <w:t xml:space="preserve">naar verwachting </w:t>
      </w:r>
      <w:r w:rsidR="000D5D0A">
        <w:t xml:space="preserve">ook </w:t>
      </w:r>
      <w:r w:rsidRPr="006D23E7" w:rsidR="00FE7A61">
        <w:t xml:space="preserve">verder </w:t>
      </w:r>
      <w:r w:rsidRPr="006D23E7" w:rsidR="0082736F">
        <w:t>oplopen</w:t>
      </w:r>
      <w:r w:rsidRPr="006D23E7" w:rsidR="001A0B0F">
        <w:t xml:space="preserve"> met alle (keten)effecten van dien</w:t>
      </w:r>
      <w:r w:rsidRPr="006D23E7" w:rsidR="0082736F">
        <w:t>.</w:t>
      </w:r>
      <w:r w:rsidRPr="006D23E7" w:rsidR="001A0B0F">
        <w:t xml:space="preserve"> </w:t>
      </w:r>
    </w:p>
    <w:p w:rsidR="00DB175D" w:rsidP="00DB175D" w:rsidRDefault="001A0B0F" w14:paraId="46B5D063" w14:textId="23BB7C46">
      <w:pPr>
        <w:pStyle w:val="Standaardbrieftekst"/>
      </w:pPr>
      <w:r w:rsidRPr="006D23E7">
        <w:t>Het</w:t>
      </w:r>
      <w:r w:rsidR="00460522">
        <w:t xml:space="preserve"> eventueel en alsnog (geheel of gedeeltelijk) invullen van</w:t>
      </w:r>
      <w:r w:rsidR="00795605">
        <w:t xml:space="preserve"> het</w:t>
      </w:r>
      <w:r w:rsidRPr="006D23E7">
        <w:t xml:space="preserve"> voornemen om het hoger beroep af te schaffen zal </w:t>
      </w:r>
      <w:r w:rsidR="00460522">
        <w:t xml:space="preserve">deze negatieve effecten in beroep nog veel verder versterken. </w:t>
      </w:r>
    </w:p>
    <w:p w:rsidR="001157B6" w:rsidP="001A0B0F" w:rsidRDefault="001157B6" w14:paraId="7529DEA2" w14:textId="77777777">
      <w:pPr>
        <w:pStyle w:val="Standaardbrieftekst"/>
      </w:pPr>
    </w:p>
    <w:p w:rsidR="00956D02" w:rsidP="001A0B0F" w:rsidRDefault="00DB175D" w14:paraId="3009A77E" w14:textId="0607D2AD">
      <w:pPr>
        <w:pStyle w:val="Standaardbrieftekst"/>
      </w:pPr>
      <w:r w:rsidRPr="00D24E0F">
        <w:t>Wat</w:t>
      </w:r>
      <w:r>
        <w:t xml:space="preserve"> </w:t>
      </w:r>
      <w:r w:rsidRPr="00D24E0F">
        <w:t xml:space="preserve">in positieve zin bijdraagt is het afschaffen van de rechterlijke dwangsom. Hiermee </w:t>
      </w:r>
      <w:r w:rsidR="00460522">
        <w:t>kunnen in eerste instantie veel</w:t>
      </w:r>
      <w:r w:rsidRPr="00D24E0F">
        <w:t xml:space="preserve"> beroepsprocedures </w:t>
      </w:r>
      <w:r>
        <w:t xml:space="preserve">bij de rechterlijke macht </w:t>
      </w:r>
      <w:r w:rsidR="00460522">
        <w:t xml:space="preserve">worden </w:t>
      </w:r>
      <w:r w:rsidRPr="00D24E0F">
        <w:t>voorkomen</w:t>
      </w:r>
      <w:r>
        <w:t>.</w:t>
      </w:r>
      <w:r w:rsidR="00460522">
        <w:t xml:space="preserve"> Of dat een structureel of slechts een tijdelijk effect is, hangt af van de ontwikkelingen in de jurisprudentie.</w:t>
      </w:r>
      <w:r w:rsidRPr="00D24E0F">
        <w:t xml:space="preserve"> </w:t>
      </w:r>
    </w:p>
    <w:p w:rsidR="00460522" w:rsidP="001A0B0F" w:rsidRDefault="00460522" w14:paraId="0827725E" w14:textId="77777777">
      <w:pPr>
        <w:pStyle w:val="Standaardbrieftekst"/>
      </w:pPr>
    </w:p>
    <w:p w:rsidRPr="00CE4227" w:rsidR="00460522" w:rsidP="001A0B0F" w:rsidRDefault="00460522" w14:paraId="0068635B" w14:textId="5DD7F573">
      <w:pPr>
        <w:pStyle w:val="Standaardbrieftekst"/>
        <w:rPr>
          <w:b/>
          <w:bCs/>
          <w:i/>
          <w:iCs/>
        </w:rPr>
      </w:pPr>
      <w:bookmarkStart w:name="_Hlk208910118" w:id="1"/>
      <w:bookmarkStart w:name="_Hlk208922454" w:id="2"/>
      <w:r w:rsidRPr="00CE4227">
        <w:rPr>
          <w:b/>
          <w:bCs/>
          <w:i/>
          <w:iCs/>
        </w:rPr>
        <w:t>Wat kan de IND</w:t>
      </w:r>
    </w:p>
    <w:p w:rsidRPr="00CE4227" w:rsidR="00956D02" w:rsidP="00956D02" w:rsidRDefault="001A0B0F" w14:paraId="10837573" w14:textId="1066FD95">
      <w:pPr>
        <w:pStyle w:val="Standaardbrieftekst"/>
      </w:pPr>
      <w:r w:rsidRPr="00CE4227">
        <w:t xml:space="preserve">De IND zet met ambitie 2028 in </w:t>
      </w:r>
      <w:r w:rsidR="000C657B">
        <w:t xml:space="preserve">op </w:t>
      </w:r>
      <w:r w:rsidRPr="00CE4227">
        <w:t xml:space="preserve">een productiviteitsverhoging van </w:t>
      </w:r>
      <w:r w:rsidRPr="00CE4227" w:rsidR="00BF32D8">
        <w:t xml:space="preserve">minimaal </w:t>
      </w:r>
      <w:r w:rsidRPr="00CE4227">
        <w:t>25% door slimmer te werken</w:t>
      </w:r>
      <w:r w:rsidRPr="00CE4227" w:rsidR="00BF32D8">
        <w:t>,</w:t>
      </w:r>
      <w:r w:rsidRPr="00CE4227">
        <w:t xml:space="preserve"> in te zetten op </w:t>
      </w:r>
      <w:r w:rsidR="000C657B">
        <w:t xml:space="preserve">duurzame vereenvoudiging van de werkprocessen </w:t>
      </w:r>
      <w:r w:rsidRPr="00CE4227" w:rsidR="006D23E7">
        <w:t xml:space="preserve">en </w:t>
      </w:r>
      <w:r w:rsidR="000C657B">
        <w:t xml:space="preserve">gerichte </w:t>
      </w:r>
      <w:r w:rsidRPr="00CE4227" w:rsidR="006D23E7">
        <w:t>groei</w:t>
      </w:r>
      <w:r w:rsidRPr="00CE4227">
        <w:t>.</w:t>
      </w:r>
      <w:bookmarkEnd w:id="1"/>
      <w:r w:rsidRPr="00CE4227">
        <w:t xml:space="preserve"> </w:t>
      </w:r>
      <w:r w:rsidRPr="00CE4227" w:rsidR="00956D02">
        <w:t>Deze productiviteitsverhoging zal echter</w:t>
      </w:r>
      <w:r w:rsidRPr="00CE4227" w:rsidR="00BF32D8">
        <w:t xml:space="preserve"> niet </w:t>
      </w:r>
      <w:r w:rsidRPr="00CE4227" w:rsidR="00956D02">
        <w:t xml:space="preserve">voldoende zijn om al het extra werk dat voortkomt uit deze wetsvoorstellen te compenseren. </w:t>
      </w:r>
      <w:r w:rsidRPr="000C657B" w:rsidR="000C657B">
        <w:t xml:space="preserve">Nog meer groeien baat nu niet meer omdat er grenzen zitten aan wat mijn organisatie zo kort achter elkaar allemaal aan kan. </w:t>
      </w:r>
      <w:r w:rsidRPr="00CE4227" w:rsidR="00956D02">
        <w:lastRenderedPageBreak/>
        <w:t xml:space="preserve">Recente, grote uitbreidingen zijn nog maar ternauwernood verwerkt en er zijn grenzen aan wat </w:t>
      </w:r>
      <w:r w:rsidRPr="00CE4227" w:rsidR="00BF32D8">
        <w:t>de IND</w:t>
      </w:r>
      <w:r w:rsidRPr="00CE4227" w:rsidR="00956D02">
        <w:t xml:space="preserve"> binnen een bepaalde tijd via werving, selectie en opleiding voor elkaar</w:t>
      </w:r>
      <w:r w:rsidRPr="00CE4227" w:rsidR="00BF32D8">
        <w:t xml:space="preserve"> kan</w:t>
      </w:r>
      <w:r w:rsidRPr="00CE4227" w:rsidR="00956D02">
        <w:t xml:space="preserve"> krijgen. Dat betekent concreet dat de IND niet alle bovengenoemde benodigde capaciteit daadwerkelijk en snel genoeg in tijd zal kunnen gaan werven. </w:t>
      </w:r>
    </w:p>
    <w:bookmarkEnd w:id="2"/>
    <w:p w:rsidRPr="00CE4227" w:rsidR="007520BC" w:rsidP="00755D41" w:rsidRDefault="007520BC" w14:paraId="7C4317D5" w14:textId="77777777">
      <w:pPr>
        <w:pStyle w:val="Standaardbrieftekst"/>
      </w:pPr>
    </w:p>
    <w:p w:rsidR="000C657B" w:rsidP="00411644" w:rsidRDefault="007520BC" w14:paraId="3912E7C1" w14:textId="152DB0AE">
      <w:pPr>
        <w:pStyle w:val="Standaardbrieftekst"/>
      </w:pPr>
      <w:r w:rsidRPr="00CE4227">
        <w:t>D</w:t>
      </w:r>
      <w:r w:rsidRPr="00CE4227" w:rsidR="00BF32D8">
        <w:t>it laat onverlet dat d</w:t>
      </w:r>
      <w:r w:rsidRPr="00CE4227">
        <w:t xml:space="preserve">e </w:t>
      </w:r>
      <w:r w:rsidRPr="00CE4227" w:rsidR="00BF32D8">
        <w:t xml:space="preserve">IND de </w:t>
      </w:r>
      <w:r w:rsidRPr="00CE4227">
        <w:t xml:space="preserve">wetsvoorstellen, evenals het </w:t>
      </w:r>
      <w:r w:rsidR="000C657B">
        <w:t>M</w:t>
      </w:r>
      <w:r w:rsidRPr="00CE4227">
        <w:t>igratiepact</w:t>
      </w:r>
      <w:r w:rsidRPr="00CE4227" w:rsidR="00BF32D8">
        <w:t>, uiteraard</w:t>
      </w:r>
      <w:r w:rsidRPr="00CE4227">
        <w:t xml:space="preserve"> </w:t>
      </w:r>
      <w:r w:rsidRPr="00CE4227" w:rsidR="00BF32D8">
        <w:t xml:space="preserve">zal implementeren </w:t>
      </w:r>
      <w:r w:rsidRPr="00CE4227" w:rsidR="00411644">
        <w:t xml:space="preserve">en </w:t>
      </w:r>
      <w:r w:rsidRPr="00CE4227" w:rsidR="001157B6">
        <w:t xml:space="preserve">op </w:t>
      </w:r>
      <w:r w:rsidR="000C657B">
        <w:t xml:space="preserve">termijn ook naar behoren </w:t>
      </w:r>
      <w:r w:rsidRPr="00CE4227" w:rsidR="00BF32D8">
        <w:t>kan uitvoeren</w:t>
      </w:r>
      <w:r w:rsidRPr="00CE4227">
        <w:t>.</w:t>
      </w:r>
    </w:p>
    <w:p w:rsidRPr="007520BC" w:rsidR="007520BC" w:rsidP="00411644" w:rsidRDefault="007520BC" w14:paraId="76031F5C" w14:textId="1F55EAEE">
      <w:pPr>
        <w:pStyle w:val="Standaardbrieftekst"/>
      </w:pPr>
      <w:r>
        <w:t xml:space="preserve">De structurele werklastverzwaring van het geheel van deze wetten </w:t>
      </w:r>
      <w:r w:rsidR="00ED1B37">
        <w:t xml:space="preserve">kan de IND </w:t>
      </w:r>
      <w:r>
        <w:t>enkel in combinatie met de implementatie van het pact enigszins opvangen</w:t>
      </w:r>
      <w:r w:rsidR="000C657B">
        <w:t xml:space="preserve">,  </w:t>
      </w:r>
      <w:r w:rsidRPr="000C657B" w:rsidR="000C657B">
        <w:t xml:space="preserve">mits de daarin voorziene vereenvoudigingen en aanpassingen overeind blijven, ook bij de komende behandeling in het parlement van de wetgeving waarmee het Migratiepact ingevoerd zal worden. </w:t>
      </w:r>
      <w:r w:rsidRPr="007520BC">
        <w:t>Het is</w:t>
      </w:r>
      <w:r>
        <w:t xml:space="preserve"> voor </w:t>
      </w:r>
      <w:r w:rsidR="000C657B">
        <w:t>de IND</w:t>
      </w:r>
      <w:r w:rsidRPr="007520BC">
        <w:t xml:space="preserve"> essentieel dat de nieuwe asielprocedure onder Migratiepact zo efficiënt en flexibel mogelijk wordt ingericht met zo min mogelijk verplichte stappen. Dit is voor de IND noodzakelijk om te komen tot een organisatie die in beginsel in staat is om </w:t>
      </w:r>
      <w:r>
        <w:t xml:space="preserve">de nieuwe zaken (aanvragen van na 12 juni 2026) </w:t>
      </w:r>
      <w:r w:rsidR="000C657B">
        <w:t xml:space="preserve">weer </w:t>
      </w:r>
      <w:r w:rsidRPr="007520BC">
        <w:t xml:space="preserve">binnen wettelijke termijnen te beslissen. </w:t>
      </w:r>
    </w:p>
    <w:p w:rsidR="007520BC" w:rsidP="00076A61" w:rsidRDefault="007520BC" w14:paraId="53C715A4" w14:textId="77777777">
      <w:pPr>
        <w:rPr>
          <w:rFonts w:ascii="Verdana" w:hAnsi="Verdana"/>
        </w:rPr>
      </w:pPr>
    </w:p>
    <w:p w:rsidRPr="007520BC" w:rsidR="007520BC" w:rsidP="00076A61" w:rsidRDefault="007520BC" w14:paraId="722FB67D" w14:textId="3076C52D">
      <w:pPr>
        <w:rPr>
          <w:rFonts w:ascii="Verdana" w:hAnsi="Verdana"/>
          <w:b/>
          <w:bCs/>
        </w:rPr>
      </w:pPr>
      <w:r>
        <w:rPr>
          <w:rFonts w:ascii="Verdana" w:hAnsi="Verdana"/>
          <w:b/>
          <w:bCs/>
        </w:rPr>
        <w:t>De asielzoekers en hun familie</w:t>
      </w:r>
    </w:p>
    <w:p w:rsidR="00076A61" w:rsidP="00076A61" w:rsidRDefault="000C657B" w14:paraId="6685CB2E" w14:textId="5EC0E99A">
      <w:pPr>
        <w:rPr>
          <w:rFonts w:ascii="Verdana" w:hAnsi="Verdana"/>
          <w:b/>
          <w:bCs/>
          <w:i/>
          <w:iCs/>
        </w:rPr>
      </w:pPr>
      <w:r>
        <w:rPr>
          <w:rFonts w:ascii="Verdana" w:hAnsi="Verdana"/>
        </w:rPr>
        <w:t xml:space="preserve">Bijzondere </w:t>
      </w:r>
      <w:r w:rsidRPr="000D5D0A" w:rsidDel="00177DCD" w:rsidR="00076A61">
        <w:rPr>
          <w:rFonts w:ascii="Verdana" w:hAnsi="Verdana"/>
        </w:rPr>
        <w:t xml:space="preserve">aandacht </w:t>
      </w:r>
      <w:r>
        <w:rPr>
          <w:rFonts w:ascii="Verdana" w:hAnsi="Verdana"/>
        </w:rPr>
        <w:t xml:space="preserve">wil ik op deze plaats nog </w:t>
      </w:r>
      <w:r w:rsidRPr="000D5D0A" w:rsidDel="00177DCD" w:rsidR="00076A61">
        <w:rPr>
          <w:rFonts w:ascii="Verdana" w:hAnsi="Verdana"/>
        </w:rPr>
        <w:t>vragen voor de mensen die bij de IND hun asiel</w:t>
      </w:r>
      <w:r w:rsidRPr="000D5D0A" w:rsidR="00076A61">
        <w:rPr>
          <w:rFonts w:ascii="Verdana" w:hAnsi="Verdana"/>
        </w:rPr>
        <w:t xml:space="preserve"> of nareis</w:t>
      </w:r>
      <w:r w:rsidRPr="000D5D0A" w:rsidDel="00177DCD" w:rsidR="00076A61">
        <w:rPr>
          <w:rFonts w:ascii="Verdana" w:hAnsi="Verdana"/>
        </w:rPr>
        <w:t xml:space="preserve">aanvragen hebben ingediend. </w:t>
      </w:r>
      <w:r w:rsidRPr="000D5D0A" w:rsidR="00076A61">
        <w:rPr>
          <w:rFonts w:ascii="Verdana" w:hAnsi="Verdana"/>
        </w:rPr>
        <w:t xml:space="preserve">De </w:t>
      </w:r>
      <w:r w:rsidRPr="000D5D0A" w:rsidDel="00177DCD" w:rsidR="00076A61">
        <w:rPr>
          <w:rFonts w:ascii="Verdana" w:hAnsi="Verdana"/>
        </w:rPr>
        <w:t xml:space="preserve">impact </w:t>
      </w:r>
      <w:r w:rsidRPr="000D5D0A" w:rsidR="00076A61">
        <w:rPr>
          <w:rFonts w:ascii="Verdana" w:hAnsi="Verdana"/>
        </w:rPr>
        <w:t xml:space="preserve">die dit alles op </w:t>
      </w:r>
      <w:r w:rsidRPr="000D5D0A" w:rsidDel="00177DCD" w:rsidR="00076A61">
        <w:rPr>
          <w:rFonts w:ascii="Verdana" w:hAnsi="Verdana"/>
        </w:rPr>
        <w:t>hen</w:t>
      </w:r>
      <w:r w:rsidRPr="000D5D0A" w:rsidR="00076A61">
        <w:rPr>
          <w:rFonts w:ascii="Verdana" w:hAnsi="Verdana"/>
        </w:rPr>
        <w:t xml:space="preserve"> heeft</w:t>
      </w:r>
      <w:r w:rsidRPr="000D5D0A" w:rsidDel="00177DCD" w:rsidR="00076A61">
        <w:rPr>
          <w:rFonts w:ascii="Verdana" w:hAnsi="Verdana"/>
        </w:rPr>
        <w:t xml:space="preserve">, de onzekerheid die dit met zich meebrengt en het geduld dat </w:t>
      </w:r>
      <w:r w:rsidRPr="000D5D0A" w:rsidR="00076A61">
        <w:rPr>
          <w:rFonts w:ascii="Verdana" w:hAnsi="Verdana"/>
        </w:rPr>
        <w:t>van hen gevergd</w:t>
      </w:r>
      <w:r w:rsidRPr="000D5D0A" w:rsidDel="00177DCD" w:rsidR="00076A61">
        <w:rPr>
          <w:rFonts w:ascii="Verdana" w:hAnsi="Verdana"/>
        </w:rPr>
        <w:t xml:space="preserve"> wordt</w:t>
      </w:r>
      <w:r w:rsidRPr="000D5D0A" w:rsidR="00076A61">
        <w:rPr>
          <w:rFonts w:ascii="Verdana" w:hAnsi="Verdana"/>
        </w:rPr>
        <w:t>,</w:t>
      </w:r>
      <w:r w:rsidR="00076A61">
        <w:rPr>
          <w:rFonts w:ascii="Verdana" w:hAnsi="Verdana"/>
        </w:rPr>
        <w:t xml:space="preserve"> </w:t>
      </w:r>
      <w:r w:rsidRPr="000D5D0A" w:rsidR="00076A61">
        <w:rPr>
          <w:rFonts w:ascii="Verdana" w:hAnsi="Verdana"/>
        </w:rPr>
        <w:t>vraagt heel veel van hen</w:t>
      </w:r>
      <w:r w:rsidRPr="000D5D0A" w:rsidDel="00177DCD" w:rsidR="00076A61">
        <w:rPr>
          <w:rFonts w:ascii="Verdana" w:hAnsi="Verdana"/>
        </w:rPr>
        <w:t>.</w:t>
      </w:r>
      <w:r w:rsidR="007520BC">
        <w:rPr>
          <w:rFonts w:ascii="Verdana" w:hAnsi="Verdana"/>
        </w:rPr>
        <w:t xml:space="preserve"> Het is goed om dat niet uit het oog te verliezen. </w:t>
      </w:r>
    </w:p>
    <w:p w:rsidR="006D23E7" w:rsidP="006D23E7" w:rsidRDefault="006D23E7" w14:paraId="4A46E595" w14:textId="77777777">
      <w:pPr>
        <w:pStyle w:val="Standaardbrieftekst"/>
      </w:pPr>
    </w:p>
    <w:p w:rsidRPr="007520BC" w:rsidR="00DB175D" w:rsidP="001A0B0F" w:rsidRDefault="007520BC" w14:paraId="7BE86EBC" w14:textId="6B60571E">
      <w:pPr>
        <w:pStyle w:val="Standaardbrieftekst"/>
        <w:rPr>
          <w:b/>
          <w:bCs/>
          <w:i/>
          <w:iCs/>
        </w:rPr>
      </w:pPr>
      <w:r>
        <w:rPr>
          <w:b/>
          <w:bCs/>
          <w:i/>
          <w:iCs/>
        </w:rPr>
        <w:t>Tot slot</w:t>
      </w:r>
      <w:r w:rsidRPr="007520BC" w:rsidR="00DB175D">
        <w:rPr>
          <w:b/>
          <w:bCs/>
          <w:i/>
          <w:iCs/>
        </w:rPr>
        <w:t xml:space="preserve"> </w:t>
      </w:r>
    </w:p>
    <w:p w:rsidR="00E0665D" w:rsidP="008A61AB" w:rsidRDefault="004F08B7" w14:paraId="06570C8D" w14:textId="2C432DC4">
      <w:pPr>
        <w:rPr>
          <w:rFonts w:ascii="Verdana" w:hAnsi="Verdana" w:eastAsia="Calibri"/>
          <w:szCs w:val="22"/>
          <w:lang w:eastAsia="en-US"/>
        </w:rPr>
      </w:pPr>
      <w:r>
        <w:rPr>
          <w:rFonts w:ascii="Verdana" w:hAnsi="Verdana" w:eastAsia="Calibri"/>
          <w:szCs w:val="22"/>
          <w:lang w:eastAsia="en-US"/>
        </w:rPr>
        <w:t>De noodzaak voor een ingrijpende wijziging van het asielstelsel wordt door de IND, zoals gezegd onderschreven. Gelet op de omvang van alle wijzigingen</w:t>
      </w:r>
      <w:r w:rsidR="00BF32D8">
        <w:rPr>
          <w:rFonts w:ascii="Verdana" w:hAnsi="Verdana" w:eastAsia="Calibri"/>
          <w:szCs w:val="22"/>
          <w:lang w:eastAsia="en-US"/>
        </w:rPr>
        <w:t xml:space="preserve"> en</w:t>
      </w:r>
      <w:r w:rsidR="00D30E3E">
        <w:rPr>
          <w:rFonts w:ascii="Verdana" w:hAnsi="Verdana" w:eastAsia="Calibri"/>
          <w:szCs w:val="22"/>
          <w:lang w:eastAsia="en-US"/>
        </w:rPr>
        <w:t xml:space="preserve"> de samenhang met </w:t>
      </w:r>
      <w:r w:rsidR="00BF32D8">
        <w:rPr>
          <w:rFonts w:ascii="Verdana" w:hAnsi="Verdana" w:eastAsia="Calibri"/>
          <w:szCs w:val="22"/>
          <w:lang w:eastAsia="en-US"/>
        </w:rPr>
        <w:t xml:space="preserve">het </w:t>
      </w:r>
      <w:r w:rsidRPr="000125EF" w:rsidR="00D30E3E">
        <w:rPr>
          <w:rFonts w:ascii="Verdana" w:hAnsi="Verdana" w:eastAsia="Calibri"/>
          <w:szCs w:val="22"/>
          <w:lang w:eastAsia="en-US"/>
        </w:rPr>
        <w:t>Migratiepact</w:t>
      </w:r>
      <w:r w:rsidRPr="000125EF" w:rsidR="000125EF">
        <w:rPr>
          <w:rFonts w:ascii="Verdana" w:hAnsi="Verdana" w:eastAsia="Calibri"/>
          <w:szCs w:val="22"/>
          <w:lang w:eastAsia="en-US"/>
        </w:rPr>
        <w:t xml:space="preserve"> vraagt de IND om voldoende tijd voor het beheerst invoeren van uiteindelijk het geheel van beide wetten.</w:t>
      </w:r>
      <w:r w:rsidR="00212210">
        <w:rPr>
          <w:rFonts w:ascii="Verdana" w:hAnsi="Verdana" w:eastAsia="Calibri"/>
          <w:szCs w:val="22"/>
          <w:lang w:eastAsia="en-US"/>
        </w:rPr>
        <w:t xml:space="preserve"> </w:t>
      </w:r>
    </w:p>
    <w:p w:rsidRPr="008A61AB" w:rsidR="00DB175D" w:rsidP="008A61AB" w:rsidRDefault="00DB175D" w14:paraId="001579C9" w14:textId="77777777">
      <w:pPr>
        <w:rPr>
          <w:rFonts w:ascii="Verdana" w:hAnsi="Verdana" w:eastAsia="Calibri"/>
          <w:szCs w:val="22"/>
          <w:lang w:eastAsia="en-US"/>
        </w:rPr>
      </w:pPr>
    </w:p>
    <w:p w:rsidR="00EB75E5" w:rsidP="008953A7" w:rsidRDefault="00DA1B44" w14:paraId="3FCC5D66" w14:textId="4F1B2FD5">
      <w:pPr>
        <w:pStyle w:val="Standaardbrieftekst"/>
      </w:pPr>
      <w:r>
        <w:t>Met vriendelijke groet</w:t>
      </w:r>
      <w:r w:rsidR="00E0665D">
        <w:t>,</w:t>
      </w:r>
    </w:p>
    <w:p w:rsidR="00B11AA7" w:rsidRDefault="00EB75E5" w14:paraId="53920AC4" w14:textId="295CDE1B">
      <w:pPr>
        <w:pStyle w:val="Standaardbrieftekst"/>
      </w:pPr>
      <w:r>
        <w:t>Rhodia Maas</w:t>
      </w:r>
    </w:p>
    <w:p w:rsidRPr="00253FDB" w:rsidR="00EB75E5" w:rsidRDefault="00EB75E5" w14:paraId="19460876" w14:textId="15020FCA">
      <w:pPr>
        <w:pStyle w:val="Standaardbrieftekst"/>
      </w:pPr>
      <w:r>
        <w:t>Directeur-Generaal IND</w:t>
      </w:r>
    </w:p>
    <w:sectPr w:rsidRPr="00253FDB" w:rsidR="00EB75E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552"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3E3A" w14:textId="77777777" w:rsidR="00F14C4E" w:rsidRDefault="00F14C4E">
      <w:r>
        <w:separator/>
      </w:r>
    </w:p>
  </w:endnote>
  <w:endnote w:type="continuationSeparator" w:id="0">
    <w:p w14:paraId="011F788D" w14:textId="77777777" w:rsidR="00F14C4E" w:rsidRDefault="00F1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opia">
    <w:altName w:val="Times New Roman"/>
    <w:charset w:val="00"/>
    <w:family w:val="roman"/>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E7D6" w14:textId="77777777" w:rsidR="00E0665D" w:rsidRDefault="00E0665D">
    <w:pPr>
      <w:pStyle w:val="Standaardbrieftekst"/>
    </w:pPr>
  </w:p>
  <w:tbl>
    <w:tblPr>
      <w:tblW w:w="9900" w:type="dxa"/>
      <w:tblLook w:val="04A0" w:firstRow="1" w:lastRow="0" w:firstColumn="1" w:lastColumn="0" w:noHBand="0" w:noVBand="1"/>
    </w:tblPr>
    <w:tblGrid>
      <w:gridCol w:w="7752"/>
      <w:gridCol w:w="2148"/>
    </w:tblGrid>
    <w:tr w:rsidR="00E0665D" w14:paraId="21704E92" w14:textId="77777777">
      <w:tc>
        <w:tcPr>
          <w:tcW w:w="7752" w:type="dxa"/>
        </w:tcPr>
        <w:p w14:paraId="1826F90D" w14:textId="77777777" w:rsidR="00E0665D" w:rsidRDefault="00E0665D">
          <w:pPr>
            <w:pStyle w:val="Rubricering"/>
          </w:pPr>
        </w:p>
      </w:tc>
      <w:tc>
        <w:tcPr>
          <w:tcW w:w="2148" w:type="dxa"/>
        </w:tcPr>
        <w:p w14:paraId="2A2D2850" w14:textId="77777777" w:rsidR="00E0665D" w:rsidRDefault="00E0665D">
          <w:pPr>
            <w:pStyle w:val="retouradreszonderregelafstand"/>
          </w:pPr>
          <w:r>
            <w:t xml:space="preserve">Pagina </w:t>
          </w:r>
          <w:r>
            <w:fldChar w:fldCharType="begin"/>
          </w:r>
          <w:r>
            <w:instrText xml:space="preserve"> PAGE  \* MERGEFORMAT </w:instrText>
          </w:r>
          <w:r>
            <w:fldChar w:fldCharType="separate"/>
          </w:r>
          <w:r>
            <w:rPr>
              <w:noProof/>
            </w:rPr>
            <w:t>1</w:t>
          </w:r>
          <w:r>
            <w:fldChar w:fldCharType="end"/>
          </w:r>
          <w:r>
            <w:t xml:space="preserve"> van </w:t>
          </w:r>
          <w:fldSimple w:instr=" NUMPAGES  \* MERGEFORMAT ">
            <w:r>
              <w:rPr>
                <w:noProof/>
              </w:rPr>
              <w:t>1</w:t>
            </w:r>
          </w:fldSimple>
          <w:r>
            <w:t xml:space="preserve"> </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6F14" w14:textId="77777777" w:rsidR="00E0665D" w:rsidRDefault="00E0665D">
    <w:pPr>
      <w:pStyle w:val="Standaardbrieftekst"/>
    </w:pPr>
  </w:p>
  <w:tbl>
    <w:tblPr>
      <w:tblW w:w="9900" w:type="dxa"/>
      <w:tblLook w:val="04A0" w:firstRow="1" w:lastRow="0" w:firstColumn="1" w:lastColumn="0" w:noHBand="0" w:noVBand="1"/>
    </w:tblPr>
    <w:tblGrid>
      <w:gridCol w:w="7752"/>
      <w:gridCol w:w="2148"/>
    </w:tblGrid>
    <w:tr w:rsidR="00E0665D" w14:paraId="474BC504" w14:textId="77777777">
      <w:tc>
        <w:tcPr>
          <w:tcW w:w="7752" w:type="dxa"/>
        </w:tcPr>
        <w:p w14:paraId="04EC41FD" w14:textId="77777777" w:rsidR="00E0665D" w:rsidRDefault="00E0665D">
          <w:pPr>
            <w:pStyle w:val="Rubricering"/>
          </w:pPr>
        </w:p>
      </w:tc>
      <w:tc>
        <w:tcPr>
          <w:tcW w:w="2148" w:type="dxa"/>
        </w:tcPr>
        <w:p w14:paraId="76AC33CA" w14:textId="77777777" w:rsidR="00E0665D" w:rsidRDefault="00E0665D">
          <w:pPr>
            <w:pStyle w:val="retouradreszonderregelafstand"/>
          </w:pPr>
          <w:r>
            <w:t xml:space="preserve">Pagina </w:t>
          </w:r>
          <w:r>
            <w:fldChar w:fldCharType="begin"/>
          </w:r>
          <w:r>
            <w:instrText xml:space="preserve"> PAGE  \* MERGEFORMAT </w:instrText>
          </w:r>
          <w:r>
            <w:fldChar w:fldCharType="separate"/>
          </w:r>
          <w:r w:rsidR="00453359">
            <w:rPr>
              <w:noProof/>
            </w:rPr>
            <w:t>2</w:t>
          </w:r>
          <w:r>
            <w:fldChar w:fldCharType="end"/>
          </w:r>
          <w:r>
            <w:t xml:space="preserve"> van </w:t>
          </w:r>
          <w:fldSimple w:instr=" NUMPAGES  \* MERGEFORMAT ">
            <w:r w:rsidR="00453359">
              <w:rPr>
                <w:noProof/>
              </w:rPr>
              <w:t>2</w:t>
            </w:r>
          </w:fldSimple>
          <w:r>
            <w:t xml:space="preserve"> </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1A64" w14:textId="77777777" w:rsidR="00E0665D" w:rsidRDefault="00E0665D">
    <w:pPr>
      <w:pStyle w:val="Standaardbrieftekst"/>
    </w:pPr>
  </w:p>
  <w:tbl>
    <w:tblPr>
      <w:tblW w:w="9900" w:type="dxa"/>
      <w:tblLook w:val="04A0" w:firstRow="1" w:lastRow="0" w:firstColumn="1" w:lastColumn="0" w:noHBand="0" w:noVBand="1"/>
    </w:tblPr>
    <w:tblGrid>
      <w:gridCol w:w="7752"/>
      <w:gridCol w:w="2148"/>
    </w:tblGrid>
    <w:tr w:rsidR="00E0665D" w14:paraId="03D8519C" w14:textId="77777777">
      <w:tc>
        <w:tcPr>
          <w:tcW w:w="7752" w:type="dxa"/>
        </w:tcPr>
        <w:p w14:paraId="75DB51D4" w14:textId="77777777" w:rsidR="00E0665D" w:rsidRDefault="00E0665D">
          <w:pPr>
            <w:pStyle w:val="Rubricering"/>
          </w:pPr>
        </w:p>
      </w:tc>
      <w:tc>
        <w:tcPr>
          <w:tcW w:w="2148" w:type="dxa"/>
        </w:tcPr>
        <w:p w14:paraId="79DF3A9B" w14:textId="77777777" w:rsidR="00E0665D" w:rsidRDefault="00E0665D">
          <w:pPr>
            <w:pStyle w:val="retouradreszonderregelafstand"/>
          </w:pPr>
          <w:r>
            <w:t xml:space="preserve">Pagina </w:t>
          </w:r>
          <w:r>
            <w:fldChar w:fldCharType="begin"/>
          </w:r>
          <w:r>
            <w:instrText xml:space="preserve"> PAGE  \* MERGEFORMAT </w:instrText>
          </w:r>
          <w:r>
            <w:fldChar w:fldCharType="separate"/>
          </w:r>
          <w:r w:rsidR="00DA1B44">
            <w:rPr>
              <w:noProof/>
            </w:rPr>
            <w:t>1</w:t>
          </w:r>
          <w:r>
            <w:fldChar w:fldCharType="end"/>
          </w:r>
          <w:r>
            <w:t xml:space="preserve"> van </w:t>
          </w:r>
          <w:fldSimple w:instr=" NUMPAGES  \* MERGEFORMAT ">
            <w:r w:rsidR="00DA1B44">
              <w:rPr>
                <w:noProof/>
              </w:rPr>
              <w:t>1</w:t>
            </w:r>
          </w:fldSimple>
          <w:r>
            <w:t xml:space="preserve">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0B72" w14:textId="77777777" w:rsidR="00F14C4E" w:rsidRDefault="00F14C4E">
      <w:r>
        <w:separator/>
      </w:r>
    </w:p>
  </w:footnote>
  <w:footnote w:type="continuationSeparator" w:id="0">
    <w:p w14:paraId="3842762C" w14:textId="77777777" w:rsidR="00F14C4E" w:rsidRDefault="00F14C4E">
      <w:r>
        <w:continuationSeparator/>
      </w:r>
    </w:p>
  </w:footnote>
  <w:footnote w:id="1">
    <w:p w14:paraId="64C83E3C" w14:textId="1CD54A58" w:rsidR="001157B6" w:rsidRDefault="001157B6">
      <w:pPr>
        <w:pStyle w:val="Voetnoottekst"/>
      </w:pPr>
      <w:r>
        <w:rPr>
          <w:rStyle w:val="Voetnootmarkering"/>
        </w:rPr>
        <w:footnoteRef/>
      </w:r>
      <w:r>
        <w:t xml:space="preserve"> </w:t>
      </w:r>
      <w:proofErr w:type="spellStart"/>
      <w:r>
        <w:t>Ketenbreed</w:t>
      </w:r>
      <w:proofErr w:type="spellEnd"/>
      <w:r>
        <w:t xml:space="preserve"> wil zeggen dat ook gekeken is naar de effecten op de Rechtspraak, de advocatuur, DJI, het COA, </w:t>
      </w:r>
      <w:proofErr w:type="spellStart"/>
      <w:r>
        <w:t>DTenV</w:t>
      </w:r>
      <w:proofErr w:type="spellEnd"/>
      <w:r>
        <w:t xml:space="preserve">, NIDOS, </w:t>
      </w:r>
      <w:proofErr w:type="spellStart"/>
      <w:r>
        <w:t>etc</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3E5B" w14:textId="77777777" w:rsidR="00E0665D" w:rsidRDefault="00E0665D">
    <w:pPr>
      <w:pStyle w:val="BLAnormal"/>
      <w:framePr w:wrap="around" w:x="9000" w:y="3061"/>
      <w:rPr>
        <w:b/>
      </w:rPr>
    </w:pPr>
    <w:r>
      <w:rPr>
        <w:b/>
      </w:rPr>
      <w:t>IND</w:t>
    </w:r>
  </w:p>
  <w:p w14:paraId="2BB4E7ED" w14:textId="77777777" w:rsidR="00E0665D" w:rsidRDefault="00E0665D">
    <w:pPr>
      <w:pStyle w:val="BLAnormal"/>
      <w:framePr w:wrap="around" w:x="9000" w:y="3061"/>
    </w:pPr>
    <w:r>
      <w:t>06 Klantdirectie Asiel</w:t>
    </w:r>
  </w:p>
  <w:p w14:paraId="563231C8" w14:textId="77777777" w:rsidR="00E0665D" w:rsidRDefault="00E0665D">
    <w:pPr>
      <w:pStyle w:val="BLAnormal"/>
      <w:framePr w:wrap="around" w:x="9000" w:y="3061"/>
    </w:pPr>
  </w:p>
  <w:p w14:paraId="5EACB8D2" w14:textId="77777777" w:rsidR="00E0665D" w:rsidRDefault="00E0665D">
    <w:pPr>
      <w:pStyle w:val="BLAnormal"/>
      <w:framePr w:wrap="around" w:x="9000" w:y="3061"/>
      <w:rPr>
        <w:b/>
      </w:rPr>
    </w:pPr>
    <w:r>
      <w:rPr>
        <w:b/>
      </w:rPr>
      <w:t>Datum</w:t>
    </w:r>
  </w:p>
  <w:p w14:paraId="233B3119" w14:textId="77777777" w:rsidR="00E0665D" w:rsidRDefault="00E0665D">
    <w:pPr>
      <w:pStyle w:val="BLAnormal"/>
      <w:framePr w:wrap="around" w:x="9000" w:y="3061"/>
      <w:rPr>
        <w:lang w:eastAsia="nl-NL"/>
      </w:rPr>
    </w:pPr>
    <w:r>
      <w:rPr>
        <w:lang w:eastAsia="nl-NL"/>
      </w:rPr>
      <w:fldChar w:fldCharType="begin"/>
    </w:r>
    <w:r>
      <w:rPr>
        <w:lang w:eastAsia="nl-NL"/>
      </w:rPr>
      <w:instrText xml:space="preserve"> DOCPROPERTY  indsysdatum  \* MERGEFORMAT </w:instrText>
    </w:r>
    <w:r>
      <w:rPr>
        <w:lang w:eastAsia="nl-NL"/>
      </w:rPr>
      <w:fldChar w:fldCharType="separate"/>
    </w:r>
    <w:r w:rsidR="00D171D9">
      <w:rPr>
        <w:b/>
        <w:bCs/>
        <w:lang w:eastAsia="nl-NL"/>
      </w:rPr>
      <w:t>Fout! Onbekende naam voor documenteigenschap.</w:t>
    </w:r>
    <w:r>
      <w:rPr>
        <w:lang w:eastAsia="nl-NL"/>
      </w:rPr>
      <w:fldChar w:fldCharType="end"/>
    </w:r>
  </w:p>
  <w:p w14:paraId="30D759A2" w14:textId="77777777" w:rsidR="00E0665D" w:rsidRDefault="00E0665D">
    <w:pPr>
      <w:pStyle w:val="BLAnormal"/>
      <w:framePr w:wrap="around" w:x="9000" w:y="3061"/>
      <w:rPr>
        <w:b/>
      </w:rPr>
    </w:pPr>
  </w:p>
  <w:p w14:paraId="5096759D" w14:textId="77777777" w:rsidR="00E0665D" w:rsidRDefault="00E0665D">
    <w:pPr>
      <w:pStyle w:val="BLAnormal"/>
      <w:framePr w:wrap="around" w:x="9000" w:y="3061"/>
    </w:pPr>
    <w:r>
      <w:rPr>
        <w:b/>
      </w:rPr>
      <w:t>V-nummer</w:t>
    </w:r>
  </w:p>
  <w:p w14:paraId="372AF91A" w14:textId="77777777" w:rsidR="00E0665D" w:rsidRDefault="00E0665D">
    <w:pPr>
      <w:pStyle w:val="BLAnormal"/>
      <w:framePr w:wrap="around" w:x="9000" w:y="3061"/>
    </w:pPr>
    <w:r>
      <w:t>3218182323</w:t>
    </w:r>
  </w:p>
  <w:p w14:paraId="06A337F6" w14:textId="77777777" w:rsidR="00E0665D" w:rsidRDefault="00E0665D">
    <w:pPr>
      <w:pStyle w:val="BLAnormal"/>
      <w:framePr w:wrap="around" w:x="9000" w:y="3061"/>
    </w:pPr>
  </w:p>
  <w:p w14:paraId="3EA67FDB" w14:textId="77777777" w:rsidR="00E0665D" w:rsidRDefault="00E0665D">
    <w:pPr>
      <w:pStyle w:val="BLAnormal"/>
      <w:framePr w:wrap="around" w:x="9000" w:y="3061"/>
    </w:pPr>
    <w:r>
      <w:rPr>
        <w:b/>
      </w:rPr>
      <w:t>Zaaknummer</w:t>
    </w:r>
  </w:p>
  <w:p w14:paraId="1483C3D6" w14:textId="77777777" w:rsidR="00E0665D" w:rsidRDefault="00E0665D">
    <w:pPr>
      <w:pStyle w:val="BLAnormal"/>
      <w:framePr w:wrap="around" w:x="9000" w:y="3061"/>
      <w:rPr>
        <w:lang w:eastAsia="nl-NL"/>
      </w:rPr>
    </w:pPr>
    <w:r>
      <w:rPr>
        <w:lang w:eastAsia="nl-NL"/>
      </w:rPr>
      <w:t>Z1-895859229</w:t>
    </w:r>
  </w:p>
  <w:p w14:paraId="1DFCA2F7" w14:textId="77777777" w:rsidR="00E0665D" w:rsidRDefault="00E0665D">
    <w:pPr>
      <w:pStyle w:val="BLAnormal"/>
      <w:framePr w:wrap="around" w:x="9000" w:y="3061"/>
      <w:rPr>
        <w:lang w:eastAsia="nl-NL"/>
      </w:rPr>
    </w:pPr>
  </w:p>
  <w:p w14:paraId="00049661" w14:textId="77777777" w:rsidR="00E0665D" w:rsidRDefault="00E0665D">
    <w:pPr>
      <w:spacing w:line="0" w:lineRule="atLeast"/>
      <w:rPr>
        <w:sz w:val="2"/>
        <w:szCs w:val="2"/>
      </w:rPr>
    </w:pPr>
  </w:p>
  <w:p w14:paraId="4B09C700" w14:textId="77777777" w:rsidR="00E0665D" w:rsidRDefault="00E0665D">
    <w:pPr>
      <w:pStyle w:val="Standaardbrieftekst"/>
      <w:rPr>
        <w:sz w:val="2"/>
        <w:szCs w:val="2"/>
      </w:rPr>
    </w:pPr>
  </w:p>
  <w:p w14:paraId="51243AF2" w14:textId="77777777" w:rsidR="00E0665D" w:rsidRDefault="009F6DB1">
    <w:pPr>
      <w:pStyle w:val="CouverteermarkeringAnchor"/>
      <w:rPr>
        <w:lang w:val="nl-NL"/>
      </w:rPr>
    </w:pPr>
    <w:r>
      <w:rPr>
        <w:noProof/>
        <w:lang w:val="nl-NL" w:eastAsia="nl-NL"/>
      </w:rPr>
      <mc:AlternateContent>
        <mc:Choice Requires="wps">
          <w:drawing>
            <wp:anchor distT="0" distB="0" distL="114300" distR="114300" simplePos="0" relativeHeight="251656192" behindDoc="0" locked="1" layoutInCell="1" allowOverlap="1" wp14:anchorId="67B1C9D6" wp14:editId="2A990005">
              <wp:simplePos x="0" y="0"/>
              <wp:positionH relativeFrom="page">
                <wp:posOffset>7200900</wp:posOffset>
              </wp:positionH>
              <wp:positionV relativeFrom="page">
                <wp:posOffset>360045</wp:posOffset>
              </wp:positionV>
              <wp:extent cx="360045" cy="10801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E048" w14:textId="77777777" w:rsidR="00E0665D" w:rsidRDefault="00E0665D">
                          <w:pPr>
                            <w:pStyle w:val="Couverteermarkering"/>
                            <w:rPr>
                              <w:lang w:val="en-GB"/>
                            </w:rPr>
                          </w:pPr>
                          <w:r>
                            <w:rPr>
                              <w:lang w:val="en-GB"/>
                            </w:rPr>
                            <w:br/>
                          </w:r>
                          <w:r>
                            <w:rPr>
                              <w:lang w:val="en-GB"/>
                            </w:rPr>
                            <w:br/>
                          </w:r>
                          <w:r>
                            <w:rPr>
                              <w:lang w:val="en-GB"/>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1C9D6" id="_x0000_t202" coordsize="21600,21600" o:spt="202" path="m,l,21600r21600,l21600,xe">
              <v:stroke joinstyle="miter"/>
              <v:path gradientshapeok="t" o:connecttype="rect"/>
            </v:shapetype>
            <v:shape id="Text Box 1" o:spid="_x0000_s1026" type="#_x0000_t202" style="position:absolute;margin-left:567pt;margin-top:28.35pt;width:28.35pt;height:8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" filled="f" stroked="f">
              <v:textbox inset="0,0,0,0">
                <w:txbxContent>
                  <w:p w14:paraId="1555E048" w14:textId="77777777" w:rsidR="00E0665D" w:rsidRDefault="00E0665D">
                    <w:pPr>
                      <w:pStyle w:val="Couverteermarkering"/>
                      <w:rPr>
                        <w:lang w:val="en-GB"/>
                      </w:rPr>
                    </w:pPr>
                    <w:r>
                      <w:rPr>
                        <w:lang w:val="en-GB"/>
                      </w:rPr>
                      <w:br/>
                    </w:r>
                    <w:r>
                      <w:rPr>
                        <w:lang w:val="en-GB"/>
                      </w:rPr>
                      <w:br/>
                    </w:r>
                    <w:r>
                      <w:rPr>
                        <w:lang w:val="en-GB"/>
                      </w:rPr>
                      <w:br/>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12C5" w14:textId="7D4F931C" w:rsidR="00E0665D" w:rsidRPr="00EB75E5" w:rsidRDefault="00EB75E5">
    <w:pPr>
      <w:pStyle w:val="BLAnormal"/>
      <w:framePr w:wrap="around" w:x="9000" w:y="3061"/>
      <w:rPr>
        <w:b/>
        <w:bCs/>
        <w:lang w:eastAsia="nl-NL"/>
      </w:rPr>
    </w:pPr>
    <w:r w:rsidRPr="00EB75E5">
      <w:rPr>
        <w:b/>
        <w:bCs/>
        <w:lang w:eastAsia="nl-NL"/>
      </w:rPr>
      <w:t>Immigratie- en Naturalisatiedienst</w:t>
    </w:r>
  </w:p>
  <w:p w14:paraId="0EF9107C" w14:textId="77777777" w:rsidR="00E0665D" w:rsidRPr="00020073" w:rsidRDefault="00E0665D">
    <w:pPr>
      <w:spacing w:line="0" w:lineRule="atLeast"/>
      <w:rPr>
        <w:sz w:val="2"/>
        <w:szCs w:val="2"/>
      </w:rPr>
    </w:pPr>
  </w:p>
  <w:p w14:paraId="03FA1920" w14:textId="77777777" w:rsidR="00E0665D" w:rsidRPr="00020073" w:rsidRDefault="00E0665D">
    <w:pPr>
      <w:pStyle w:val="Standaardbrieftekst"/>
      <w:rPr>
        <w:sz w:val="2"/>
        <w:szCs w:val="2"/>
      </w:rPr>
    </w:pPr>
  </w:p>
  <w:p w14:paraId="2CA29D52" w14:textId="77777777" w:rsidR="00E0665D" w:rsidRPr="00020073" w:rsidRDefault="00E0665D">
    <w:pPr>
      <w:pStyle w:val="CouverteermarkeringAncho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7C53" w14:textId="6585661F" w:rsidR="00EB75E5" w:rsidRDefault="00EB75E5">
    <w:pPr>
      <w:pStyle w:val="BLAnormal"/>
      <w:framePr w:wrap="around" w:x="9000" w:y="3061"/>
      <w:rPr>
        <w:b/>
      </w:rPr>
    </w:pPr>
    <w:r>
      <w:rPr>
        <w:b/>
      </w:rPr>
      <w:t xml:space="preserve">Immigratie en Naturalisatiedienst </w:t>
    </w:r>
  </w:p>
  <w:p w14:paraId="568AE56E" w14:textId="2C8DE304" w:rsidR="00E0665D" w:rsidRDefault="00750552">
    <w:pPr>
      <w:pStyle w:val="BLAnormal"/>
      <w:framePr w:wrap="around" w:x="9000" w:y="3061"/>
      <w:rPr>
        <w:b/>
      </w:rPr>
    </w:pPr>
    <w:r>
      <w:rPr>
        <w:b/>
      </w:rPr>
      <w:fldChar w:fldCharType="begin"/>
    </w:r>
    <w:r>
      <w:rPr>
        <w:b/>
      </w:rPr>
      <w:instrText xml:space="preserve"> DOCPROPERTY "#V300#"  \* MERGEFORMAT </w:instrText>
    </w:r>
    <w:r>
      <w:rPr>
        <w:b/>
      </w:rPr>
      <w:fldChar w:fldCharType="separate"/>
    </w:r>
    <w:r>
      <w:rPr>
        <w:b/>
      </w:rPr>
      <w:fldChar w:fldCharType="end"/>
    </w:r>
  </w:p>
  <w:p w14:paraId="42D5D111" w14:textId="77777777" w:rsidR="004A746A" w:rsidRDefault="006A44B3">
    <w:pPr>
      <w:pStyle w:val="BLAnormal"/>
      <w:framePr w:wrap="around" w:x="9000" w:y="3061"/>
    </w:pPr>
    <w:r>
      <w:fldChar w:fldCharType="begin"/>
    </w:r>
    <w:r>
      <w:instrText xml:space="preserve"> DOCPROPERTY "#V</w:instrText>
    </w:r>
    <w:r w:rsidR="009837FB">
      <w:instrText>310</w:instrText>
    </w:r>
    <w:r>
      <w:instrText xml:space="preserve">#"  \* MERGEFORMAT </w:instrText>
    </w:r>
    <w:r>
      <w:fldChar w:fldCharType="end"/>
    </w:r>
    <w:r w:rsidR="004A746A">
      <w:t>Rijnstraat 8</w:t>
    </w:r>
  </w:p>
  <w:p w14:paraId="7BAA2120" w14:textId="2DA466B0" w:rsidR="004A746A" w:rsidRDefault="004A746A">
    <w:pPr>
      <w:pStyle w:val="BLAnormal"/>
      <w:framePr w:wrap="around" w:x="9000" w:y="3061"/>
    </w:pPr>
    <w:r>
      <w:t>2515 XP</w:t>
    </w:r>
  </w:p>
  <w:p w14:paraId="0BFE991C" w14:textId="6C42341B" w:rsidR="00836999" w:rsidRDefault="00836999">
    <w:pPr>
      <w:pStyle w:val="BLAnormal"/>
      <w:framePr w:wrap="around" w:x="9000" w:y="3061"/>
    </w:pPr>
    <w:r>
      <w:fldChar w:fldCharType="begin"/>
    </w:r>
    <w:r w:rsidRPr="00D171D9">
      <w:instrText xml:space="preserve"> DOCPROPERTY "#V350#"  \* MERGEFORMAT </w:instrText>
    </w:r>
    <w:r>
      <w:fldChar w:fldCharType="separate"/>
    </w:r>
    <w:r w:rsidR="00D171D9" w:rsidRPr="00D171D9">
      <w:t>Den Haag</w:t>
    </w:r>
    <w:r>
      <w:fldChar w:fldCharType="end"/>
    </w:r>
  </w:p>
  <w:p w14:paraId="414486C9" w14:textId="4565EDFD" w:rsidR="00E0665D" w:rsidRPr="00D171D9" w:rsidRDefault="006A44B3">
    <w:pPr>
      <w:pStyle w:val="BLAnormal"/>
      <w:framePr w:wrap="around" w:x="9000" w:y="3061"/>
    </w:pPr>
    <w:r>
      <w:fldChar w:fldCharType="begin"/>
    </w:r>
    <w:r w:rsidRPr="00D171D9">
      <w:instrText xml:space="preserve"> DOCPROPERTY "#V</w:instrText>
    </w:r>
    <w:r w:rsidR="00836999" w:rsidRPr="00D171D9">
      <w:instrText>360</w:instrText>
    </w:r>
    <w:r w:rsidRPr="00D171D9">
      <w:instrText xml:space="preserve">#"  \* MERGEFORMAT </w:instrText>
    </w:r>
    <w:r>
      <w:fldChar w:fldCharType="end"/>
    </w:r>
  </w:p>
  <w:p w14:paraId="7CF3AF06" w14:textId="77777777" w:rsidR="00E0665D" w:rsidRPr="00D171D9" w:rsidRDefault="006A44B3">
    <w:pPr>
      <w:pStyle w:val="BLAnormal"/>
      <w:framePr w:wrap="around" w:x="9000" w:y="3061"/>
    </w:pPr>
    <w:r>
      <w:fldChar w:fldCharType="begin"/>
    </w:r>
    <w:r w:rsidRPr="00D171D9">
      <w:instrText xml:space="preserve"> DOCPROPERTY "#V</w:instrText>
    </w:r>
    <w:r w:rsidR="00836999" w:rsidRPr="00D171D9">
      <w:instrText>370</w:instrText>
    </w:r>
    <w:r w:rsidRPr="00D171D9">
      <w:instrText xml:space="preserve">#"  \* MERGEFORMAT </w:instrText>
    </w:r>
    <w:r>
      <w:fldChar w:fldCharType="end"/>
    </w:r>
    <w:r w:rsidR="00836999" w:rsidRPr="00D171D9">
      <w:t xml:space="preserve"> </w:t>
    </w:r>
    <w:r>
      <w:fldChar w:fldCharType="begin"/>
    </w:r>
    <w:r w:rsidRPr="00D171D9">
      <w:instrText xml:space="preserve"> DOCPROPERTY "#V</w:instrText>
    </w:r>
    <w:r w:rsidR="00836999" w:rsidRPr="00D171D9">
      <w:instrText>380</w:instrText>
    </w:r>
    <w:r w:rsidRPr="00D171D9">
      <w:instrText xml:space="preserve">#"  \* MERGEFORMAT </w:instrText>
    </w:r>
    <w:r>
      <w:fldChar w:fldCharType="end"/>
    </w:r>
  </w:p>
  <w:p w14:paraId="192EECE7" w14:textId="77777777" w:rsidR="00E0665D" w:rsidRDefault="006A44B3">
    <w:pPr>
      <w:pStyle w:val="BLAnormal"/>
      <w:framePr w:wrap="around" w:x="9000" w:y="3061"/>
    </w:pPr>
    <w:r>
      <w:fldChar w:fldCharType="begin"/>
    </w:r>
    <w:r>
      <w:instrText xml:space="preserve"> DOCPROPERTY "#V</w:instrText>
    </w:r>
    <w:r w:rsidR="009E4D0F">
      <w:instrText>400</w:instrText>
    </w:r>
    <w:r>
      <w:instrText xml:space="preserve">#"  \* MERGEFORMAT </w:instrText>
    </w:r>
    <w:r>
      <w:fldChar w:fldCharType="end"/>
    </w:r>
    <w:r w:rsidR="00031027">
      <w:t xml:space="preserve"> </w:t>
    </w:r>
    <w:r>
      <w:fldChar w:fldCharType="begin"/>
    </w:r>
    <w:r>
      <w:instrText xml:space="preserve"> DOCPROPERTY "#V</w:instrText>
    </w:r>
    <w:r w:rsidR="009E4D0F">
      <w:instrText>410</w:instrText>
    </w:r>
    <w:r>
      <w:instrText xml:space="preserve">#"  \* MERGEFORMAT </w:instrText>
    </w:r>
    <w:r>
      <w:fldChar w:fldCharType="end"/>
    </w:r>
  </w:p>
  <w:p w14:paraId="08B207A3" w14:textId="77777777" w:rsidR="00E0665D" w:rsidRDefault="004A746A">
    <w:pPr>
      <w:pStyle w:val="BLAnormal"/>
      <w:framePr w:wrap="around" w:x="9000" w:y="3061"/>
      <w:rPr>
        <w:lang w:eastAsia="nl-NL"/>
      </w:rPr>
    </w:pPr>
    <w:r>
      <w:fldChar w:fldCharType="begin"/>
    </w:r>
    <w:r>
      <w:instrText xml:space="preserve"> DOCPROPERTY "#A001#" \* MERGEFORMAT </w:instrText>
    </w:r>
    <w:r>
      <w:fldChar w:fldCharType="end"/>
    </w:r>
  </w:p>
  <w:p w14:paraId="30DBBF40" w14:textId="77777777" w:rsidR="00E0665D" w:rsidRDefault="00E0665D">
    <w:pPr>
      <w:pStyle w:val="BLAnormal"/>
      <w:framePr w:wrap="around" w:x="9000" w:y="3061"/>
      <w:rPr>
        <w:lang w:eastAsia="nl-NL"/>
      </w:rPr>
    </w:pPr>
  </w:p>
  <w:p w14:paraId="7944B537" w14:textId="77777777" w:rsidR="00E0665D" w:rsidRDefault="00E0665D">
    <w:pPr>
      <w:pStyle w:val="BLAnormal"/>
      <w:framePr w:wrap="around" w:x="9000" w:y="3061"/>
      <w:rPr>
        <w:lang w:eastAsia="nl-NL"/>
      </w:rPr>
    </w:pPr>
  </w:p>
  <w:p w14:paraId="5BE8FD4F" w14:textId="77777777" w:rsidR="00E0665D" w:rsidRDefault="00E0665D">
    <w:pPr>
      <w:pStyle w:val="BLAnormal"/>
      <w:framePr w:wrap="around" w:x="9000" w:y="3061"/>
      <w:rPr>
        <w:lang w:eastAsia="nl-NL"/>
      </w:rPr>
    </w:pPr>
  </w:p>
  <w:p w14:paraId="144AA322" w14:textId="77777777" w:rsidR="00E0665D" w:rsidRDefault="00E0665D">
    <w:pPr>
      <w:pStyle w:val="BLAnormal"/>
      <w:framePr w:wrap="around" w:x="9000" w:y="3061"/>
      <w:rPr>
        <w:lang w:eastAsia="nl-NL"/>
      </w:rPr>
    </w:pPr>
  </w:p>
  <w:p w14:paraId="0E610441" w14:textId="77777777" w:rsidR="00E0665D" w:rsidRDefault="00E0665D">
    <w:pPr>
      <w:pStyle w:val="BLAnormal"/>
      <w:framePr w:wrap="around" w:x="9000" w:y="3061"/>
      <w:rPr>
        <w:lang w:eastAsia="nl-NL"/>
      </w:rPr>
    </w:pPr>
  </w:p>
  <w:p w14:paraId="3AECEE3B" w14:textId="77777777" w:rsidR="00E0665D" w:rsidRDefault="00E0665D">
    <w:pPr>
      <w:pStyle w:val="BLAnormal"/>
      <w:framePr w:wrap="around" w:x="9000" w:y="3061"/>
      <w:rPr>
        <w:b/>
        <w:lang w:eastAsia="nl-NL"/>
      </w:rPr>
    </w:pPr>
  </w:p>
  <w:p w14:paraId="2E7C2540" w14:textId="77777777" w:rsidR="00E0665D" w:rsidRDefault="00E0665D">
    <w:pPr>
      <w:pStyle w:val="BLAnormal"/>
      <w:framePr w:wrap="around" w:x="9000" w:y="3061"/>
      <w:rPr>
        <w:lang w:eastAsia="nl-NL"/>
      </w:rPr>
    </w:pPr>
  </w:p>
  <w:p w14:paraId="6BADDD97" w14:textId="77777777" w:rsidR="00E0665D" w:rsidRDefault="00E0665D">
    <w:pPr>
      <w:pStyle w:val="BLAnormal"/>
      <w:framePr w:wrap="around" w:x="9000" w:y="3061"/>
      <w:rPr>
        <w:lang w:eastAsia="nl-NL"/>
      </w:rPr>
    </w:pPr>
  </w:p>
  <w:p w14:paraId="081AE5CA" w14:textId="77777777" w:rsidR="00E0665D" w:rsidRDefault="00E0665D">
    <w:pPr>
      <w:spacing w:line="0" w:lineRule="atLeast"/>
      <w:rPr>
        <w:sz w:val="2"/>
        <w:szCs w:val="2"/>
      </w:rPr>
    </w:pPr>
  </w:p>
  <w:p w14:paraId="0AEE3AA5" w14:textId="77777777" w:rsidR="00E0665D" w:rsidRDefault="00E0665D">
    <w:pPr>
      <w:pStyle w:val="Standaardbrieftekst"/>
      <w:rPr>
        <w:sz w:val="2"/>
        <w:szCs w:val="2"/>
      </w:rPr>
    </w:pPr>
  </w:p>
  <w:p w14:paraId="704C919F" w14:textId="77777777" w:rsidR="00E0665D" w:rsidRDefault="009F6DB1">
    <w:pPr>
      <w:pStyle w:val="CouverteermarkeringAnchor"/>
      <w:rPr>
        <w:lang w:val="nl-NL"/>
      </w:rPr>
    </w:pPr>
    <w:r>
      <w:rPr>
        <w:noProof/>
        <w:lang w:val="nl-NL" w:eastAsia="nl-NL"/>
      </w:rPr>
      <mc:AlternateContent>
        <mc:Choice Requires="wps">
          <w:drawing>
            <wp:anchor distT="0" distB="0" distL="114300" distR="114300" simplePos="0" relativeHeight="251658240" behindDoc="0" locked="0" layoutInCell="1" allowOverlap="1" wp14:anchorId="4AA27B29" wp14:editId="565BA856">
              <wp:simplePos x="0" y="0"/>
              <wp:positionH relativeFrom="page">
                <wp:posOffset>3449320</wp:posOffset>
              </wp:positionH>
              <wp:positionV relativeFrom="page">
                <wp:posOffset>-90170</wp:posOffset>
              </wp:positionV>
              <wp:extent cx="4025900" cy="17462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E0665D" w14:paraId="18D70ACA" w14:textId="77777777">
                            <w:trPr>
                              <w:trHeight w:val="2636"/>
                            </w:trPr>
                            <w:tc>
                              <w:tcPr>
                                <w:tcW w:w="737" w:type="dxa"/>
                              </w:tcPr>
                              <w:p w14:paraId="3A2FF1AC" w14:textId="77777777" w:rsidR="00E0665D" w:rsidRDefault="00E0665D">
                                <w:pPr>
                                  <w:pStyle w:val="Standaardbrieftekst"/>
                                </w:pPr>
                              </w:p>
                            </w:tc>
                            <w:tc>
                              <w:tcPr>
                                <w:tcW w:w="5263" w:type="dxa"/>
                              </w:tcPr>
                              <w:p w14:paraId="5C57369D" w14:textId="77777777" w:rsidR="00E0665D" w:rsidRDefault="00990ED9">
                                <w:pPr>
                                  <w:pStyle w:val="Standaardbrieftekst"/>
                                </w:pPr>
                                <w:r>
                                  <w:rPr>
                                    <w:noProof/>
                                  </w:rPr>
                                  <w:drawing>
                                    <wp:inline distT="0" distB="0" distL="0" distR="0" wp14:anchorId="6FAA291E" wp14:editId="6DF848F9">
                                      <wp:extent cx="2446655" cy="1654810"/>
                                      <wp:effectExtent l="0" t="0" r="0" b="2540"/>
                                      <wp:docPr id="3" name="Afbeelding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446655" cy="1654810"/>
                                              </a:xfrm>
                                              <a:prstGeom prst="rect">
                                                <a:avLst/>
                                              </a:prstGeom>
                                            </pic:spPr>
                                          </pic:pic>
                                        </a:graphicData>
                                      </a:graphic>
                                    </wp:inline>
                                  </w:drawing>
                                </w:r>
                              </w:p>
                            </w:tc>
                          </w:tr>
                        </w:tbl>
                        <w:p w14:paraId="0CC5B47D" w14:textId="77777777" w:rsidR="00E0665D" w:rsidRDefault="00E0665D">
                          <w:pPr>
                            <w:pStyle w:val="Standaardbrieftek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27B29" id="_x0000_t202" coordsize="21600,21600" o:spt="202" path="m,l,21600r21600,l21600,xe">
              <v:stroke joinstyle="miter"/>
              <v:path gradientshapeok="t" o:connecttype="rect"/>
            </v:shapetype>
            <v:shape id="Text Box 3" o:spid="_x0000_s1027" type="#_x0000_t202" style="position:absolute;margin-left:271.6pt;margin-top:-7.1pt;width:317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E0665D" w14:paraId="18D70ACA" w14:textId="77777777">
                      <w:trPr>
                        <w:trHeight w:val="2636"/>
                      </w:trPr>
                      <w:tc>
                        <w:tcPr>
                          <w:tcW w:w="737" w:type="dxa"/>
                        </w:tcPr>
                        <w:p w14:paraId="3A2FF1AC" w14:textId="77777777" w:rsidR="00E0665D" w:rsidRDefault="00E0665D">
                          <w:pPr>
                            <w:pStyle w:val="Standaardbrieftekst"/>
                          </w:pPr>
                        </w:p>
                      </w:tc>
                      <w:tc>
                        <w:tcPr>
                          <w:tcW w:w="5263" w:type="dxa"/>
                        </w:tcPr>
                        <w:p w14:paraId="5C57369D" w14:textId="77777777" w:rsidR="00E0665D" w:rsidRDefault="00990ED9">
                          <w:pPr>
                            <w:pStyle w:val="Standaardbrieftekst"/>
                          </w:pPr>
                          <w:r>
                            <w:rPr>
                              <w:noProof/>
                            </w:rPr>
                            <w:drawing>
                              <wp:inline distT="0" distB="0" distL="0" distR="0" wp14:anchorId="6FAA291E" wp14:editId="6DF848F9">
                                <wp:extent cx="2446655" cy="1654810"/>
                                <wp:effectExtent l="0" t="0" r="0" b="2540"/>
                                <wp:docPr id="3" name="Afbeelding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446655" cy="1654810"/>
                                        </a:xfrm>
                                        <a:prstGeom prst="rect">
                                          <a:avLst/>
                                        </a:prstGeom>
                                      </pic:spPr>
                                    </pic:pic>
                                  </a:graphicData>
                                </a:graphic>
                              </wp:inline>
                            </w:drawing>
                          </w:r>
                        </w:p>
                      </w:tc>
                    </w:tr>
                  </w:tbl>
                  <w:p w14:paraId="0CC5B47D" w14:textId="77777777" w:rsidR="00E0665D" w:rsidRDefault="00E0665D">
                    <w:pPr>
                      <w:pStyle w:val="Standaardbriefteks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648"/>
    <w:multiLevelType w:val="hybridMultilevel"/>
    <w:tmpl w:val="F7BA498A"/>
    <w:lvl w:ilvl="0" w:tplc="049C2410">
      <w:start w:val="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FA4EDB"/>
    <w:multiLevelType w:val="hybridMultilevel"/>
    <w:tmpl w:val="F94C6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D75683B"/>
    <w:multiLevelType w:val="hybridMultilevel"/>
    <w:tmpl w:val="1FDE1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2981620">
    <w:abstractNumId w:val="1"/>
  </w:num>
  <w:num w:numId="2" w16cid:durableId="180051406">
    <w:abstractNumId w:val="2"/>
  </w:num>
  <w:num w:numId="3" w16cid:durableId="20967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D9"/>
    <w:rsid w:val="000125EF"/>
    <w:rsid w:val="00020073"/>
    <w:rsid w:val="00024E1B"/>
    <w:rsid w:val="00026AC8"/>
    <w:rsid w:val="00027EB6"/>
    <w:rsid w:val="00031027"/>
    <w:rsid w:val="0005512C"/>
    <w:rsid w:val="00076A61"/>
    <w:rsid w:val="00076D26"/>
    <w:rsid w:val="000842EE"/>
    <w:rsid w:val="00085208"/>
    <w:rsid w:val="00092DBE"/>
    <w:rsid w:val="000A00F8"/>
    <w:rsid w:val="000B094A"/>
    <w:rsid w:val="000B3573"/>
    <w:rsid w:val="000B38FB"/>
    <w:rsid w:val="000C657B"/>
    <w:rsid w:val="000D5D0A"/>
    <w:rsid w:val="000E070B"/>
    <w:rsid w:val="000E1BD6"/>
    <w:rsid w:val="000F35D3"/>
    <w:rsid w:val="001157B6"/>
    <w:rsid w:val="00131B8F"/>
    <w:rsid w:val="00135185"/>
    <w:rsid w:val="00140659"/>
    <w:rsid w:val="00146CE4"/>
    <w:rsid w:val="001523A5"/>
    <w:rsid w:val="00153A7F"/>
    <w:rsid w:val="00154F13"/>
    <w:rsid w:val="00156C8B"/>
    <w:rsid w:val="00163B0D"/>
    <w:rsid w:val="00172908"/>
    <w:rsid w:val="00177DCD"/>
    <w:rsid w:val="0018718C"/>
    <w:rsid w:val="001A0B0F"/>
    <w:rsid w:val="001A1402"/>
    <w:rsid w:val="001A3C58"/>
    <w:rsid w:val="001A6EC7"/>
    <w:rsid w:val="001B1710"/>
    <w:rsid w:val="001B7B9B"/>
    <w:rsid w:val="001C0428"/>
    <w:rsid w:val="001C123C"/>
    <w:rsid w:val="001C124D"/>
    <w:rsid w:val="001C495D"/>
    <w:rsid w:val="001D577F"/>
    <w:rsid w:val="001F5578"/>
    <w:rsid w:val="001F6482"/>
    <w:rsid w:val="00212210"/>
    <w:rsid w:val="00223BB7"/>
    <w:rsid w:val="00223BBE"/>
    <w:rsid w:val="002339C1"/>
    <w:rsid w:val="00245E93"/>
    <w:rsid w:val="00253FDB"/>
    <w:rsid w:val="00273B96"/>
    <w:rsid w:val="00295FA9"/>
    <w:rsid w:val="002B1898"/>
    <w:rsid w:val="0030221D"/>
    <w:rsid w:val="00302FA9"/>
    <w:rsid w:val="003653DB"/>
    <w:rsid w:val="00371D2A"/>
    <w:rsid w:val="003742EA"/>
    <w:rsid w:val="00397594"/>
    <w:rsid w:val="003D0EE2"/>
    <w:rsid w:val="003D3282"/>
    <w:rsid w:val="003D7E62"/>
    <w:rsid w:val="003E1DEE"/>
    <w:rsid w:val="003E5CF5"/>
    <w:rsid w:val="003F319A"/>
    <w:rsid w:val="003F6812"/>
    <w:rsid w:val="003F7B01"/>
    <w:rsid w:val="00400A56"/>
    <w:rsid w:val="004022B3"/>
    <w:rsid w:val="00411644"/>
    <w:rsid w:val="00413C56"/>
    <w:rsid w:val="00436DF4"/>
    <w:rsid w:val="00437429"/>
    <w:rsid w:val="00443D63"/>
    <w:rsid w:val="00453359"/>
    <w:rsid w:val="00453788"/>
    <w:rsid w:val="004537D1"/>
    <w:rsid w:val="00460522"/>
    <w:rsid w:val="00462D88"/>
    <w:rsid w:val="00466D8B"/>
    <w:rsid w:val="00477E51"/>
    <w:rsid w:val="004809CE"/>
    <w:rsid w:val="00486458"/>
    <w:rsid w:val="004A156A"/>
    <w:rsid w:val="004A3CEA"/>
    <w:rsid w:val="004A746A"/>
    <w:rsid w:val="004B1C80"/>
    <w:rsid w:val="004B3F0D"/>
    <w:rsid w:val="004B494E"/>
    <w:rsid w:val="004B5E74"/>
    <w:rsid w:val="004F08B7"/>
    <w:rsid w:val="004F4C0C"/>
    <w:rsid w:val="00504B64"/>
    <w:rsid w:val="0050799D"/>
    <w:rsid w:val="0052764C"/>
    <w:rsid w:val="00534E0E"/>
    <w:rsid w:val="00551F0E"/>
    <w:rsid w:val="005521E8"/>
    <w:rsid w:val="00562616"/>
    <w:rsid w:val="00564D17"/>
    <w:rsid w:val="00571CE7"/>
    <w:rsid w:val="00577D25"/>
    <w:rsid w:val="00583ECF"/>
    <w:rsid w:val="005870ED"/>
    <w:rsid w:val="00594410"/>
    <w:rsid w:val="005A6993"/>
    <w:rsid w:val="005B2358"/>
    <w:rsid w:val="005B40A6"/>
    <w:rsid w:val="005B608A"/>
    <w:rsid w:val="005D3E27"/>
    <w:rsid w:val="005D72C2"/>
    <w:rsid w:val="005E4255"/>
    <w:rsid w:val="005E6E3B"/>
    <w:rsid w:val="005F5CFF"/>
    <w:rsid w:val="006001A8"/>
    <w:rsid w:val="00601678"/>
    <w:rsid w:val="006108B6"/>
    <w:rsid w:val="00612EF5"/>
    <w:rsid w:val="00613CEB"/>
    <w:rsid w:val="00616795"/>
    <w:rsid w:val="00620B45"/>
    <w:rsid w:val="00666D85"/>
    <w:rsid w:val="00676D4A"/>
    <w:rsid w:val="006A44B3"/>
    <w:rsid w:val="006D0508"/>
    <w:rsid w:val="006D23E7"/>
    <w:rsid w:val="006D48AB"/>
    <w:rsid w:val="0070005F"/>
    <w:rsid w:val="007010E2"/>
    <w:rsid w:val="0070432E"/>
    <w:rsid w:val="00705411"/>
    <w:rsid w:val="00706578"/>
    <w:rsid w:val="00706A03"/>
    <w:rsid w:val="007109D9"/>
    <w:rsid w:val="007112CA"/>
    <w:rsid w:val="007119C6"/>
    <w:rsid w:val="00740F24"/>
    <w:rsid w:val="007471B6"/>
    <w:rsid w:val="00750552"/>
    <w:rsid w:val="007520BC"/>
    <w:rsid w:val="00755D41"/>
    <w:rsid w:val="00764E26"/>
    <w:rsid w:val="0078216B"/>
    <w:rsid w:val="00795605"/>
    <w:rsid w:val="007A5794"/>
    <w:rsid w:val="007A76DD"/>
    <w:rsid w:val="007B3A0A"/>
    <w:rsid w:val="007C0888"/>
    <w:rsid w:val="007D5CCB"/>
    <w:rsid w:val="007E395D"/>
    <w:rsid w:val="007E6B55"/>
    <w:rsid w:val="007F0C31"/>
    <w:rsid w:val="007F2D4A"/>
    <w:rsid w:val="007F4203"/>
    <w:rsid w:val="007F7081"/>
    <w:rsid w:val="0081789A"/>
    <w:rsid w:val="008242EC"/>
    <w:rsid w:val="0082736F"/>
    <w:rsid w:val="00827501"/>
    <w:rsid w:val="00834106"/>
    <w:rsid w:val="00836999"/>
    <w:rsid w:val="0084095E"/>
    <w:rsid w:val="008507BD"/>
    <w:rsid w:val="008953A7"/>
    <w:rsid w:val="008A61AB"/>
    <w:rsid w:val="008A6ACB"/>
    <w:rsid w:val="008C2A41"/>
    <w:rsid w:val="008C5581"/>
    <w:rsid w:val="008D6117"/>
    <w:rsid w:val="008E5B83"/>
    <w:rsid w:val="008F207A"/>
    <w:rsid w:val="00911353"/>
    <w:rsid w:val="0091317B"/>
    <w:rsid w:val="00913415"/>
    <w:rsid w:val="009220E4"/>
    <w:rsid w:val="009330E8"/>
    <w:rsid w:val="00934D3E"/>
    <w:rsid w:val="00945415"/>
    <w:rsid w:val="009504E8"/>
    <w:rsid w:val="00956D02"/>
    <w:rsid w:val="009614FD"/>
    <w:rsid w:val="009623F3"/>
    <w:rsid w:val="00965352"/>
    <w:rsid w:val="00972B1D"/>
    <w:rsid w:val="00983762"/>
    <w:rsid w:val="009837FB"/>
    <w:rsid w:val="0098779B"/>
    <w:rsid w:val="00990ED9"/>
    <w:rsid w:val="00994917"/>
    <w:rsid w:val="009A2BFF"/>
    <w:rsid w:val="009A493B"/>
    <w:rsid w:val="009B3B64"/>
    <w:rsid w:val="009C6294"/>
    <w:rsid w:val="009D446E"/>
    <w:rsid w:val="009E3FFF"/>
    <w:rsid w:val="009E4D0F"/>
    <w:rsid w:val="009E6646"/>
    <w:rsid w:val="009E7B30"/>
    <w:rsid w:val="009F6DB1"/>
    <w:rsid w:val="00A26B25"/>
    <w:rsid w:val="00A305CD"/>
    <w:rsid w:val="00A357EC"/>
    <w:rsid w:val="00A40EC2"/>
    <w:rsid w:val="00A46728"/>
    <w:rsid w:val="00A51845"/>
    <w:rsid w:val="00A63514"/>
    <w:rsid w:val="00A64DA2"/>
    <w:rsid w:val="00A755BC"/>
    <w:rsid w:val="00AA1321"/>
    <w:rsid w:val="00AA7BC1"/>
    <w:rsid w:val="00AB0360"/>
    <w:rsid w:val="00AB0BA5"/>
    <w:rsid w:val="00AB1F84"/>
    <w:rsid w:val="00AD186E"/>
    <w:rsid w:val="00AF6E0C"/>
    <w:rsid w:val="00B03C36"/>
    <w:rsid w:val="00B11AA7"/>
    <w:rsid w:val="00B11BC0"/>
    <w:rsid w:val="00B14272"/>
    <w:rsid w:val="00B46038"/>
    <w:rsid w:val="00B62CA7"/>
    <w:rsid w:val="00B670FB"/>
    <w:rsid w:val="00B92CDC"/>
    <w:rsid w:val="00BA764F"/>
    <w:rsid w:val="00BD239C"/>
    <w:rsid w:val="00BE36A8"/>
    <w:rsid w:val="00BE4DBF"/>
    <w:rsid w:val="00BE5241"/>
    <w:rsid w:val="00BF1317"/>
    <w:rsid w:val="00BF2BD1"/>
    <w:rsid w:val="00BF32D8"/>
    <w:rsid w:val="00BF6E69"/>
    <w:rsid w:val="00C168CE"/>
    <w:rsid w:val="00C310E7"/>
    <w:rsid w:val="00C34079"/>
    <w:rsid w:val="00C35518"/>
    <w:rsid w:val="00C40E98"/>
    <w:rsid w:val="00C41CD9"/>
    <w:rsid w:val="00C42506"/>
    <w:rsid w:val="00C4364A"/>
    <w:rsid w:val="00C57136"/>
    <w:rsid w:val="00C813BC"/>
    <w:rsid w:val="00C855C4"/>
    <w:rsid w:val="00C963F1"/>
    <w:rsid w:val="00CA1222"/>
    <w:rsid w:val="00CA37A0"/>
    <w:rsid w:val="00CC5F4B"/>
    <w:rsid w:val="00CD091E"/>
    <w:rsid w:val="00CD2093"/>
    <w:rsid w:val="00CD6391"/>
    <w:rsid w:val="00CE1939"/>
    <w:rsid w:val="00CE3B48"/>
    <w:rsid w:val="00CE4227"/>
    <w:rsid w:val="00CF195E"/>
    <w:rsid w:val="00D03B75"/>
    <w:rsid w:val="00D16599"/>
    <w:rsid w:val="00D171D9"/>
    <w:rsid w:val="00D24E0F"/>
    <w:rsid w:val="00D30E3E"/>
    <w:rsid w:val="00D50657"/>
    <w:rsid w:val="00D62043"/>
    <w:rsid w:val="00D66CDC"/>
    <w:rsid w:val="00D937AB"/>
    <w:rsid w:val="00DA1B44"/>
    <w:rsid w:val="00DA4ABC"/>
    <w:rsid w:val="00DA6BB2"/>
    <w:rsid w:val="00DB175D"/>
    <w:rsid w:val="00DB7145"/>
    <w:rsid w:val="00DC0392"/>
    <w:rsid w:val="00DC7E9C"/>
    <w:rsid w:val="00DD13C0"/>
    <w:rsid w:val="00DD26C9"/>
    <w:rsid w:val="00DD7C16"/>
    <w:rsid w:val="00DE0700"/>
    <w:rsid w:val="00DE168B"/>
    <w:rsid w:val="00DF0730"/>
    <w:rsid w:val="00E004A6"/>
    <w:rsid w:val="00E0665D"/>
    <w:rsid w:val="00E24066"/>
    <w:rsid w:val="00E36D61"/>
    <w:rsid w:val="00E40BC1"/>
    <w:rsid w:val="00E53961"/>
    <w:rsid w:val="00E56C7E"/>
    <w:rsid w:val="00E6334B"/>
    <w:rsid w:val="00E64761"/>
    <w:rsid w:val="00E66989"/>
    <w:rsid w:val="00EB28A3"/>
    <w:rsid w:val="00EB48F2"/>
    <w:rsid w:val="00EB75E5"/>
    <w:rsid w:val="00ED1B37"/>
    <w:rsid w:val="00ED3690"/>
    <w:rsid w:val="00EE6BBB"/>
    <w:rsid w:val="00EF2BFD"/>
    <w:rsid w:val="00EF4E34"/>
    <w:rsid w:val="00F050CD"/>
    <w:rsid w:val="00F14C4E"/>
    <w:rsid w:val="00F15519"/>
    <w:rsid w:val="00F4278A"/>
    <w:rsid w:val="00F53883"/>
    <w:rsid w:val="00F71D39"/>
    <w:rsid w:val="00F75B96"/>
    <w:rsid w:val="00F9106F"/>
    <w:rsid w:val="00FA1B86"/>
    <w:rsid w:val="00FA6E8C"/>
    <w:rsid w:val="00FD713C"/>
    <w:rsid w:val="00FE33BC"/>
    <w:rsid w:val="00FE42C7"/>
    <w:rsid w:val="00FE7A61"/>
    <w:rsid w:val="00FF71B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4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Utopia" w:hAnsi="Utopi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703"/>
        <w:tab w:val="right" w:pos="9406"/>
      </w:tabs>
    </w:pPr>
    <w:rPr>
      <w:rFonts w:ascii="Times New Roman" w:hAnsi="Times New Roman"/>
      <w:sz w:val="20"/>
    </w:rPr>
  </w:style>
  <w:style w:type="paragraph" w:styleId="Voettekst">
    <w:name w:val="footer"/>
    <w:basedOn w:val="Standaard"/>
    <w:pPr>
      <w:tabs>
        <w:tab w:val="center" w:pos="4536"/>
        <w:tab w:val="right" w:pos="9072"/>
      </w:tabs>
    </w:pPr>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P-instructietaal">
    <w:name w:val="ITP-instructietaal"/>
    <w:basedOn w:val="Standaard"/>
    <w:qFormat/>
    <w:rPr>
      <w:rFonts w:ascii="Courier New" w:eastAsia="Calibri" w:hAnsi="Courier New" w:cs="Courier New"/>
      <w:color w:val="0070C0"/>
      <w:sz w:val="16"/>
      <w:lang w:eastAsia="en-US"/>
    </w:rPr>
  </w:style>
  <w:style w:type="paragraph" w:customStyle="1" w:styleId="Standaardbrieftekst">
    <w:name w:val="Standaard brieftekst"/>
    <w:basedOn w:val="Standaard"/>
    <w:link w:val="StandaardbrieftekstChar"/>
    <w:qFormat/>
    <w:pPr>
      <w:spacing w:line="240" w:lineRule="atLeast"/>
    </w:pPr>
    <w:rPr>
      <w:rFonts w:ascii="Verdana" w:eastAsia="Calibri" w:hAnsi="Verdana"/>
      <w:szCs w:val="22"/>
      <w:lang w:eastAsia="en-US"/>
    </w:rPr>
  </w:style>
  <w:style w:type="paragraph" w:customStyle="1" w:styleId="Rubricering">
    <w:name w:val="Rubricering"/>
    <w:basedOn w:val="Standaard"/>
    <w:qFormat/>
    <w:pPr>
      <w:spacing w:after="20" w:line="160" w:lineRule="exact"/>
    </w:pPr>
    <w:rPr>
      <w:rFonts w:ascii="Verdana" w:eastAsia="Calibri" w:hAnsi="Verdana"/>
      <w:b/>
      <w:sz w:val="13"/>
      <w:szCs w:val="13"/>
      <w:lang w:eastAsia="en-US"/>
    </w:rPr>
  </w:style>
  <w:style w:type="paragraph" w:customStyle="1" w:styleId="retouradreszonderregelafstand">
    <w:name w:val="retouradres zonder regelafstand"/>
    <w:qFormat/>
    <w:rPr>
      <w:rFonts w:ascii="Verdana" w:eastAsia="Calibri" w:hAnsi="Verdana"/>
      <w:sz w:val="13"/>
      <w:szCs w:val="13"/>
      <w:lang w:eastAsia="en-US"/>
    </w:rPr>
  </w:style>
  <w:style w:type="paragraph" w:customStyle="1" w:styleId="BLAnormal">
    <w:name w:val="BLA_normal"/>
    <w:qFormat/>
    <w:pPr>
      <w:framePr w:w="2132" w:h="12752" w:hRule="exact" w:hSpace="181" w:wrap="around" w:vAnchor="page" w:hAnchor="page" w:x="9311" w:y="3040"/>
    </w:pPr>
    <w:rPr>
      <w:rFonts w:ascii="Verdana" w:eastAsia="Calibri" w:hAnsi="Verdana" w:cs="Verdana"/>
      <w:noProof/>
      <w:sz w:val="13"/>
      <w:szCs w:val="13"/>
      <w:lang w:eastAsia="en-US"/>
    </w:rPr>
  </w:style>
  <w:style w:type="character" w:customStyle="1" w:styleId="StandaardbrieftekstChar">
    <w:name w:val="Standaard brieftekst Char"/>
    <w:basedOn w:val="Standaardalinea-lettertype"/>
    <w:link w:val="Standaardbrieftekst"/>
    <w:rPr>
      <w:rFonts w:ascii="Verdana" w:eastAsia="Calibri" w:hAnsi="Verdana"/>
      <w:sz w:val="18"/>
      <w:szCs w:val="22"/>
      <w:lang w:val="nl-NL" w:eastAsia="en-US" w:bidi="ar-SA"/>
    </w:rPr>
  </w:style>
  <w:style w:type="paragraph" w:customStyle="1" w:styleId="Couverteermarkering">
    <w:name w:val="Couverteermarkering"/>
    <w:rPr>
      <w:rFonts w:ascii="Courier New" w:eastAsia="Calibri" w:hAnsi="Courier New"/>
      <w:b/>
      <w:color w:val="FFFFFF"/>
      <w:sz w:val="16"/>
      <w:lang w:eastAsia="en-US"/>
    </w:rPr>
  </w:style>
  <w:style w:type="paragraph" w:customStyle="1" w:styleId="CouverteermarkeringAnchor">
    <w:name w:val="Couverteermarkering Anchor"/>
    <w:basedOn w:val="Couverteermarkering"/>
    <w:rPr>
      <w:sz w:val="2"/>
      <w:lang w:val="en-GB"/>
    </w:rPr>
  </w:style>
  <w:style w:type="paragraph" w:styleId="Ballontekst">
    <w:name w:val="Balloon Text"/>
    <w:basedOn w:val="Standaard"/>
    <w:link w:val="BallontekstChar"/>
    <w:rsid w:val="009F6DB1"/>
    <w:rPr>
      <w:rFonts w:ascii="Tahoma" w:hAnsi="Tahoma" w:cs="Tahoma"/>
      <w:sz w:val="16"/>
      <w:szCs w:val="16"/>
    </w:rPr>
  </w:style>
  <w:style w:type="character" w:customStyle="1" w:styleId="BallontekstChar">
    <w:name w:val="Ballontekst Char"/>
    <w:basedOn w:val="Standaardalinea-lettertype"/>
    <w:link w:val="Ballontekst"/>
    <w:rsid w:val="009F6DB1"/>
    <w:rPr>
      <w:rFonts w:ascii="Tahoma" w:hAnsi="Tahoma" w:cs="Tahoma"/>
      <w:sz w:val="16"/>
      <w:szCs w:val="16"/>
    </w:rPr>
  </w:style>
  <w:style w:type="character" w:styleId="Verwijzingopmerking">
    <w:name w:val="annotation reference"/>
    <w:basedOn w:val="Standaardalinea-lettertype"/>
    <w:uiPriority w:val="99"/>
    <w:semiHidden/>
    <w:unhideWhenUsed/>
    <w:rsid w:val="00740F24"/>
    <w:rPr>
      <w:sz w:val="16"/>
      <w:szCs w:val="16"/>
    </w:rPr>
  </w:style>
  <w:style w:type="paragraph" w:styleId="Tekstopmerking">
    <w:name w:val="annotation text"/>
    <w:basedOn w:val="Standaard"/>
    <w:link w:val="TekstopmerkingChar"/>
    <w:unhideWhenUsed/>
    <w:rsid w:val="00740F24"/>
    <w:rPr>
      <w:sz w:val="20"/>
    </w:rPr>
  </w:style>
  <w:style w:type="character" w:customStyle="1" w:styleId="TekstopmerkingChar">
    <w:name w:val="Tekst opmerking Char"/>
    <w:basedOn w:val="Standaardalinea-lettertype"/>
    <w:link w:val="Tekstopmerking"/>
    <w:rsid w:val="00740F24"/>
    <w:rPr>
      <w:rFonts w:ascii="Utopia" w:hAnsi="Utopia"/>
    </w:rPr>
  </w:style>
  <w:style w:type="paragraph" w:styleId="Onderwerpvanopmerking">
    <w:name w:val="annotation subject"/>
    <w:basedOn w:val="Tekstopmerking"/>
    <w:next w:val="Tekstopmerking"/>
    <w:link w:val="OnderwerpvanopmerkingChar"/>
    <w:semiHidden/>
    <w:unhideWhenUsed/>
    <w:rsid w:val="00740F24"/>
    <w:rPr>
      <w:b/>
      <w:bCs/>
    </w:rPr>
  </w:style>
  <w:style w:type="character" w:customStyle="1" w:styleId="OnderwerpvanopmerkingChar">
    <w:name w:val="Onderwerp van opmerking Char"/>
    <w:basedOn w:val="TekstopmerkingChar"/>
    <w:link w:val="Onderwerpvanopmerking"/>
    <w:semiHidden/>
    <w:rsid w:val="00740F24"/>
    <w:rPr>
      <w:rFonts w:ascii="Utopia" w:hAnsi="Utopia"/>
      <w:b/>
      <w:bCs/>
    </w:rPr>
  </w:style>
  <w:style w:type="paragraph" w:styleId="Revisie">
    <w:name w:val="Revision"/>
    <w:hidden/>
    <w:uiPriority w:val="99"/>
    <w:semiHidden/>
    <w:rsid w:val="00CF195E"/>
    <w:rPr>
      <w:rFonts w:ascii="Utopia" w:hAnsi="Utopia"/>
      <w:sz w:val="18"/>
    </w:rPr>
  </w:style>
  <w:style w:type="paragraph" w:styleId="Voetnoottekst">
    <w:name w:val="footnote text"/>
    <w:basedOn w:val="Standaard"/>
    <w:link w:val="VoetnoottekstChar"/>
    <w:semiHidden/>
    <w:unhideWhenUsed/>
    <w:rsid w:val="0084095E"/>
    <w:rPr>
      <w:sz w:val="20"/>
    </w:rPr>
  </w:style>
  <w:style w:type="character" w:customStyle="1" w:styleId="VoetnoottekstChar">
    <w:name w:val="Voetnoottekst Char"/>
    <w:basedOn w:val="Standaardalinea-lettertype"/>
    <w:link w:val="Voetnoottekst"/>
    <w:semiHidden/>
    <w:rsid w:val="0084095E"/>
    <w:rPr>
      <w:rFonts w:ascii="Utopia" w:hAnsi="Utopia"/>
    </w:rPr>
  </w:style>
  <w:style w:type="character" w:styleId="Voetnootmarkering">
    <w:name w:val="footnote reference"/>
    <w:basedOn w:val="Standaardalinea-lettertype"/>
    <w:semiHidden/>
    <w:unhideWhenUsed/>
    <w:rsid w:val="00840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8497">
      <w:bodyDiv w:val="1"/>
      <w:marLeft w:val="0"/>
      <w:marRight w:val="0"/>
      <w:marTop w:val="0"/>
      <w:marBottom w:val="0"/>
      <w:divBdr>
        <w:top w:val="none" w:sz="0" w:space="0" w:color="auto"/>
        <w:left w:val="none" w:sz="0" w:space="0" w:color="auto"/>
        <w:bottom w:val="none" w:sz="0" w:space="0" w:color="auto"/>
        <w:right w:val="none" w:sz="0" w:space="0" w:color="auto"/>
      </w:divBdr>
    </w:div>
    <w:div w:id="344480822">
      <w:bodyDiv w:val="1"/>
      <w:marLeft w:val="0"/>
      <w:marRight w:val="0"/>
      <w:marTop w:val="0"/>
      <w:marBottom w:val="0"/>
      <w:divBdr>
        <w:top w:val="none" w:sz="0" w:space="0" w:color="auto"/>
        <w:left w:val="none" w:sz="0" w:space="0" w:color="auto"/>
        <w:bottom w:val="none" w:sz="0" w:space="0" w:color="auto"/>
        <w:right w:val="none" w:sz="0" w:space="0" w:color="auto"/>
      </w:divBdr>
    </w:div>
    <w:div w:id="792947211">
      <w:bodyDiv w:val="1"/>
      <w:marLeft w:val="0"/>
      <w:marRight w:val="0"/>
      <w:marTop w:val="0"/>
      <w:marBottom w:val="0"/>
      <w:divBdr>
        <w:top w:val="none" w:sz="0" w:space="0" w:color="auto"/>
        <w:left w:val="none" w:sz="0" w:space="0" w:color="auto"/>
        <w:bottom w:val="none" w:sz="0" w:space="0" w:color="auto"/>
        <w:right w:val="none" w:sz="0" w:space="0" w:color="auto"/>
      </w:divBdr>
    </w:div>
    <w:div w:id="861550360">
      <w:bodyDiv w:val="1"/>
      <w:marLeft w:val="0"/>
      <w:marRight w:val="0"/>
      <w:marTop w:val="0"/>
      <w:marBottom w:val="0"/>
      <w:divBdr>
        <w:top w:val="none" w:sz="0" w:space="0" w:color="auto"/>
        <w:left w:val="none" w:sz="0" w:space="0" w:color="auto"/>
        <w:bottom w:val="none" w:sz="0" w:space="0" w:color="auto"/>
        <w:right w:val="none" w:sz="0" w:space="0" w:color="auto"/>
      </w:divBdr>
    </w:div>
    <w:div w:id="870843699">
      <w:bodyDiv w:val="1"/>
      <w:marLeft w:val="0"/>
      <w:marRight w:val="0"/>
      <w:marTop w:val="0"/>
      <w:marBottom w:val="0"/>
      <w:divBdr>
        <w:top w:val="none" w:sz="0" w:space="0" w:color="auto"/>
        <w:left w:val="none" w:sz="0" w:space="0" w:color="auto"/>
        <w:bottom w:val="none" w:sz="0" w:space="0" w:color="auto"/>
        <w:right w:val="none" w:sz="0" w:space="0" w:color="auto"/>
      </w:divBdr>
    </w:div>
    <w:div w:id="918825313">
      <w:bodyDiv w:val="1"/>
      <w:marLeft w:val="0"/>
      <w:marRight w:val="0"/>
      <w:marTop w:val="0"/>
      <w:marBottom w:val="0"/>
      <w:divBdr>
        <w:top w:val="none" w:sz="0" w:space="0" w:color="auto"/>
        <w:left w:val="none" w:sz="0" w:space="0" w:color="auto"/>
        <w:bottom w:val="none" w:sz="0" w:space="0" w:color="auto"/>
        <w:right w:val="none" w:sz="0" w:space="0" w:color="auto"/>
      </w:divBdr>
    </w:div>
    <w:div w:id="1127430353">
      <w:bodyDiv w:val="1"/>
      <w:marLeft w:val="0"/>
      <w:marRight w:val="0"/>
      <w:marTop w:val="0"/>
      <w:marBottom w:val="0"/>
      <w:divBdr>
        <w:top w:val="none" w:sz="0" w:space="0" w:color="auto"/>
        <w:left w:val="none" w:sz="0" w:space="0" w:color="auto"/>
        <w:bottom w:val="none" w:sz="0" w:space="0" w:color="auto"/>
        <w:right w:val="none" w:sz="0" w:space="0" w:color="auto"/>
      </w:divBdr>
    </w:div>
    <w:div w:id="1175806502">
      <w:bodyDiv w:val="1"/>
      <w:marLeft w:val="0"/>
      <w:marRight w:val="0"/>
      <w:marTop w:val="0"/>
      <w:marBottom w:val="0"/>
      <w:divBdr>
        <w:top w:val="none" w:sz="0" w:space="0" w:color="auto"/>
        <w:left w:val="none" w:sz="0" w:space="0" w:color="auto"/>
        <w:bottom w:val="none" w:sz="0" w:space="0" w:color="auto"/>
        <w:right w:val="none" w:sz="0" w:space="0" w:color="auto"/>
      </w:divBdr>
    </w:div>
    <w:div w:id="1925802313">
      <w:bodyDiv w:val="1"/>
      <w:marLeft w:val="0"/>
      <w:marRight w:val="0"/>
      <w:marTop w:val="0"/>
      <w:marBottom w:val="0"/>
      <w:divBdr>
        <w:top w:val="none" w:sz="0" w:space="0" w:color="auto"/>
        <w:left w:val="none" w:sz="0" w:space="0" w:color="auto"/>
        <w:bottom w:val="none" w:sz="0" w:space="0" w:color="auto"/>
        <w:right w:val="none" w:sz="0" w:space="0" w:color="auto"/>
      </w:divBdr>
    </w:div>
    <w:div w:id="200300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1763</ap:Words>
  <ap:Characters>9728</ap:Characters>
  <ap:DocSecurity>0</ap:DocSecurity>
  <ap:Lines>81</ap:Lines>
  <ap:Paragraphs>22</ap:Paragraphs>
  <ap:ScaleCrop>false</ap:ScaleCrop>
  <ap:LinksUpToDate>false</ap:LinksUpToDate>
  <ap:CharactersWithSpaces>11469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2025-09-23T19:51:00.0000000Z</dcterms:created>
  <dcterms:modified xsi:type="dcterms:W3CDTF">2025-09-23T19:51:00.0000000Z</dcterms:modified>
  <dc:description>------------------------</dc:description>
  <version/>
  <category/>
</coreProperties>
</file>