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5E49" w:rsidR="00340ECA" w:rsidP="004D5E49" w:rsidRDefault="00340ECA" w14:paraId="2651A6CE" w14:textId="77777777"/>
    <w:p w:rsidRPr="004D5E49" w:rsidR="00CE78E9" w:rsidP="004D5E49" w:rsidRDefault="00174839" w14:paraId="385EA474" w14:textId="56AD2D5D">
      <w:pPr>
        <w:rPr>
          <w:szCs w:val="18"/>
        </w:rPr>
      </w:pPr>
      <w:r w:rsidRPr="004D5E49">
        <w:rPr>
          <w:szCs w:val="18"/>
        </w:rPr>
        <w:t>Geachte Voorzitter,</w:t>
      </w:r>
      <w:r w:rsidRPr="004D5E49">
        <w:rPr>
          <w:szCs w:val="18"/>
        </w:rPr>
        <w:br/>
      </w:r>
    </w:p>
    <w:p w:rsidRPr="004D5E49" w:rsidR="007F3645" w:rsidP="004D5E49" w:rsidRDefault="00174839" w14:paraId="680A03A7" w14:textId="0A779500">
      <w:pPr>
        <w:rPr>
          <w:szCs w:val="18"/>
        </w:rPr>
      </w:pPr>
      <w:r w:rsidRPr="004D5E49">
        <w:rPr>
          <w:szCs w:val="18"/>
        </w:rPr>
        <w:t xml:space="preserve">Hierbij zend ik u de antwoorden op de vragen van het lid </w:t>
      </w:r>
      <w:proofErr w:type="spellStart"/>
      <w:r w:rsidRPr="004D5E49" w:rsidR="000C3DAB">
        <w:rPr>
          <w:szCs w:val="18"/>
        </w:rPr>
        <w:t>Kr</w:t>
      </w:r>
      <w:r w:rsidRPr="004D5E49" w:rsidR="1E8E6B5C">
        <w:rPr>
          <w:szCs w:val="18"/>
        </w:rPr>
        <w:t>ö</w:t>
      </w:r>
      <w:r w:rsidRPr="004D5E49" w:rsidR="000C3DAB">
        <w:rPr>
          <w:szCs w:val="18"/>
        </w:rPr>
        <w:t>ger</w:t>
      </w:r>
      <w:proofErr w:type="spellEnd"/>
      <w:r w:rsidRPr="004D5E49">
        <w:rPr>
          <w:szCs w:val="18"/>
        </w:rPr>
        <w:t xml:space="preserve"> (</w:t>
      </w:r>
      <w:r w:rsidRPr="004D5E49" w:rsidR="007C6C65">
        <w:rPr>
          <w:szCs w:val="18"/>
        </w:rPr>
        <w:t>GroenLinks</w:t>
      </w:r>
      <w:r w:rsidRPr="004D5E49" w:rsidR="00723CAE">
        <w:rPr>
          <w:szCs w:val="18"/>
        </w:rPr>
        <w:t xml:space="preserve">-PvdA) </w:t>
      </w:r>
      <w:r w:rsidRPr="004D5E49">
        <w:rPr>
          <w:szCs w:val="18"/>
        </w:rPr>
        <w:t xml:space="preserve">over </w:t>
      </w:r>
      <w:r w:rsidRPr="004D5E49" w:rsidR="004002DE">
        <w:rPr>
          <w:szCs w:val="18"/>
        </w:rPr>
        <w:t>de</w:t>
      </w:r>
      <w:r w:rsidRPr="004D5E49">
        <w:rPr>
          <w:szCs w:val="18"/>
        </w:rPr>
        <w:t xml:space="preserve"> </w:t>
      </w:r>
      <w:r w:rsidRPr="004D5E49" w:rsidR="001C6D2C">
        <w:rPr>
          <w:szCs w:val="18"/>
        </w:rPr>
        <w:t>stand</w:t>
      </w:r>
      <w:r w:rsidRPr="004D5E49" w:rsidR="00C82709">
        <w:rPr>
          <w:szCs w:val="18"/>
        </w:rPr>
        <w:t xml:space="preserve"> van zaken gebruik diepe ondergrond in de Waddenze</w:t>
      </w:r>
      <w:r w:rsidRPr="004D5E49" w:rsidR="003642AB">
        <w:rPr>
          <w:szCs w:val="18"/>
        </w:rPr>
        <w:t>e (2025Z16421),</w:t>
      </w:r>
      <w:r w:rsidRPr="004D5E49" w:rsidR="001C6D2C">
        <w:rPr>
          <w:szCs w:val="18"/>
        </w:rPr>
        <w:t xml:space="preserve"> </w:t>
      </w:r>
      <w:r w:rsidRPr="004D5E49">
        <w:rPr>
          <w:szCs w:val="18"/>
        </w:rPr>
        <w:t xml:space="preserve">ingezonden </w:t>
      </w:r>
      <w:r w:rsidRPr="004D5E49" w:rsidR="003642AB">
        <w:rPr>
          <w:szCs w:val="18"/>
        </w:rPr>
        <w:t>op 9 september 2025</w:t>
      </w:r>
      <w:r w:rsidRPr="004D5E49">
        <w:rPr>
          <w:szCs w:val="18"/>
        </w:rPr>
        <w:t xml:space="preserve">. </w:t>
      </w:r>
    </w:p>
    <w:p w:rsidRPr="004D5E49" w:rsidR="003A602A" w:rsidP="004D5E49" w:rsidRDefault="003A602A" w14:paraId="776D239C" w14:textId="1E39ACF1">
      <w:pPr>
        <w:rPr>
          <w:szCs w:val="18"/>
          <w:lang w:eastAsia="en-US"/>
        </w:rPr>
      </w:pPr>
    </w:p>
    <w:p w:rsidRPr="004D5E49" w:rsidR="003A602A" w:rsidP="004D5E49" w:rsidRDefault="003A602A" w14:paraId="537A2F1E" w14:textId="31A4AE7B">
      <w:pPr>
        <w:rPr>
          <w:szCs w:val="18"/>
          <w:lang w:eastAsia="en-US"/>
        </w:rPr>
      </w:pPr>
      <w:r w:rsidRPr="004D5E49">
        <w:rPr>
          <w:szCs w:val="18"/>
          <w:lang w:eastAsia="en-US"/>
        </w:rPr>
        <w:br/>
      </w:r>
      <w:r w:rsidRPr="004D5E49">
        <w:rPr>
          <w:szCs w:val="18"/>
          <w:lang w:eastAsia="en-US"/>
        </w:rPr>
        <w:br/>
        <w:t xml:space="preserve">Sophie Hermans </w:t>
      </w:r>
      <w:r w:rsidRPr="004D5E49">
        <w:rPr>
          <w:szCs w:val="18"/>
          <w:lang w:eastAsia="en-US"/>
        </w:rPr>
        <w:br/>
        <w:t>Minister van Klimaat en Groene Groei</w:t>
      </w:r>
      <w:r w:rsidRPr="004D5E49">
        <w:rPr>
          <w:szCs w:val="18"/>
          <w:lang w:eastAsia="en-US"/>
        </w:rPr>
        <w:br w:type="page"/>
      </w:r>
    </w:p>
    <w:p w:rsidRPr="004D5E49" w:rsidR="004D5E49" w:rsidP="004D5E49" w:rsidRDefault="004D5E49" w14:paraId="555E6C0E" w14:textId="373027D5">
      <w:pPr>
        <w:rPr>
          <w:b/>
          <w:bCs/>
          <w:szCs w:val="18"/>
          <w:lang w:eastAsia="en-US"/>
        </w:rPr>
      </w:pPr>
      <w:r w:rsidRPr="004D5E49">
        <w:rPr>
          <w:b/>
          <w:bCs/>
          <w:szCs w:val="18"/>
        </w:rPr>
        <w:t>2025Z16421</w:t>
      </w:r>
    </w:p>
    <w:p w:rsidRPr="004D5E49" w:rsidR="004D5E49" w:rsidP="004D5E49" w:rsidRDefault="004D5E49" w14:paraId="25ABBDD3" w14:textId="77777777">
      <w:pPr>
        <w:rPr>
          <w:szCs w:val="18"/>
          <w:lang w:eastAsia="en-US"/>
        </w:rPr>
      </w:pPr>
    </w:p>
    <w:p w:rsidRPr="004D5E49" w:rsidR="000C3DAB" w:rsidP="004D5E49" w:rsidRDefault="001C6D2C" w14:paraId="55C65949" w14:textId="6EE4E8F8">
      <w:pPr>
        <w:rPr>
          <w:szCs w:val="18"/>
          <w:lang w:eastAsia="en-US"/>
        </w:rPr>
      </w:pPr>
      <w:r w:rsidRPr="004D5E49">
        <w:rPr>
          <w:szCs w:val="18"/>
          <w:lang w:eastAsia="en-US"/>
        </w:rPr>
        <w:t>1</w:t>
      </w:r>
    </w:p>
    <w:p w:rsidRPr="004D5E49" w:rsidR="000C3DAB" w:rsidP="004D5E49" w:rsidRDefault="000C3DAB" w14:paraId="355C20B5" w14:textId="46DF132C">
      <w:pPr>
        <w:rPr>
          <w:szCs w:val="18"/>
          <w:lang w:eastAsia="en-US"/>
        </w:rPr>
      </w:pPr>
      <w:r w:rsidRPr="004D5E49">
        <w:rPr>
          <w:szCs w:val="18"/>
          <w:lang w:eastAsia="en-US"/>
        </w:rPr>
        <w:t>Kunt u nader toelichten wat u in de brief van 4 september 2025 over de stand van zaken gebruik diepe ondergrond Waddenzee (Kamerstuk 29684, nr. 296) op pagina 4 schrijft: “(h)et is aan een volgend kabinet hoe om te gaan met deze nieuwe inzichten die meer ruimte lijken te geven voor activiteiten in de Waddenzee dan het huidige vastgestelde ’hand-aan-de-kraan’-beleid.”?</w:t>
      </w:r>
    </w:p>
    <w:p w:rsidRPr="004D5E49" w:rsidR="004D5E49" w:rsidP="004D5E49" w:rsidRDefault="004D5E49" w14:paraId="659CA98A" w14:textId="77777777">
      <w:pPr>
        <w:rPr>
          <w:szCs w:val="18"/>
          <w:lang w:eastAsia="en-US"/>
        </w:rPr>
      </w:pPr>
    </w:p>
    <w:p w:rsidRPr="004D5E49" w:rsidR="0038567A" w:rsidP="004D5E49" w:rsidRDefault="0038567A" w14:paraId="19046D37" w14:textId="3E65E205">
      <w:pPr>
        <w:rPr>
          <w:szCs w:val="18"/>
          <w:lang w:eastAsia="en-US"/>
        </w:rPr>
      </w:pPr>
      <w:r w:rsidRPr="004D5E49">
        <w:rPr>
          <w:szCs w:val="18"/>
          <w:lang w:eastAsia="en-US"/>
        </w:rPr>
        <w:t>Antwoord</w:t>
      </w:r>
    </w:p>
    <w:p w:rsidRPr="004D5E49" w:rsidR="00763CDF" w:rsidP="004D5E49" w:rsidRDefault="006F2C23" w14:paraId="47340451" w14:textId="1F2B7674">
      <w:pPr>
        <w:rPr>
          <w:szCs w:val="18"/>
          <w:lang w:eastAsia="en-US"/>
        </w:rPr>
      </w:pPr>
      <w:r w:rsidRPr="004D5E49">
        <w:rPr>
          <w:szCs w:val="18"/>
          <w:lang w:eastAsia="en-US"/>
        </w:rPr>
        <w:t xml:space="preserve">Zoals aangegeven in de </w:t>
      </w:r>
      <w:r w:rsidRPr="004D5E49" w:rsidR="003A602A">
        <w:rPr>
          <w:szCs w:val="18"/>
          <w:lang w:eastAsia="en-US"/>
        </w:rPr>
        <w:t>K</w:t>
      </w:r>
      <w:r w:rsidRPr="004D5E49">
        <w:rPr>
          <w:szCs w:val="18"/>
          <w:lang w:eastAsia="en-US"/>
        </w:rPr>
        <w:t xml:space="preserve">amerbrief zijn er twee wetenschappelijke rapporten verschenen over </w:t>
      </w:r>
      <w:r w:rsidRPr="004D5E49" w:rsidR="6CF0A47A">
        <w:rPr>
          <w:szCs w:val="18"/>
          <w:lang w:eastAsia="en-US"/>
        </w:rPr>
        <w:t xml:space="preserve">het </w:t>
      </w:r>
      <w:r w:rsidRPr="004D5E49" w:rsidR="413A1306">
        <w:rPr>
          <w:szCs w:val="18"/>
          <w:lang w:eastAsia="en-US"/>
        </w:rPr>
        <w:t>‘</w:t>
      </w:r>
      <w:r w:rsidRPr="004D5E49">
        <w:rPr>
          <w:szCs w:val="18"/>
          <w:lang w:eastAsia="en-US"/>
        </w:rPr>
        <w:t>hand</w:t>
      </w:r>
      <w:r w:rsidRPr="004D5E49" w:rsidR="003A602A">
        <w:rPr>
          <w:szCs w:val="18"/>
          <w:lang w:eastAsia="en-US"/>
        </w:rPr>
        <w:t>-</w:t>
      </w:r>
      <w:r w:rsidRPr="004D5E49">
        <w:rPr>
          <w:szCs w:val="18"/>
          <w:lang w:eastAsia="en-US"/>
        </w:rPr>
        <w:t>aan</w:t>
      </w:r>
      <w:r w:rsidRPr="004D5E49" w:rsidR="003A602A">
        <w:rPr>
          <w:szCs w:val="18"/>
          <w:lang w:eastAsia="en-US"/>
        </w:rPr>
        <w:t>-</w:t>
      </w:r>
      <w:r w:rsidRPr="004D5E49">
        <w:rPr>
          <w:szCs w:val="18"/>
          <w:lang w:eastAsia="en-US"/>
        </w:rPr>
        <w:t>de</w:t>
      </w:r>
      <w:r w:rsidRPr="004D5E49" w:rsidR="003A602A">
        <w:rPr>
          <w:szCs w:val="18"/>
          <w:lang w:eastAsia="en-US"/>
        </w:rPr>
        <w:t>-</w:t>
      </w:r>
      <w:r w:rsidRPr="004D5E49">
        <w:rPr>
          <w:szCs w:val="18"/>
          <w:lang w:eastAsia="en-US"/>
        </w:rPr>
        <w:t>kraan</w:t>
      </w:r>
      <w:r w:rsidRPr="004D5E49" w:rsidR="24008DDC">
        <w:rPr>
          <w:szCs w:val="18"/>
          <w:lang w:eastAsia="en-US"/>
        </w:rPr>
        <w:t>’</w:t>
      </w:r>
      <w:r w:rsidRPr="004D5E49" w:rsidR="5635A503">
        <w:rPr>
          <w:szCs w:val="18"/>
          <w:lang w:eastAsia="en-US"/>
        </w:rPr>
        <w:t>-principe</w:t>
      </w:r>
      <w:r w:rsidRPr="004D5E49">
        <w:rPr>
          <w:szCs w:val="18"/>
          <w:lang w:eastAsia="en-US"/>
        </w:rPr>
        <w:t xml:space="preserve">. Eén rapport van TNO over </w:t>
      </w:r>
      <w:r w:rsidRPr="004D5E49" w:rsidR="000D08F3">
        <w:rPr>
          <w:szCs w:val="18"/>
          <w:lang w:eastAsia="en-US"/>
        </w:rPr>
        <w:t>de mogelijkheid tot aanpassing</w:t>
      </w:r>
      <w:r w:rsidRPr="004D5E49" w:rsidR="00A42D73">
        <w:rPr>
          <w:szCs w:val="18"/>
          <w:lang w:eastAsia="en-US"/>
        </w:rPr>
        <w:t xml:space="preserve"> van de methodiek van </w:t>
      </w:r>
      <w:r w:rsidRPr="004D5E49" w:rsidR="325DFE29">
        <w:rPr>
          <w:szCs w:val="18"/>
          <w:lang w:eastAsia="en-US"/>
        </w:rPr>
        <w:t xml:space="preserve">het </w:t>
      </w:r>
      <w:r w:rsidRPr="004D5E49" w:rsidR="3388FF4C">
        <w:rPr>
          <w:szCs w:val="18"/>
          <w:lang w:eastAsia="en-US"/>
        </w:rPr>
        <w:t>‘</w:t>
      </w:r>
      <w:r w:rsidRPr="004D5E49" w:rsidR="00A42D73">
        <w:rPr>
          <w:szCs w:val="18"/>
          <w:lang w:eastAsia="en-US"/>
        </w:rPr>
        <w:t>hand</w:t>
      </w:r>
      <w:r w:rsidRPr="004D5E49" w:rsidR="003A602A">
        <w:rPr>
          <w:szCs w:val="18"/>
          <w:lang w:eastAsia="en-US"/>
        </w:rPr>
        <w:t>-</w:t>
      </w:r>
      <w:r w:rsidRPr="004D5E49" w:rsidR="00A42D73">
        <w:rPr>
          <w:szCs w:val="18"/>
          <w:lang w:eastAsia="en-US"/>
        </w:rPr>
        <w:t>aan</w:t>
      </w:r>
      <w:r w:rsidRPr="004D5E49" w:rsidR="003A602A">
        <w:rPr>
          <w:szCs w:val="18"/>
          <w:lang w:eastAsia="en-US"/>
        </w:rPr>
        <w:t>-</w:t>
      </w:r>
      <w:r w:rsidRPr="004D5E49" w:rsidR="00A42D73">
        <w:rPr>
          <w:szCs w:val="18"/>
          <w:lang w:eastAsia="en-US"/>
        </w:rPr>
        <w:t>de</w:t>
      </w:r>
      <w:r w:rsidRPr="004D5E49" w:rsidR="003A602A">
        <w:rPr>
          <w:szCs w:val="18"/>
          <w:lang w:eastAsia="en-US"/>
        </w:rPr>
        <w:t>-</w:t>
      </w:r>
      <w:r w:rsidRPr="004D5E49" w:rsidR="00A42D73">
        <w:rPr>
          <w:szCs w:val="18"/>
          <w:lang w:eastAsia="en-US"/>
        </w:rPr>
        <w:t>kraan</w:t>
      </w:r>
      <w:r w:rsidRPr="004D5E49" w:rsidR="7AAEC9CE">
        <w:rPr>
          <w:szCs w:val="18"/>
          <w:lang w:eastAsia="en-US"/>
        </w:rPr>
        <w:t>’</w:t>
      </w:r>
      <w:r w:rsidRPr="004D5E49" w:rsidR="4DD48835">
        <w:rPr>
          <w:szCs w:val="18"/>
          <w:lang w:eastAsia="en-US"/>
        </w:rPr>
        <w:t>-principe</w:t>
      </w:r>
      <w:r w:rsidRPr="004D5E49" w:rsidR="00B1218C">
        <w:rPr>
          <w:rStyle w:val="Voetnootmarkering"/>
          <w:szCs w:val="18"/>
          <w:lang w:eastAsia="en-US"/>
        </w:rPr>
        <w:footnoteReference w:id="1"/>
      </w:r>
      <w:r w:rsidRPr="004D5E49" w:rsidR="00A42D73">
        <w:rPr>
          <w:szCs w:val="18"/>
          <w:lang w:eastAsia="en-US"/>
        </w:rPr>
        <w:t xml:space="preserve"> waarbij onzekerheden expliciet worden meegenomen en een rapport van </w:t>
      </w:r>
      <w:proofErr w:type="spellStart"/>
      <w:r w:rsidRPr="004D5E49" w:rsidR="00A42D73">
        <w:rPr>
          <w:szCs w:val="18"/>
          <w:lang w:eastAsia="en-US"/>
        </w:rPr>
        <w:t>Deltares</w:t>
      </w:r>
      <w:proofErr w:type="spellEnd"/>
      <w:r w:rsidRPr="004D5E49" w:rsidR="00A42D73">
        <w:rPr>
          <w:szCs w:val="18"/>
          <w:lang w:eastAsia="en-US"/>
        </w:rPr>
        <w:t xml:space="preserve"> over het meegr</w:t>
      </w:r>
      <w:r w:rsidRPr="004D5E49" w:rsidR="003E0FB7">
        <w:rPr>
          <w:szCs w:val="18"/>
          <w:lang w:eastAsia="en-US"/>
        </w:rPr>
        <w:t xml:space="preserve">oeivermogen (natuurlijke sedimentatie) van de Waddenzee. </w:t>
      </w:r>
      <w:proofErr w:type="spellStart"/>
      <w:r w:rsidRPr="004D5E49" w:rsidR="003E0FB7">
        <w:rPr>
          <w:szCs w:val="18"/>
          <w:lang w:eastAsia="en-US"/>
        </w:rPr>
        <w:t>Deltares</w:t>
      </w:r>
      <w:proofErr w:type="spellEnd"/>
      <w:r w:rsidRPr="004D5E49" w:rsidR="003E0FB7">
        <w:rPr>
          <w:szCs w:val="18"/>
          <w:lang w:eastAsia="en-US"/>
        </w:rPr>
        <w:t xml:space="preserve"> adviseert om het meegroeivermogen van de kombergingen in de Waddenzee naar boven bij te stellen waardoor meer ruimte zou ontstaan voor delfstoffenwinning. TNO illustreert</w:t>
      </w:r>
      <w:r w:rsidRPr="004D5E49" w:rsidR="002F64FD">
        <w:rPr>
          <w:szCs w:val="18"/>
          <w:lang w:eastAsia="en-US"/>
        </w:rPr>
        <w:t>,</w:t>
      </w:r>
      <w:r w:rsidRPr="004D5E49" w:rsidR="003E0FB7">
        <w:rPr>
          <w:szCs w:val="18"/>
          <w:lang w:eastAsia="en-US"/>
        </w:rPr>
        <w:t xml:space="preserve"> dat met </w:t>
      </w:r>
      <w:r w:rsidRPr="004D5E49" w:rsidR="00625C3A">
        <w:rPr>
          <w:szCs w:val="18"/>
          <w:lang w:eastAsia="en-US"/>
        </w:rPr>
        <w:t>het meenemen van onzekerheden op lange termijn</w:t>
      </w:r>
      <w:r w:rsidRPr="004D5E49" w:rsidR="000B7E8C">
        <w:rPr>
          <w:szCs w:val="18"/>
          <w:lang w:eastAsia="en-US"/>
        </w:rPr>
        <w:t>,</w:t>
      </w:r>
      <w:r w:rsidRPr="004D5E49" w:rsidR="00625C3A">
        <w:rPr>
          <w:szCs w:val="18"/>
          <w:lang w:eastAsia="en-US"/>
        </w:rPr>
        <w:t xml:space="preserve"> het langer duurt voordat de gebruiksruimte voor delfstoffenwinning wordt overschreden in de Waddenzee. Beide rapporten geven dus </w:t>
      </w:r>
      <w:r w:rsidRPr="004D5E49" w:rsidR="00ED36D5">
        <w:rPr>
          <w:szCs w:val="18"/>
          <w:lang w:eastAsia="en-US"/>
        </w:rPr>
        <w:t>van</w:t>
      </w:r>
      <w:r w:rsidRPr="004D5E49" w:rsidR="002F64FD">
        <w:rPr>
          <w:szCs w:val="18"/>
          <w:lang w:eastAsia="en-US"/>
        </w:rPr>
        <w:t>uit</w:t>
      </w:r>
      <w:r w:rsidRPr="004D5E49" w:rsidR="00ED36D5">
        <w:rPr>
          <w:szCs w:val="18"/>
          <w:lang w:eastAsia="en-US"/>
        </w:rPr>
        <w:t xml:space="preserve"> </w:t>
      </w:r>
      <w:r w:rsidRPr="004D5E49" w:rsidR="002F64FD">
        <w:rPr>
          <w:szCs w:val="18"/>
          <w:lang w:eastAsia="en-US"/>
        </w:rPr>
        <w:t>een</w:t>
      </w:r>
      <w:r w:rsidRPr="004D5E49" w:rsidR="00ED36D5">
        <w:rPr>
          <w:szCs w:val="18"/>
          <w:lang w:eastAsia="en-US"/>
        </w:rPr>
        <w:t xml:space="preserve"> deskundigenperspectief</w:t>
      </w:r>
      <w:r w:rsidRPr="004D5E49" w:rsidR="00625C3A">
        <w:rPr>
          <w:szCs w:val="18"/>
          <w:lang w:eastAsia="en-US"/>
        </w:rPr>
        <w:t xml:space="preserve"> meer ruimte voor delfstoffenwinning in de Waddenzee</w:t>
      </w:r>
      <w:r w:rsidRPr="004D5E49" w:rsidR="007912AB">
        <w:rPr>
          <w:szCs w:val="18"/>
          <w:lang w:eastAsia="en-US"/>
        </w:rPr>
        <w:t xml:space="preserve">. </w:t>
      </w:r>
      <w:r w:rsidRPr="004D5E49" w:rsidR="00B57F5C">
        <w:rPr>
          <w:szCs w:val="18"/>
          <w:lang w:eastAsia="en-US"/>
        </w:rPr>
        <w:t xml:space="preserve">Of </w:t>
      </w:r>
      <w:r w:rsidRPr="004D5E49" w:rsidR="002606B1">
        <w:rPr>
          <w:szCs w:val="18"/>
          <w:lang w:eastAsia="en-US"/>
        </w:rPr>
        <w:t xml:space="preserve">het </w:t>
      </w:r>
      <w:r w:rsidRPr="004D5E49" w:rsidR="003A602A">
        <w:rPr>
          <w:szCs w:val="18"/>
          <w:lang w:eastAsia="en-US"/>
        </w:rPr>
        <w:t xml:space="preserve">huidige </w:t>
      </w:r>
      <w:r w:rsidRPr="004D5E49" w:rsidR="002606B1">
        <w:rPr>
          <w:szCs w:val="18"/>
          <w:lang w:eastAsia="en-US"/>
        </w:rPr>
        <w:t>‘</w:t>
      </w:r>
      <w:r w:rsidRPr="004D5E49" w:rsidR="00B57F5C">
        <w:rPr>
          <w:szCs w:val="18"/>
          <w:lang w:eastAsia="en-US"/>
        </w:rPr>
        <w:t>hand</w:t>
      </w:r>
      <w:r w:rsidRPr="004D5E49" w:rsidR="003A602A">
        <w:rPr>
          <w:szCs w:val="18"/>
          <w:lang w:eastAsia="en-US"/>
        </w:rPr>
        <w:t>-</w:t>
      </w:r>
      <w:r w:rsidRPr="004D5E49" w:rsidR="00B57F5C">
        <w:rPr>
          <w:szCs w:val="18"/>
          <w:lang w:eastAsia="en-US"/>
        </w:rPr>
        <w:t>aan</w:t>
      </w:r>
      <w:r w:rsidRPr="004D5E49" w:rsidR="003A602A">
        <w:rPr>
          <w:szCs w:val="18"/>
          <w:lang w:eastAsia="en-US"/>
        </w:rPr>
        <w:t>-</w:t>
      </w:r>
      <w:r w:rsidRPr="004D5E49" w:rsidR="00B57F5C">
        <w:rPr>
          <w:szCs w:val="18"/>
          <w:lang w:eastAsia="en-US"/>
        </w:rPr>
        <w:t>de</w:t>
      </w:r>
      <w:r w:rsidRPr="004D5E49" w:rsidR="003A602A">
        <w:rPr>
          <w:szCs w:val="18"/>
          <w:lang w:eastAsia="en-US"/>
        </w:rPr>
        <w:t>-</w:t>
      </w:r>
      <w:r w:rsidRPr="004D5E49" w:rsidR="00B57F5C">
        <w:rPr>
          <w:szCs w:val="18"/>
          <w:lang w:eastAsia="en-US"/>
        </w:rPr>
        <w:t>kraan’</w:t>
      </w:r>
      <w:r w:rsidRPr="004D5E49" w:rsidR="0846833C">
        <w:rPr>
          <w:szCs w:val="18"/>
          <w:lang w:eastAsia="en-US"/>
        </w:rPr>
        <w:t>-principe</w:t>
      </w:r>
      <w:r w:rsidRPr="004D5E49" w:rsidR="00B57F5C">
        <w:rPr>
          <w:szCs w:val="18"/>
          <w:lang w:eastAsia="en-US"/>
        </w:rPr>
        <w:t xml:space="preserve"> moet worden aangepast met deze nieuwe inzichten is aan een volgend kabinet</w:t>
      </w:r>
      <w:r w:rsidRPr="004D5E49" w:rsidR="00920BED">
        <w:rPr>
          <w:szCs w:val="18"/>
          <w:lang w:eastAsia="en-US"/>
        </w:rPr>
        <w:t>.</w:t>
      </w:r>
      <w:r w:rsidRPr="004D5E49" w:rsidR="006B5ABA">
        <w:rPr>
          <w:szCs w:val="18"/>
          <w:lang w:eastAsia="en-US"/>
        </w:rPr>
        <w:t xml:space="preserve"> </w:t>
      </w:r>
      <w:r w:rsidRPr="004D5E49" w:rsidR="005E43EA">
        <w:rPr>
          <w:szCs w:val="18"/>
          <w:lang w:eastAsia="en-US"/>
        </w:rPr>
        <w:t xml:space="preserve">Vooralsnog wordt het hand-aan-de-kraan-principe dus niet aangepast. </w:t>
      </w:r>
    </w:p>
    <w:p w:rsidRPr="004D5E49" w:rsidR="004D5E49" w:rsidP="004D5E49" w:rsidRDefault="004D5E49" w14:paraId="68CFC5EE" w14:textId="77777777">
      <w:pPr>
        <w:rPr>
          <w:szCs w:val="18"/>
          <w:lang w:eastAsia="en-US"/>
        </w:rPr>
      </w:pPr>
    </w:p>
    <w:p w:rsidRPr="004D5E49" w:rsidR="001C6D2C" w:rsidP="004D5E49" w:rsidRDefault="001C6D2C" w14:paraId="28B8D577" w14:textId="12BFF2BC">
      <w:pPr>
        <w:rPr>
          <w:szCs w:val="18"/>
          <w:lang w:eastAsia="en-US"/>
        </w:rPr>
      </w:pPr>
      <w:r w:rsidRPr="004D5E49">
        <w:rPr>
          <w:szCs w:val="18"/>
          <w:lang w:eastAsia="en-US"/>
        </w:rPr>
        <w:t>Vraag 2</w:t>
      </w:r>
    </w:p>
    <w:p w:rsidRPr="004D5E49" w:rsidR="0038567A" w:rsidP="004D5E49" w:rsidRDefault="000C3DAB" w14:paraId="1DC8786C" w14:textId="616C11BC">
      <w:pPr>
        <w:rPr>
          <w:szCs w:val="18"/>
          <w:lang w:eastAsia="en-US"/>
        </w:rPr>
      </w:pPr>
      <w:r w:rsidRPr="004D5E49">
        <w:rPr>
          <w:szCs w:val="18"/>
          <w:lang w:eastAsia="en-US"/>
        </w:rPr>
        <w:t>Kan dit betekenen dat een volgend kabinet zou kunnen besluiten om de gas en/of zoutwinning vanuit bestaande vergunde winningslocaties te intensiveren? Geeft de wet dan wel de vergunningen hiervoor mogelijkheden?</w:t>
      </w:r>
    </w:p>
    <w:p w:rsidRPr="004D5E49" w:rsidR="004D5E49" w:rsidP="004D5E49" w:rsidRDefault="004D5E49" w14:paraId="73199465" w14:textId="77777777">
      <w:pPr>
        <w:rPr>
          <w:szCs w:val="18"/>
          <w:lang w:eastAsia="en-US"/>
        </w:rPr>
      </w:pPr>
    </w:p>
    <w:p w:rsidRPr="004D5E49" w:rsidR="000C3DAB" w:rsidP="004D5E49" w:rsidRDefault="0038567A" w14:paraId="2A5F9BC4" w14:textId="7B291BB9">
      <w:pPr>
        <w:rPr>
          <w:szCs w:val="18"/>
          <w:lang w:eastAsia="en-US"/>
        </w:rPr>
      </w:pPr>
      <w:r w:rsidRPr="004D5E49">
        <w:rPr>
          <w:szCs w:val="18"/>
          <w:lang w:eastAsia="en-US"/>
        </w:rPr>
        <w:t>Antwoord</w:t>
      </w:r>
    </w:p>
    <w:p w:rsidRPr="004D5E49" w:rsidR="00397EA3" w:rsidP="004D5E49" w:rsidRDefault="00D85704" w14:paraId="79700109" w14:textId="09F15216">
      <w:pPr>
        <w:rPr>
          <w:lang w:eastAsia="en-US"/>
        </w:rPr>
      </w:pPr>
      <w:r w:rsidRPr="004D5E49">
        <w:rPr>
          <w:lang w:eastAsia="en-US"/>
        </w:rPr>
        <w:t xml:space="preserve">Winning van delfstoffen </w:t>
      </w:r>
      <w:r w:rsidRPr="004D5E49" w:rsidR="45FFD3EB">
        <w:rPr>
          <w:lang w:eastAsia="en-US"/>
        </w:rPr>
        <w:t xml:space="preserve">onder de Waddenzee </w:t>
      </w:r>
      <w:r w:rsidRPr="004D5E49">
        <w:rPr>
          <w:lang w:eastAsia="en-US"/>
        </w:rPr>
        <w:t>kan alleen binnen de grenzen van bestaande winningsplannen</w:t>
      </w:r>
      <w:r w:rsidRPr="004D5E49" w:rsidR="004D30B6">
        <w:rPr>
          <w:lang w:eastAsia="en-US"/>
        </w:rPr>
        <w:t xml:space="preserve"> en de ruimte die </w:t>
      </w:r>
      <w:r w:rsidRPr="004D5E49" w:rsidR="00394BDD">
        <w:rPr>
          <w:lang w:eastAsia="en-US"/>
        </w:rPr>
        <w:t>in het gebruiksruimtebesluit wordt gegeven</w:t>
      </w:r>
      <w:r w:rsidRPr="004D5E49" w:rsidR="00B0370D">
        <w:rPr>
          <w:lang w:eastAsia="en-US"/>
        </w:rPr>
        <w:t xml:space="preserve">. </w:t>
      </w:r>
      <w:r w:rsidRPr="004D5E49" w:rsidR="00256A14">
        <w:rPr>
          <w:lang w:eastAsia="en-US"/>
        </w:rPr>
        <w:t>Het gebruiksruimtebesluit wordt periodiek herzien op basis van de laatste wetenschappelijke inzichten daaromtrent.</w:t>
      </w:r>
      <w:r w:rsidRPr="004D5E49" w:rsidR="7466E6DE">
        <w:rPr>
          <w:lang w:eastAsia="en-US"/>
        </w:rPr>
        <w:t xml:space="preserve"> </w:t>
      </w:r>
      <w:r w:rsidRPr="004D5E49" w:rsidR="0453DC85">
        <w:rPr>
          <w:lang w:eastAsia="en-US"/>
        </w:rPr>
        <w:t xml:space="preserve">Indien </w:t>
      </w:r>
      <w:r w:rsidRPr="004D5E49" w:rsidR="007233EA">
        <w:rPr>
          <w:lang w:eastAsia="en-US"/>
        </w:rPr>
        <w:t>een bestaand</w:t>
      </w:r>
      <w:r w:rsidRPr="004D5E49" w:rsidR="0453DC85">
        <w:rPr>
          <w:lang w:eastAsia="en-US"/>
        </w:rPr>
        <w:t xml:space="preserve"> winningsplan </w:t>
      </w:r>
      <w:r w:rsidRPr="004D5E49" w:rsidR="25EA4706">
        <w:rPr>
          <w:lang w:eastAsia="en-US"/>
        </w:rPr>
        <w:t xml:space="preserve">geen ruimte </w:t>
      </w:r>
      <w:r w:rsidRPr="004D5E49" w:rsidR="18925A64">
        <w:rPr>
          <w:lang w:eastAsia="en-US"/>
        </w:rPr>
        <w:t xml:space="preserve">biedt </w:t>
      </w:r>
      <w:r w:rsidRPr="004D5E49" w:rsidR="25EA4706">
        <w:rPr>
          <w:lang w:eastAsia="en-US"/>
        </w:rPr>
        <w:t xml:space="preserve">om </w:t>
      </w:r>
      <w:r w:rsidRPr="004D5E49" w:rsidR="0029586F">
        <w:rPr>
          <w:lang w:eastAsia="en-US"/>
        </w:rPr>
        <w:t>de</w:t>
      </w:r>
      <w:r w:rsidRPr="004D5E49" w:rsidR="25EA4706">
        <w:rPr>
          <w:lang w:eastAsia="en-US"/>
        </w:rPr>
        <w:t xml:space="preserve"> productie te verhogen </w:t>
      </w:r>
      <w:r w:rsidRPr="004D5E49" w:rsidR="53596993">
        <w:rPr>
          <w:lang w:eastAsia="en-US"/>
        </w:rPr>
        <w:t xml:space="preserve">tot de nieuwe gebruiksruimte, </w:t>
      </w:r>
      <w:r w:rsidRPr="004D5E49" w:rsidR="0453DC85">
        <w:rPr>
          <w:lang w:eastAsia="en-US"/>
        </w:rPr>
        <w:t xml:space="preserve">dan is een gewijzigd winningsplan vereist. </w:t>
      </w:r>
      <w:r w:rsidRPr="004D5E49" w:rsidR="45D23A4F">
        <w:rPr>
          <w:lang w:eastAsia="en-US"/>
        </w:rPr>
        <w:t>Echter, d</w:t>
      </w:r>
      <w:r w:rsidRPr="004D5E49" w:rsidR="5F02ACAD">
        <w:rPr>
          <w:lang w:eastAsia="en-US"/>
        </w:rPr>
        <w:t xml:space="preserve">e instemming daarmee wordt op grond van artikel 36, </w:t>
      </w:r>
      <w:r w:rsidRPr="004D5E49" w:rsidR="12EB9278">
        <w:rPr>
          <w:lang w:eastAsia="en-US"/>
        </w:rPr>
        <w:t>vijfde lid, van de Mijnbouwwet</w:t>
      </w:r>
      <w:r w:rsidRPr="004D5E49" w:rsidR="1DDCAD98">
        <w:rPr>
          <w:lang w:eastAsia="en-US"/>
        </w:rPr>
        <w:t xml:space="preserve"> geweigerd</w:t>
      </w:r>
      <w:r w:rsidRPr="004D5E49" w:rsidR="723B855A">
        <w:rPr>
          <w:lang w:eastAsia="en-US"/>
        </w:rPr>
        <w:t xml:space="preserve"> als de aanvraag is ingediend na 1 mei 2024</w:t>
      </w:r>
      <w:r w:rsidRPr="004D5E49" w:rsidR="12EB9278">
        <w:rPr>
          <w:lang w:eastAsia="en-US"/>
        </w:rPr>
        <w:t>.</w:t>
      </w:r>
      <w:r w:rsidRPr="004D5E49" w:rsidR="0029586F">
        <w:rPr>
          <w:lang w:eastAsia="en-US"/>
        </w:rPr>
        <w:t xml:space="preserve"> Zie ook het antwoord op vraag 3. </w:t>
      </w:r>
    </w:p>
    <w:p w:rsidRPr="004D5E49" w:rsidR="004D5E49" w:rsidP="004D5E49" w:rsidRDefault="004D5E49" w14:paraId="5603165D" w14:textId="77777777">
      <w:pPr>
        <w:rPr>
          <w:szCs w:val="18"/>
          <w:lang w:eastAsia="en-US"/>
        </w:rPr>
      </w:pPr>
    </w:p>
    <w:p w:rsidRPr="004D5E49" w:rsidR="001C6D2C" w:rsidP="004D5E49" w:rsidRDefault="001C6D2C" w14:paraId="17CAA350" w14:textId="73AD2F78">
      <w:pPr>
        <w:rPr>
          <w:szCs w:val="18"/>
          <w:lang w:eastAsia="en-US"/>
        </w:rPr>
      </w:pPr>
      <w:r w:rsidRPr="004D5E49">
        <w:rPr>
          <w:szCs w:val="18"/>
          <w:lang w:eastAsia="en-US"/>
        </w:rPr>
        <w:t>Vraag 3</w:t>
      </w:r>
    </w:p>
    <w:p w:rsidR="004D5E49" w:rsidP="004D5E49" w:rsidRDefault="000C3DAB" w14:paraId="2E2FCB4A" w14:textId="49627CB5">
      <w:pPr>
        <w:rPr>
          <w:szCs w:val="18"/>
          <w:lang w:eastAsia="en-US"/>
        </w:rPr>
      </w:pPr>
      <w:r w:rsidRPr="004D5E49">
        <w:rPr>
          <w:szCs w:val="18"/>
          <w:lang w:eastAsia="en-US"/>
        </w:rPr>
        <w:t>Geeft dit wat u betreft mogelijkheden voor nieuwe winningsvergunningen?</w:t>
      </w:r>
    </w:p>
    <w:p w:rsidR="004D5E49" w:rsidP="004D5E49" w:rsidRDefault="004D5E49" w14:paraId="4C4A9326" w14:textId="77777777">
      <w:pPr>
        <w:rPr>
          <w:szCs w:val="18"/>
          <w:lang w:eastAsia="en-US"/>
        </w:rPr>
      </w:pPr>
    </w:p>
    <w:p w:rsidRPr="004D5E49" w:rsidR="0038567A" w:rsidP="004D5E49" w:rsidRDefault="0038567A" w14:paraId="716F9178" w14:textId="65133D9E">
      <w:pPr>
        <w:rPr>
          <w:szCs w:val="18"/>
          <w:lang w:eastAsia="en-US"/>
        </w:rPr>
      </w:pPr>
      <w:r w:rsidRPr="004D5E49">
        <w:rPr>
          <w:szCs w:val="18"/>
          <w:lang w:eastAsia="en-US"/>
        </w:rPr>
        <w:t>Antwoord</w:t>
      </w:r>
    </w:p>
    <w:p w:rsidRPr="004D5E49" w:rsidR="00763CDF" w:rsidP="004D5E49" w:rsidRDefault="401ADB1C" w14:paraId="47042D93" w14:textId="197AE398">
      <w:pPr>
        <w:rPr>
          <w:rFonts w:eastAsia="Calibri" w:cs="Calibri"/>
          <w:szCs w:val="18"/>
        </w:rPr>
      </w:pPr>
      <w:r w:rsidRPr="004D5E49">
        <w:rPr>
          <w:rFonts w:cs="Calibri"/>
          <w:szCs w:val="18"/>
          <w:lang w:eastAsia="en-US"/>
        </w:rPr>
        <w:t xml:space="preserve">Nee, </w:t>
      </w:r>
      <w:r w:rsidRPr="004D5E49" w:rsidR="6B36E614">
        <w:rPr>
          <w:rFonts w:cs="Calibri"/>
          <w:szCs w:val="18"/>
          <w:lang w:eastAsia="en-US"/>
        </w:rPr>
        <w:t>nieuwe winningsvergunning</w:t>
      </w:r>
      <w:r w:rsidRPr="004D5E49" w:rsidR="00E426A6">
        <w:rPr>
          <w:rFonts w:cs="Calibri"/>
          <w:szCs w:val="18"/>
          <w:lang w:eastAsia="en-US"/>
        </w:rPr>
        <w:t xml:space="preserve">en </w:t>
      </w:r>
      <w:r w:rsidRPr="004D5E49" w:rsidR="6B36E614">
        <w:rPr>
          <w:rFonts w:cs="Calibri"/>
          <w:szCs w:val="18"/>
          <w:lang w:eastAsia="en-US"/>
        </w:rPr>
        <w:t xml:space="preserve">voor een gebied </w:t>
      </w:r>
      <w:r w:rsidRPr="004D5E49" w:rsidR="6B36E614">
        <w:rPr>
          <w:rFonts w:eastAsia="Calibri" w:cs="Calibri"/>
          <w:szCs w:val="18"/>
          <w:lang w:eastAsia="en-US"/>
        </w:rPr>
        <w:t>dat is gelegen</w:t>
      </w:r>
      <w:r w:rsidRPr="004D5E49" w:rsidR="00D25BE5">
        <w:rPr>
          <w:rFonts w:eastAsia="Calibri" w:cs="Calibri"/>
          <w:szCs w:val="18"/>
          <w:lang w:eastAsia="en-US"/>
        </w:rPr>
        <w:t xml:space="preserve"> binnen</w:t>
      </w:r>
      <w:r w:rsidRPr="004D5E49" w:rsidR="6B36E614">
        <w:rPr>
          <w:rFonts w:eastAsia="Calibri" w:cs="Calibri"/>
          <w:szCs w:val="18"/>
          <w:lang w:eastAsia="en-US"/>
        </w:rPr>
        <w:t xml:space="preserve"> </w:t>
      </w:r>
      <w:r w:rsidRPr="004D5E49" w:rsidR="00025E8D">
        <w:rPr>
          <w:rFonts w:eastAsia="Calibri" w:cs="Calibri"/>
          <w:szCs w:val="18"/>
          <w:lang w:eastAsia="en-US"/>
        </w:rPr>
        <w:t>(</w:t>
      </w:r>
      <w:r w:rsidRPr="004D5E49" w:rsidR="6B36E614">
        <w:rPr>
          <w:rFonts w:eastAsia="Calibri" w:cs="Calibri"/>
          <w:szCs w:val="18"/>
          <w:lang w:eastAsia="en-US"/>
        </w:rPr>
        <w:t xml:space="preserve">het </w:t>
      </w:r>
      <w:r w:rsidRPr="004D5E49" w:rsidR="6B36E614">
        <w:rPr>
          <w:rFonts w:eastAsia="Calibri" w:cs="Calibri"/>
          <w:color w:val="333333"/>
          <w:szCs w:val="18"/>
        </w:rPr>
        <w:t>Natura 2000-gebied</w:t>
      </w:r>
      <w:r w:rsidRPr="004D5E49" w:rsidR="00D25BE5">
        <w:rPr>
          <w:rFonts w:eastAsia="Calibri" w:cs="Calibri"/>
          <w:color w:val="333333"/>
          <w:szCs w:val="18"/>
        </w:rPr>
        <w:t>)</w:t>
      </w:r>
      <w:r w:rsidRPr="004D5E49" w:rsidR="6B36E614">
        <w:rPr>
          <w:rFonts w:eastAsia="Calibri" w:cs="Calibri"/>
          <w:color w:val="333333"/>
          <w:szCs w:val="18"/>
        </w:rPr>
        <w:t xml:space="preserve"> </w:t>
      </w:r>
      <w:r w:rsidRPr="004D5E49" w:rsidR="00D25BE5">
        <w:rPr>
          <w:rFonts w:eastAsia="Calibri" w:cs="Calibri"/>
          <w:color w:val="333333"/>
          <w:szCs w:val="18"/>
        </w:rPr>
        <w:t xml:space="preserve">de </w:t>
      </w:r>
      <w:r w:rsidRPr="004D5E49" w:rsidR="6B36E614">
        <w:rPr>
          <w:rFonts w:eastAsia="Calibri" w:cs="Calibri"/>
          <w:color w:val="333333"/>
          <w:szCs w:val="18"/>
        </w:rPr>
        <w:t>Waddenzee</w:t>
      </w:r>
      <w:r w:rsidRPr="004D5E49" w:rsidR="68349D46">
        <w:rPr>
          <w:rFonts w:eastAsia="Calibri" w:cs="Calibri"/>
          <w:color w:val="333333"/>
          <w:szCs w:val="18"/>
        </w:rPr>
        <w:t xml:space="preserve"> </w:t>
      </w:r>
      <w:r w:rsidRPr="004D5E49" w:rsidR="478EA903">
        <w:rPr>
          <w:rFonts w:eastAsia="Calibri" w:cs="Calibri"/>
          <w:color w:val="333333"/>
          <w:szCs w:val="18"/>
        </w:rPr>
        <w:t xml:space="preserve">worden sinds 1 mei 2024 </w:t>
      </w:r>
      <w:r w:rsidRPr="004D5E49" w:rsidR="3723A80D">
        <w:rPr>
          <w:rFonts w:eastAsia="Calibri" w:cs="Calibri"/>
          <w:color w:val="333333"/>
          <w:szCs w:val="18"/>
        </w:rPr>
        <w:t>niet meer verleend</w:t>
      </w:r>
      <w:r w:rsidRPr="004D5E49" w:rsidR="00D93DB3">
        <w:rPr>
          <w:rFonts w:eastAsia="Calibri" w:cs="Calibri"/>
          <w:color w:val="333333"/>
          <w:szCs w:val="18"/>
        </w:rPr>
        <w:t xml:space="preserve"> (op grond van artikel 7, derde lid, van de Mijnbouwwet)</w:t>
      </w:r>
      <w:r w:rsidRPr="004D5E49" w:rsidR="6B41F5D3">
        <w:rPr>
          <w:rFonts w:eastAsia="Calibri" w:cs="Calibri"/>
          <w:color w:val="333333"/>
          <w:szCs w:val="18"/>
        </w:rPr>
        <w:t xml:space="preserve">. </w:t>
      </w:r>
      <w:r w:rsidRPr="004D5E49" w:rsidR="6C0EA83D">
        <w:rPr>
          <w:rFonts w:eastAsia="Calibri" w:cs="Calibri"/>
          <w:color w:val="333333"/>
          <w:szCs w:val="18"/>
        </w:rPr>
        <w:t>V</w:t>
      </w:r>
      <w:r w:rsidRPr="004D5E49" w:rsidR="6B41F5D3">
        <w:rPr>
          <w:rFonts w:eastAsia="Calibri" w:cs="Calibri"/>
          <w:color w:val="333333"/>
          <w:szCs w:val="18"/>
        </w:rPr>
        <w:t>anaf</w:t>
      </w:r>
      <w:r w:rsidRPr="004D5E49" w:rsidR="3723A80D">
        <w:rPr>
          <w:rFonts w:eastAsia="Calibri" w:cs="Calibri"/>
          <w:color w:val="333333"/>
          <w:szCs w:val="18"/>
        </w:rPr>
        <w:t xml:space="preserve"> </w:t>
      </w:r>
      <w:r w:rsidRPr="004D5E49" w:rsidR="6C0EA83D">
        <w:rPr>
          <w:rFonts w:eastAsia="Calibri" w:cs="Calibri"/>
          <w:color w:val="333333"/>
          <w:szCs w:val="18"/>
        </w:rPr>
        <w:t xml:space="preserve">die datum wordt </w:t>
      </w:r>
      <w:r w:rsidRPr="004D5E49" w:rsidR="16980CFD">
        <w:rPr>
          <w:rFonts w:eastAsia="Calibri" w:cs="Calibri"/>
          <w:color w:val="333333"/>
          <w:szCs w:val="18"/>
        </w:rPr>
        <w:t xml:space="preserve">ook </w:t>
      </w:r>
      <w:r w:rsidRPr="004D5E49" w:rsidR="6C0EA83D">
        <w:rPr>
          <w:rFonts w:eastAsia="Calibri" w:cs="Calibri"/>
          <w:color w:val="333333"/>
          <w:szCs w:val="18"/>
        </w:rPr>
        <w:t>instemming met nieuwe winningsplan</w:t>
      </w:r>
      <w:r w:rsidRPr="004D5E49" w:rsidR="69545BCD">
        <w:rPr>
          <w:rFonts w:eastAsia="Calibri" w:cs="Calibri"/>
          <w:color w:val="333333"/>
          <w:szCs w:val="18"/>
        </w:rPr>
        <w:t>nen</w:t>
      </w:r>
      <w:r w:rsidRPr="004D5E49" w:rsidR="6C0EA83D">
        <w:rPr>
          <w:rFonts w:eastAsia="Calibri" w:cs="Calibri"/>
          <w:color w:val="333333"/>
          <w:szCs w:val="18"/>
        </w:rPr>
        <w:t xml:space="preserve"> of een wijziging van </w:t>
      </w:r>
      <w:r w:rsidRPr="004D5E49" w:rsidR="4C6CF033">
        <w:rPr>
          <w:rFonts w:eastAsia="Calibri" w:cs="Calibri"/>
          <w:color w:val="333333"/>
          <w:szCs w:val="18"/>
        </w:rPr>
        <w:t>bestaande winningsplannen</w:t>
      </w:r>
      <w:r w:rsidRPr="004D5E49" w:rsidR="3F1B1B3C">
        <w:rPr>
          <w:rFonts w:eastAsia="Calibri" w:cs="Calibri"/>
          <w:color w:val="333333"/>
          <w:szCs w:val="18"/>
        </w:rPr>
        <w:t xml:space="preserve"> voor dat gebied</w:t>
      </w:r>
      <w:r w:rsidRPr="004D5E49" w:rsidR="0048788A">
        <w:rPr>
          <w:rFonts w:eastAsia="Calibri" w:cs="Calibri"/>
          <w:color w:val="333333"/>
          <w:szCs w:val="18"/>
        </w:rPr>
        <w:t xml:space="preserve">, </w:t>
      </w:r>
      <w:r w:rsidRPr="004D5E49" w:rsidR="4F7F5BFD">
        <w:rPr>
          <w:rFonts w:eastAsia="Calibri" w:cs="Calibri"/>
          <w:szCs w:val="18"/>
        </w:rPr>
        <w:t xml:space="preserve">voor zover die een verlenging van het tijdvak of een uitbreiding van de omvang van de winning inhouden, </w:t>
      </w:r>
      <w:r w:rsidRPr="004D5E49" w:rsidR="20765D6A">
        <w:rPr>
          <w:rFonts w:eastAsia="Calibri" w:cs="Calibri"/>
          <w:szCs w:val="18"/>
        </w:rPr>
        <w:t>geweigerd</w:t>
      </w:r>
      <w:r w:rsidRPr="004D5E49" w:rsidR="00D93DB3">
        <w:rPr>
          <w:rFonts w:eastAsia="Calibri" w:cs="Calibri"/>
          <w:szCs w:val="18"/>
        </w:rPr>
        <w:t xml:space="preserve"> (</w:t>
      </w:r>
      <w:r w:rsidRPr="004D5E49" w:rsidR="00D93DB3">
        <w:rPr>
          <w:rFonts w:eastAsia="Calibri" w:cs="Calibri"/>
          <w:color w:val="333333"/>
          <w:szCs w:val="18"/>
        </w:rPr>
        <w:t>op grond van artikel 36, vierde en vijfde lid, van de Mijnbouwwet)</w:t>
      </w:r>
      <w:r w:rsidRPr="004D5E49" w:rsidR="20765D6A">
        <w:rPr>
          <w:rFonts w:eastAsia="Calibri" w:cs="Calibri"/>
          <w:szCs w:val="18"/>
        </w:rPr>
        <w:t xml:space="preserve">. </w:t>
      </w:r>
      <w:r w:rsidRPr="004D5E49" w:rsidR="69555662">
        <w:rPr>
          <w:rFonts w:eastAsia="Calibri" w:cs="Calibri"/>
          <w:szCs w:val="18"/>
        </w:rPr>
        <w:t xml:space="preserve">Hiervan zijn </w:t>
      </w:r>
      <w:r w:rsidRPr="004D5E49" w:rsidR="00982565">
        <w:rPr>
          <w:rFonts w:cs="Calibri"/>
          <w:szCs w:val="18"/>
          <w:lang w:eastAsia="en-US"/>
        </w:rPr>
        <w:t>de</w:t>
      </w:r>
      <w:r w:rsidRPr="004D5E49" w:rsidR="6B36E614">
        <w:rPr>
          <w:rFonts w:eastAsia="Calibri" w:cs="Calibri"/>
          <w:szCs w:val="18"/>
        </w:rPr>
        <w:t xml:space="preserve"> </w:t>
      </w:r>
      <w:r w:rsidRPr="004D5E49" w:rsidR="002B1E23">
        <w:rPr>
          <w:rFonts w:eastAsia="Calibri" w:cs="Calibri"/>
          <w:szCs w:val="18"/>
        </w:rPr>
        <w:t xml:space="preserve">aanvragen die </w:t>
      </w:r>
      <w:r w:rsidRPr="004D5E49" w:rsidR="00D93DB3">
        <w:rPr>
          <w:rFonts w:eastAsia="Calibri" w:cs="Calibri"/>
          <w:szCs w:val="18"/>
        </w:rPr>
        <w:t>al</w:t>
      </w:r>
      <w:r w:rsidRPr="004D5E49" w:rsidR="002B1E23">
        <w:rPr>
          <w:rFonts w:eastAsia="Calibri" w:cs="Calibri"/>
          <w:szCs w:val="18"/>
        </w:rPr>
        <w:t xml:space="preserve"> waren ingediend vóór </w:t>
      </w:r>
      <w:r w:rsidRPr="004D5E49" w:rsidR="488A7560">
        <w:rPr>
          <w:rFonts w:eastAsia="Calibri" w:cs="Calibri"/>
          <w:szCs w:val="18"/>
        </w:rPr>
        <w:t>1 mei 2024</w:t>
      </w:r>
      <w:r w:rsidRPr="004D5E49" w:rsidR="00D93DB3">
        <w:rPr>
          <w:rFonts w:eastAsia="Calibri" w:cs="Calibri"/>
          <w:szCs w:val="18"/>
        </w:rPr>
        <w:t xml:space="preserve"> uitgezonderd</w:t>
      </w:r>
      <w:r w:rsidRPr="004D5E49" w:rsidR="002B1E23">
        <w:rPr>
          <w:rFonts w:eastAsia="Calibri" w:cs="Calibri"/>
          <w:szCs w:val="18"/>
        </w:rPr>
        <w:t>.</w:t>
      </w:r>
      <w:r w:rsidRPr="004D5E49" w:rsidR="00A14C4F">
        <w:rPr>
          <w:rFonts w:eastAsia="Calibri" w:cs="Calibri"/>
          <w:szCs w:val="18"/>
        </w:rPr>
        <w:t xml:space="preserve"> </w:t>
      </w:r>
    </w:p>
    <w:p w:rsidRPr="004D5E49" w:rsidR="004D5E49" w:rsidP="004D5E49" w:rsidRDefault="004D5E49" w14:paraId="0D4CC92A" w14:textId="77777777">
      <w:pPr>
        <w:rPr>
          <w:szCs w:val="18"/>
          <w:lang w:eastAsia="en-US"/>
        </w:rPr>
      </w:pPr>
    </w:p>
    <w:p w:rsidRPr="004D5E49" w:rsidR="001C6D2C" w:rsidP="004D5E49" w:rsidRDefault="001C6D2C" w14:paraId="38079D7A" w14:textId="119B4904">
      <w:pPr>
        <w:rPr>
          <w:szCs w:val="18"/>
          <w:lang w:eastAsia="en-US"/>
        </w:rPr>
      </w:pPr>
      <w:r w:rsidRPr="004D5E49">
        <w:rPr>
          <w:szCs w:val="18"/>
          <w:lang w:eastAsia="en-US"/>
        </w:rPr>
        <w:t>Vraag 4</w:t>
      </w:r>
    </w:p>
    <w:p w:rsidRPr="004D5E49" w:rsidR="000C3DAB" w:rsidP="004D5E49" w:rsidRDefault="000C3DAB" w14:paraId="3DAB5C0C" w14:textId="74AC5F32">
      <w:pPr>
        <w:rPr>
          <w:szCs w:val="18"/>
          <w:lang w:eastAsia="en-US"/>
        </w:rPr>
      </w:pPr>
      <w:r w:rsidRPr="004D5E49">
        <w:rPr>
          <w:szCs w:val="18"/>
          <w:lang w:eastAsia="en-US"/>
        </w:rPr>
        <w:t>Vindt u het wenselijk of moreel acceptabel dat mijnbouwbedrijven alle hun vergunde milieuschade, zoals bodemdaling, ‘opmaken’? Gaat u dat faciliteren</w:t>
      </w:r>
    </w:p>
    <w:p w:rsidRPr="004D5E49" w:rsidR="004D5E49" w:rsidP="004D5E49" w:rsidRDefault="004D5E49" w14:paraId="3016EB18" w14:textId="77777777">
      <w:pPr>
        <w:rPr>
          <w:szCs w:val="18"/>
          <w:lang w:eastAsia="en-US"/>
        </w:rPr>
      </w:pPr>
    </w:p>
    <w:p w:rsidRPr="004D5E49" w:rsidR="0038567A" w:rsidP="004D5E49" w:rsidRDefault="0038567A" w14:paraId="095453C8" w14:textId="4E65BD2B">
      <w:pPr>
        <w:rPr>
          <w:szCs w:val="18"/>
          <w:lang w:eastAsia="en-US"/>
        </w:rPr>
      </w:pPr>
      <w:r w:rsidRPr="004D5E49">
        <w:rPr>
          <w:szCs w:val="18"/>
          <w:lang w:eastAsia="en-US"/>
        </w:rPr>
        <w:t>Antwoord</w:t>
      </w:r>
    </w:p>
    <w:p w:rsidRPr="004D5E49" w:rsidR="002F64FD" w:rsidP="004D5E49" w:rsidRDefault="002606B1" w14:paraId="050A3E3B" w14:textId="0A8C0750">
      <w:pPr>
        <w:rPr>
          <w:lang w:eastAsia="en-US"/>
        </w:rPr>
      </w:pPr>
      <w:r w:rsidRPr="004D5E49">
        <w:rPr>
          <w:lang w:eastAsia="en-US"/>
        </w:rPr>
        <w:t>Het ‘</w:t>
      </w:r>
      <w:r w:rsidRPr="004D5E49" w:rsidR="00460905">
        <w:rPr>
          <w:lang w:eastAsia="en-US"/>
        </w:rPr>
        <w:t>hand</w:t>
      </w:r>
      <w:r w:rsidRPr="004D5E49" w:rsidR="0029586F">
        <w:rPr>
          <w:lang w:eastAsia="en-US"/>
        </w:rPr>
        <w:t>-</w:t>
      </w:r>
      <w:r w:rsidRPr="004D5E49" w:rsidR="00460905">
        <w:rPr>
          <w:lang w:eastAsia="en-US"/>
        </w:rPr>
        <w:t>aan</w:t>
      </w:r>
      <w:r w:rsidRPr="004D5E49" w:rsidR="0029586F">
        <w:rPr>
          <w:lang w:eastAsia="en-US"/>
        </w:rPr>
        <w:t>-</w:t>
      </w:r>
      <w:r w:rsidRPr="004D5E49" w:rsidR="00460905">
        <w:rPr>
          <w:lang w:eastAsia="en-US"/>
        </w:rPr>
        <w:t>de</w:t>
      </w:r>
      <w:r w:rsidRPr="004D5E49" w:rsidR="0029586F">
        <w:rPr>
          <w:lang w:eastAsia="en-US"/>
        </w:rPr>
        <w:t>-</w:t>
      </w:r>
      <w:r w:rsidRPr="004D5E49" w:rsidR="00460905">
        <w:rPr>
          <w:lang w:eastAsia="en-US"/>
        </w:rPr>
        <w:t>kraan’</w:t>
      </w:r>
      <w:r w:rsidRPr="004D5E49" w:rsidR="50DDCDFC">
        <w:rPr>
          <w:lang w:eastAsia="en-US"/>
        </w:rPr>
        <w:t>-principe</w:t>
      </w:r>
      <w:r w:rsidRPr="004D5E49" w:rsidR="00D93DB3">
        <w:rPr>
          <w:lang w:eastAsia="en-US"/>
        </w:rPr>
        <w:t xml:space="preserve"> </w:t>
      </w:r>
      <w:r w:rsidRPr="004D5E49" w:rsidR="00460905">
        <w:rPr>
          <w:lang w:eastAsia="en-US"/>
        </w:rPr>
        <w:t xml:space="preserve">is </w:t>
      </w:r>
      <w:r w:rsidRPr="004D5E49" w:rsidR="00643EC6">
        <w:rPr>
          <w:lang w:eastAsia="en-US"/>
        </w:rPr>
        <w:t xml:space="preserve">gebaseerd op het compenseren van de bodemdaling veroorzaakt door delfstoffenwinning door natuurlijke sedimentatie. Dit betekent dat er geen sprake is van milieuschade </w:t>
      </w:r>
      <w:r w:rsidRPr="004D5E49" w:rsidR="004B0D0A">
        <w:rPr>
          <w:lang w:eastAsia="en-US"/>
        </w:rPr>
        <w:t xml:space="preserve">door bodemdaling, aangezien sedimentatie in de Waddenzee de bodemdalingskom opvult. </w:t>
      </w:r>
      <w:r w:rsidRPr="004D5E49" w:rsidR="5AA315E3">
        <w:rPr>
          <w:lang w:eastAsia="en-US"/>
        </w:rPr>
        <w:t xml:space="preserve">Het </w:t>
      </w:r>
      <w:r w:rsidRPr="004D5E49" w:rsidR="004B0D0A">
        <w:rPr>
          <w:lang w:eastAsia="en-US"/>
        </w:rPr>
        <w:t>‘hand</w:t>
      </w:r>
      <w:r w:rsidRPr="004D5E49" w:rsidR="0029586F">
        <w:rPr>
          <w:lang w:eastAsia="en-US"/>
        </w:rPr>
        <w:t>-</w:t>
      </w:r>
      <w:r w:rsidRPr="004D5E49" w:rsidR="004B0D0A">
        <w:rPr>
          <w:lang w:eastAsia="en-US"/>
        </w:rPr>
        <w:t>aan</w:t>
      </w:r>
      <w:r w:rsidRPr="004D5E49" w:rsidR="0029586F">
        <w:rPr>
          <w:lang w:eastAsia="en-US"/>
        </w:rPr>
        <w:t>-</w:t>
      </w:r>
      <w:r w:rsidRPr="004D5E49" w:rsidR="004B0D0A">
        <w:rPr>
          <w:lang w:eastAsia="en-US"/>
        </w:rPr>
        <w:t>de</w:t>
      </w:r>
      <w:r w:rsidRPr="004D5E49" w:rsidR="0029586F">
        <w:rPr>
          <w:lang w:eastAsia="en-US"/>
        </w:rPr>
        <w:t>-</w:t>
      </w:r>
      <w:r w:rsidRPr="004D5E49" w:rsidR="004B0D0A">
        <w:rPr>
          <w:lang w:eastAsia="en-US"/>
        </w:rPr>
        <w:t>kraan’</w:t>
      </w:r>
      <w:r w:rsidRPr="004D5E49" w:rsidR="0564B5A2">
        <w:rPr>
          <w:lang w:eastAsia="en-US"/>
        </w:rPr>
        <w:t xml:space="preserve">-principe </w:t>
      </w:r>
      <w:r w:rsidRPr="004D5E49" w:rsidR="004B0D0A">
        <w:rPr>
          <w:lang w:eastAsia="en-US"/>
        </w:rPr>
        <w:t xml:space="preserve">is </w:t>
      </w:r>
      <w:r w:rsidRPr="004D5E49" w:rsidR="00297DB3">
        <w:rPr>
          <w:lang w:eastAsia="en-US"/>
        </w:rPr>
        <w:t>conservatief opgesteld. Dit betekent dat de grenzen zodanig zijn gekozen dat we zeker weten dat</w:t>
      </w:r>
      <w:r w:rsidRPr="004D5E49" w:rsidR="00061CC2">
        <w:rPr>
          <w:lang w:eastAsia="en-US"/>
        </w:rPr>
        <w:t xml:space="preserve"> de bodemdaling </w:t>
      </w:r>
      <w:r w:rsidRPr="004D5E49" w:rsidR="00D23EAA">
        <w:rPr>
          <w:lang w:eastAsia="en-US"/>
        </w:rPr>
        <w:t xml:space="preserve">door delfstoffenwinning </w:t>
      </w:r>
      <w:r w:rsidRPr="004D5E49" w:rsidR="00061CC2">
        <w:rPr>
          <w:lang w:eastAsia="en-US"/>
        </w:rPr>
        <w:t xml:space="preserve">wordt gecompenseerd. De </w:t>
      </w:r>
      <w:r w:rsidRPr="004D5E49" w:rsidR="00D23EAA">
        <w:rPr>
          <w:lang w:eastAsia="en-US"/>
        </w:rPr>
        <w:t xml:space="preserve">kritische waardes waarbij verdrinking van de Waddenzee gaat </w:t>
      </w:r>
      <w:r w:rsidRPr="004D5E49" w:rsidR="00110001">
        <w:rPr>
          <w:lang w:eastAsia="en-US"/>
        </w:rPr>
        <w:t>plaatsvinden (een zeer langzaam proces)</w:t>
      </w:r>
      <w:r w:rsidRPr="004D5E49" w:rsidR="00D23EAA">
        <w:rPr>
          <w:lang w:eastAsia="en-US"/>
        </w:rPr>
        <w:t xml:space="preserve"> liggen </w:t>
      </w:r>
      <w:r w:rsidRPr="004D5E49" w:rsidR="003939F1">
        <w:rPr>
          <w:lang w:eastAsia="en-US"/>
        </w:rPr>
        <w:t xml:space="preserve">daarbij </w:t>
      </w:r>
      <w:r w:rsidRPr="004D5E49" w:rsidR="007233EA">
        <w:rPr>
          <w:lang w:eastAsia="en-US"/>
        </w:rPr>
        <w:t xml:space="preserve">beduidend </w:t>
      </w:r>
      <w:r w:rsidRPr="004D5E49" w:rsidR="00D23EAA">
        <w:rPr>
          <w:lang w:eastAsia="en-US"/>
        </w:rPr>
        <w:t>hoger</w:t>
      </w:r>
      <w:r w:rsidRPr="004D5E49" w:rsidR="006A1028">
        <w:rPr>
          <w:lang w:eastAsia="en-US"/>
        </w:rPr>
        <w:t xml:space="preserve"> dan </w:t>
      </w:r>
      <w:r w:rsidRPr="004D5E49" w:rsidR="001F4E63">
        <w:rPr>
          <w:lang w:eastAsia="en-US"/>
        </w:rPr>
        <w:t>de waardes</w:t>
      </w:r>
      <w:r w:rsidRPr="004D5E49" w:rsidR="0079575A">
        <w:rPr>
          <w:lang w:eastAsia="en-US"/>
        </w:rPr>
        <w:t xml:space="preserve"> waarop</w:t>
      </w:r>
      <w:r w:rsidRPr="004D5E49" w:rsidR="006A1028">
        <w:rPr>
          <w:lang w:eastAsia="en-US"/>
        </w:rPr>
        <w:t xml:space="preserve"> de gebruiksruimte is gebaseerd. </w:t>
      </w:r>
      <w:r w:rsidRPr="004D5E49" w:rsidR="003D71A8">
        <w:rPr>
          <w:lang w:eastAsia="en-US"/>
        </w:rPr>
        <w:t>De gebruiksruimte voor delfstoffenwinning is daarmee maar een f</w:t>
      </w:r>
      <w:r w:rsidRPr="004D5E49" w:rsidR="00D57179">
        <w:rPr>
          <w:lang w:eastAsia="en-US"/>
        </w:rPr>
        <w:t>r</w:t>
      </w:r>
      <w:r w:rsidRPr="004D5E49" w:rsidR="003D71A8">
        <w:rPr>
          <w:lang w:eastAsia="en-US"/>
        </w:rPr>
        <w:t xml:space="preserve">actie van de </w:t>
      </w:r>
      <w:r w:rsidRPr="004D5E49" w:rsidR="00110001">
        <w:rPr>
          <w:lang w:eastAsia="en-US"/>
        </w:rPr>
        <w:t>hoeveelheid</w:t>
      </w:r>
      <w:r w:rsidRPr="004D5E49" w:rsidR="003D71A8">
        <w:rPr>
          <w:lang w:eastAsia="en-US"/>
        </w:rPr>
        <w:t xml:space="preserve"> beschikbare ruimte voordat verdrinking </w:t>
      </w:r>
      <w:r w:rsidRPr="004D5E49" w:rsidR="00110001">
        <w:rPr>
          <w:lang w:eastAsia="en-US"/>
        </w:rPr>
        <w:t>plaatsvind</w:t>
      </w:r>
      <w:r w:rsidRPr="004D5E49" w:rsidR="01758D9E">
        <w:rPr>
          <w:lang w:eastAsia="en-US"/>
        </w:rPr>
        <w:t>t</w:t>
      </w:r>
      <w:r w:rsidRPr="004D5E49" w:rsidR="00110001">
        <w:rPr>
          <w:lang w:eastAsia="en-US"/>
        </w:rPr>
        <w:t xml:space="preserve">. </w:t>
      </w:r>
    </w:p>
    <w:p w:rsidRPr="004D5E49" w:rsidR="004D5E49" w:rsidP="004D5E49" w:rsidRDefault="004D5E49" w14:paraId="04F6E28C" w14:textId="77777777">
      <w:pPr>
        <w:rPr>
          <w:szCs w:val="18"/>
          <w:lang w:eastAsia="en-US"/>
        </w:rPr>
      </w:pPr>
    </w:p>
    <w:p w:rsidRPr="004D5E49" w:rsidR="001C6D2C" w:rsidP="004D5E49" w:rsidRDefault="001C6D2C" w14:paraId="165E028E" w14:textId="43FE119F">
      <w:pPr>
        <w:rPr>
          <w:szCs w:val="18"/>
          <w:lang w:eastAsia="en-US"/>
        </w:rPr>
      </w:pPr>
      <w:r w:rsidRPr="004D5E49">
        <w:rPr>
          <w:szCs w:val="18"/>
          <w:lang w:eastAsia="en-US"/>
        </w:rPr>
        <w:t>Vraag 5</w:t>
      </w:r>
    </w:p>
    <w:p w:rsidRPr="004D5E49" w:rsidR="0029586F" w:rsidP="004D5E49" w:rsidRDefault="000C3DAB" w14:paraId="696015EB" w14:textId="7ECED4E1">
      <w:pPr>
        <w:rPr>
          <w:szCs w:val="18"/>
          <w:lang w:eastAsia="en-US"/>
        </w:rPr>
      </w:pPr>
      <w:r w:rsidRPr="004D5E49">
        <w:rPr>
          <w:szCs w:val="18"/>
          <w:lang w:eastAsia="en-US"/>
        </w:rPr>
        <w:t>Kunt u deze vragen voor 22 september 2025 beantwoorden? </w:t>
      </w:r>
    </w:p>
    <w:p w:rsidRPr="004D5E49" w:rsidR="004D5E49" w:rsidP="004D5E49" w:rsidRDefault="004D5E49" w14:paraId="6D065296" w14:textId="77777777">
      <w:pPr>
        <w:rPr>
          <w:szCs w:val="18"/>
          <w:lang w:eastAsia="en-US"/>
        </w:rPr>
      </w:pPr>
    </w:p>
    <w:p w:rsidRPr="004D5E49" w:rsidR="000C3DAB" w:rsidP="004D5E49" w:rsidRDefault="0029586F" w14:paraId="71F71172" w14:textId="31D5AACD">
      <w:pPr>
        <w:rPr>
          <w:szCs w:val="18"/>
          <w:lang w:eastAsia="en-US"/>
        </w:rPr>
      </w:pPr>
      <w:r w:rsidRPr="004D5E49">
        <w:rPr>
          <w:szCs w:val="18"/>
          <w:lang w:eastAsia="en-US"/>
        </w:rPr>
        <w:t>A</w:t>
      </w:r>
      <w:r w:rsidRPr="004D5E49" w:rsidR="0038567A">
        <w:rPr>
          <w:szCs w:val="18"/>
          <w:lang w:eastAsia="en-US"/>
        </w:rPr>
        <w:t xml:space="preserve">ntwoord </w:t>
      </w:r>
    </w:p>
    <w:p w:rsidRPr="004D5E49" w:rsidR="0038567A" w:rsidP="004D5E49" w:rsidRDefault="003A602A" w14:paraId="60B8EC65" w14:textId="1808A5C3">
      <w:pPr>
        <w:rPr>
          <w:szCs w:val="18"/>
          <w:lang w:eastAsia="en-US"/>
        </w:rPr>
      </w:pPr>
      <w:r w:rsidRPr="004D5E49">
        <w:rPr>
          <w:szCs w:val="18"/>
          <w:lang w:eastAsia="en-US"/>
        </w:rPr>
        <w:t xml:space="preserve">Dit is in verband met de benodigde afstemming niet gelukt. </w:t>
      </w:r>
    </w:p>
    <w:p w:rsidRPr="004D5E49" w:rsidR="000C3DAB" w:rsidP="004D5E49" w:rsidRDefault="000C3DAB" w14:paraId="1D4E7B51" w14:textId="77777777">
      <w:pPr>
        <w:rPr>
          <w:szCs w:val="18"/>
        </w:rPr>
      </w:pPr>
    </w:p>
    <w:p w:rsidRPr="004D5E49" w:rsidR="00174839" w:rsidP="004D5E49" w:rsidRDefault="00174839" w14:paraId="42CC7EB2" w14:textId="77777777">
      <w:pPr>
        <w:rPr>
          <w:szCs w:val="18"/>
        </w:rPr>
      </w:pPr>
    </w:p>
    <w:p w:rsidRPr="004D5E49" w:rsidR="00D22441" w:rsidP="004D5E49" w:rsidRDefault="00D22441" w14:paraId="325B8639" w14:textId="0CCA9515">
      <w:pPr>
        <w:rPr>
          <w:szCs w:val="18"/>
        </w:rPr>
      </w:pPr>
    </w:p>
    <w:p w:rsidRPr="004D5E49" w:rsidR="00D22441" w:rsidP="004D5E49" w:rsidRDefault="00D22441" w14:paraId="7C38FCAA" w14:textId="77777777">
      <w:pPr>
        <w:rPr>
          <w:szCs w:val="18"/>
        </w:rPr>
      </w:pPr>
    </w:p>
    <w:p w:rsidRPr="004D5E49" w:rsidR="00D22441" w:rsidP="004D5E49" w:rsidRDefault="00D22441" w14:paraId="3141FC4C" w14:textId="77777777">
      <w:pPr>
        <w:rPr>
          <w:szCs w:val="18"/>
        </w:rPr>
      </w:pPr>
    </w:p>
    <w:p w:rsidRPr="004D5E49" w:rsidR="00D22441" w:rsidP="004D5E49" w:rsidRDefault="00D22441" w14:paraId="4B78B0DF" w14:textId="77777777">
      <w:pPr>
        <w:rPr>
          <w:szCs w:val="18"/>
        </w:rPr>
      </w:pPr>
    </w:p>
    <w:p w:rsidRPr="004D5E49" w:rsidR="00664678" w:rsidP="004D5E49" w:rsidRDefault="00664678" w14:paraId="08CCF96E" w14:textId="23023F40"/>
    <w:sectPr w:rsidRPr="004D5E49" w:rsidR="00664678"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D1B06" w14:textId="77777777" w:rsidR="000B3FF4" w:rsidRDefault="000B3FF4">
      <w:r>
        <w:separator/>
      </w:r>
    </w:p>
    <w:p w14:paraId="79E2A8CA" w14:textId="77777777" w:rsidR="000B3FF4" w:rsidRDefault="000B3FF4"/>
  </w:endnote>
  <w:endnote w:type="continuationSeparator" w:id="0">
    <w:p w14:paraId="48A6D356" w14:textId="77777777" w:rsidR="000B3FF4" w:rsidRDefault="000B3FF4">
      <w:r>
        <w:continuationSeparator/>
      </w:r>
    </w:p>
    <w:p w14:paraId="43067431" w14:textId="77777777" w:rsidR="000B3FF4" w:rsidRDefault="000B3F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21F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C0525" w14:paraId="7CC2EF09" w14:textId="77777777" w:rsidTr="00CA6A25">
      <w:trPr>
        <w:trHeight w:hRule="exact" w:val="240"/>
      </w:trPr>
      <w:tc>
        <w:tcPr>
          <w:tcW w:w="7601" w:type="dxa"/>
        </w:tcPr>
        <w:p w14:paraId="12C3A154" w14:textId="77777777" w:rsidR="00527BD4" w:rsidRDefault="00527BD4" w:rsidP="003F1F6B">
          <w:pPr>
            <w:pStyle w:val="Huisstijl-Rubricering"/>
          </w:pPr>
        </w:p>
      </w:tc>
      <w:tc>
        <w:tcPr>
          <w:tcW w:w="2156" w:type="dxa"/>
        </w:tcPr>
        <w:p w14:paraId="7610C783" w14:textId="539DFB74" w:rsidR="00527BD4" w:rsidRPr="00645414" w:rsidRDefault="0017483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3922EB">
              <w:t>3</w:t>
            </w:r>
          </w:fldSimple>
        </w:p>
      </w:tc>
    </w:tr>
  </w:tbl>
  <w:p w14:paraId="5D59359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C0525" w14:paraId="23F70E7D" w14:textId="77777777" w:rsidTr="00CA6A25">
      <w:trPr>
        <w:trHeight w:hRule="exact" w:val="240"/>
      </w:trPr>
      <w:tc>
        <w:tcPr>
          <w:tcW w:w="7601" w:type="dxa"/>
        </w:tcPr>
        <w:p w14:paraId="64227556" w14:textId="77777777" w:rsidR="00527BD4" w:rsidRDefault="00527BD4" w:rsidP="008C356D">
          <w:pPr>
            <w:pStyle w:val="Huisstijl-Rubricering"/>
          </w:pPr>
        </w:p>
      </w:tc>
      <w:tc>
        <w:tcPr>
          <w:tcW w:w="2170" w:type="dxa"/>
        </w:tcPr>
        <w:p w14:paraId="18FC5935" w14:textId="7AC989A2" w:rsidR="00527BD4" w:rsidRPr="00ED539E" w:rsidRDefault="0017483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3922EB">
              <w:t>3</w:t>
            </w:r>
          </w:fldSimple>
        </w:p>
      </w:tc>
    </w:tr>
  </w:tbl>
  <w:p w14:paraId="57F388C8" w14:textId="77777777" w:rsidR="00527BD4" w:rsidRPr="00BC3B53" w:rsidRDefault="00527BD4" w:rsidP="008C356D">
    <w:pPr>
      <w:pStyle w:val="Voettekst"/>
      <w:spacing w:line="240" w:lineRule="auto"/>
      <w:rPr>
        <w:sz w:val="2"/>
        <w:szCs w:val="2"/>
      </w:rPr>
    </w:pPr>
  </w:p>
  <w:p w14:paraId="34D3436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5770B" w14:textId="77777777" w:rsidR="000B3FF4" w:rsidRDefault="000B3FF4">
      <w:r>
        <w:separator/>
      </w:r>
    </w:p>
    <w:p w14:paraId="6AA4B6DD" w14:textId="77777777" w:rsidR="000B3FF4" w:rsidRDefault="000B3FF4"/>
  </w:footnote>
  <w:footnote w:type="continuationSeparator" w:id="0">
    <w:p w14:paraId="6E3150B1" w14:textId="77777777" w:rsidR="000B3FF4" w:rsidRDefault="000B3FF4">
      <w:r>
        <w:continuationSeparator/>
      </w:r>
    </w:p>
    <w:p w14:paraId="74F17708" w14:textId="77777777" w:rsidR="000B3FF4" w:rsidRDefault="000B3FF4"/>
  </w:footnote>
  <w:footnote w:id="1">
    <w:p w14:paraId="32BC4535" w14:textId="11176408" w:rsidR="00B1218C" w:rsidRPr="00B1218C" w:rsidRDefault="00B1218C">
      <w:pPr>
        <w:pStyle w:val="Voetnoottekst"/>
      </w:pPr>
      <w:r>
        <w:rPr>
          <w:rStyle w:val="Voetnootmarkering"/>
        </w:rPr>
        <w:footnoteRef/>
      </w:r>
      <w:r>
        <w:t xml:space="preserve"> </w:t>
      </w:r>
      <w:r w:rsidRPr="00B1218C">
        <w:t>De gebruiksruimte is gereguleerd onder het ‘hand aan de kraan’-principe. Het principe houdt in dat vanuit deze velden slechts gas of zout mag worden gewonnen, zolang de snelheid van bodemdaling als gevolg van deze winning de toegestane veilige gebruiksruimte niet overschrijdt.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C0525" w14:paraId="3909255B" w14:textId="77777777" w:rsidTr="00A50CF6">
      <w:tc>
        <w:tcPr>
          <w:tcW w:w="2156" w:type="dxa"/>
        </w:tcPr>
        <w:p w14:paraId="0D48B309" w14:textId="77777777" w:rsidR="00527BD4" w:rsidRPr="005819CE" w:rsidRDefault="00174839" w:rsidP="00A50CF6">
          <w:pPr>
            <w:pStyle w:val="Huisstijl-Adres"/>
            <w:rPr>
              <w:b/>
            </w:rPr>
          </w:pPr>
          <w:r>
            <w:rPr>
              <w:b/>
            </w:rPr>
            <w:t>Programma DG Groningen en Ondergrond</w:t>
          </w:r>
          <w:r w:rsidRPr="005819CE">
            <w:rPr>
              <w:b/>
            </w:rPr>
            <w:br/>
          </w:r>
          <w:r>
            <w:t>Directie Transitie Diepe Ondergrond</w:t>
          </w:r>
        </w:p>
      </w:tc>
    </w:tr>
    <w:tr w:rsidR="002C0525" w14:paraId="02AD4526" w14:textId="77777777" w:rsidTr="00A50CF6">
      <w:trPr>
        <w:trHeight w:hRule="exact" w:val="200"/>
      </w:trPr>
      <w:tc>
        <w:tcPr>
          <w:tcW w:w="2156" w:type="dxa"/>
        </w:tcPr>
        <w:p w14:paraId="2EEAD9AB" w14:textId="77777777" w:rsidR="00527BD4" w:rsidRPr="005819CE" w:rsidRDefault="00527BD4" w:rsidP="00A50CF6"/>
      </w:tc>
    </w:tr>
    <w:tr w:rsidR="002C0525" w14:paraId="137B027F" w14:textId="77777777" w:rsidTr="00502512">
      <w:trPr>
        <w:trHeight w:hRule="exact" w:val="774"/>
      </w:trPr>
      <w:tc>
        <w:tcPr>
          <w:tcW w:w="2156" w:type="dxa"/>
        </w:tcPr>
        <w:p w14:paraId="4C4275FB" w14:textId="77777777" w:rsidR="00527BD4" w:rsidRDefault="00174839" w:rsidP="003A5290">
          <w:pPr>
            <w:pStyle w:val="Huisstijl-Kopje"/>
          </w:pPr>
          <w:r>
            <w:t>Ons kenmerk</w:t>
          </w:r>
        </w:p>
        <w:p w14:paraId="35F502D9" w14:textId="7EE65A9C" w:rsidR="00527BD4" w:rsidRPr="005819CE" w:rsidRDefault="00174839" w:rsidP="004D5E49">
          <w:pPr>
            <w:pStyle w:val="Huisstijl-Kopje"/>
          </w:pPr>
          <w:r>
            <w:rPr>
              <w:b w:val="0"/>
            </w:rPr>
            <w:t>PDGGO-DTDO</w:t>
          </w:r>
          <w:r w:rsidRPr="00502512">
            <w:rPr>
              <w:b w:val="0"/>
            </w:rPr>
            <w:t xml:space="preserve"> / </w:t>
          </w:r>
          <w:r w:rsidR="004D5E49" w:rsidRPr="004D5E49">
            <w:rPr>
              <w:b w:val="0"/>
            </w:rPr>
            <w:t>101212726</w:t>
          </w:r>
        </w:p>
      </w:tc>
    </w:tr>
  </w:tbl>
  <w:p w14:paraId="711B766F" w14:textId="77777777" w:rsidR="00527BD4" w:rsidRDefault="00527BD4" w:rsidP="008C356D">
    <w:pPr>
      <w:pStyle w:val="Koptekst"/>
      <w:rPr>
        <w:rFonts w:cs="Verdana-Bold"/>
        <w:b/>
        <w:bCs/>
        <w:smallCaps/>
        <w:szCs w:val="18"/>
      </w:rPr>
    </w:pPr>
  </w:p>
  <w:p w14:paraId="2B8E539A" w14:textId="77777777" w:rsidR="00527BD4" w:rsidRDefault="00527BD4" w:rsidP="004F44C2"/>
  <w:p w14:paraId="0E2A0D98" w14:textId="77777777" w:rsidR="00527BD4" w:rsidRPr="00740712" w:rsidRDefault="00527BD4" w:rsidP="004F44C2"/>
  <w:p w14:paraId="7E58411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C0525" w14:paraId="06993FB5" w14:textId="77777777" w:rsidTr="00751A6A">
      <w:trPr>
        <w:trHeight w:val="2636"/>
      </w:trPr>
      <w:tc>
        <w:tcPr>
          <w:tcW w:w="737" w:type="dxa"/>
        </w:tcPr>
        <w:p w14:paraId="0F86236A" w14:textId="5DDCDF2A" w:rsidR="00527BD4" w:rsidRDefault="00527BD4" w:rsidP="00D0609E">
          <w:pPr>
            <w:framePr w:w="6340" w:h="2750" w:hRule="exact" w:hSpace="180" w:wrap="around" w:vAnchor="page" w:hAnchor="text" w:x="3873" w:y="-140"/>
            <w:spacing w:line="240" w:lineRule="auto"/>
          </w:pPr>
        </w:p>
      </w:tc>
      <w:tc>
        <w:tcPr>
          <w:tcW w:w="5156" w:type="dxa"/>
        </w:tcPr>
        <w:p w14:paraId="514FF836" w14:textId="6AD75619" w:rsidR="00527BD4" w:rsidRDefault="00174839"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466611AA" wp14:editId="54C06E17">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8094498" w14:textId="30F62239" w:rsidR="00F4553F" w:rsidRDefault="00F4553F" w:rsidP="00651CEE">
          <w:pPr>
            <w:framePr w:w="6340" w:h="2750" w:hRule="exact" w:hSpace="180" w:wrap="around" w:vAnchor="page" w:hAnchor="text" w:x="3873" w:y="-140"/>
            <w:spacing w:line="240" w:lineRule="auto"/>
          </w:pPr>
        </w:p>
      </w:tc>
    </w:tr>
  </w:tbl>
  <w:p w14:paraId="402DB6FB" w14:textId="77777777" w:rsidR="00527BD4" w:rsidRDefault="00527BD4" w:rsidP="00D0609E">
    <w:pPr>
      <w:framePr w:w="6340" w:h="2750" w:hRule="exact" w:hSpace="180" w:wrap="around" w:vAnchor="page" w:hAnchor="text" w:x="3873" w:y="-140"/>
    </w:pPr>
  </w:p>
  <w:p w14:paraId="34D185D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C0525" w14:paraId="13D0458E" w14:textId="77777777" w:rsidTr="00A50CF6">
      <w:tc>
        <w:tcPr>
          <w:tcW w:w="2160" w:type="dxa"/>
        </w:tcPr>
        <w:p w14:paraId="6507531A" w14:textId="21855770" w:rsidR="00527BD4" w:rsidRPr="005819CE" w:rsidRDefault="00174839" w:rsidP="00A50CF6">
          <w:pPr>
            <w:pStyle w:val="Huisstijl-Adres"/>
            <w:rPr>
              <w:b/>
            </w:rPr>
          </w:pPr>
          <w:r>
            <w:rPr>
              <w:b/>
            </w:rPr>
            <w:t>Programma DG Groningen en Ondergrond</w:t>
          </w:r>
          <w:r w:rsidRPr="005819CE">
            <w:rPr>
              <w:b/>
            </w:rPr>
            <w:br/>
          </w:r>
          <w:r>
            <w:t>Directie Transitie Diepe Ondergrond</w:t>
          </w:r>
        </w:p>
        <w:p w14:paraId="650C04C7" w14:textId="1464D6E0" w:rsidR="00527BD4" w:rsidRPr="00BE5ED9" w:rsidRDefault="00174839" w:rsidP="00A50CF6">
          <w:pPr>
            <w:pStyle w:val="Huisstijl-Adres"/>
          </w:pPr>
          <w:r>
            <w:rPr>
              <w:b/>
            </w:rPr>
            <w:t>Bezoekadres</w:t>
          </w:r>
          <w:r>
            <w:rPr>
              <w:b/>
            </w:rPr>
            <w:br/>
          </w:r>
          <w:r>
            <w:t>Bezuidenhoutseweg 73</w:t>
          </w:r>
          <w:r w:rsidRPr="005819CE">
            <w:br/>
          </w:r>
          <w:r>
            <w:t>2594 AC Den Haag</w:t>
          </w:r>
        </w:p>
        <w:p w14:paraId="3385D13B" w14:textId="77777777" w:rsidR="00EF495B" w:rsidRDefault="00174839" w:rsidP="0098788A">
          <w:pPr>
            <w:pStyle w:val="Huisstijl-Adres"/>
          </w:pPr>
          <w:r>
            <w:rPr>
              <w:b/>
            </w:rPr>
            <w:t>Postadres</w:t>
          </w:r>
          <w:r>
            <w:rPr>
              <w:b/>
            </w:rPr>
            <w:br/>
          </w:r>
          <w:r>
            <w:t>Postbus 20401</w:t>
          </w:r>
          <w:r w:rsidRPr="005819CE">
            <w:br/>
            <w:t>2500 E</w:t>
          </w:r>
          <w:r>
            <w:t>K</w:t>
          </w:r>
          <w:r w:rsidRPr="005819CE">
            <w:t xml:space="preserve"> Den Haag</w:t>
          </w:r>
        </w:p>
        <w:p w14:paraId="2FB88E3D" w14:textId="6114B415" w:rsidR="00EF495B" w:rsidRPr="005B3814" w:rsidRDefault="00174839" w:rsidP="0098788A">
          <w:pPr>
            <w:pStyle w:val="Huisstijl-Adres"/>
          </w:pPr>
          <w:r>
            <w:rPr>
              <w:b/>
            </w:rPr>
            <w:t>Overheidsidentificatienr</w:t>
          </w:r>
          <w:r>
            <w:rPr>
              <w:b/>
            </w:rPr>
            <w:br/>
          </w:r>
          <w:r w:rsidR="002D0DDB" w:rsidRPr="002D0DDB">
            <w:t>00000003952069570000</w:t>
          </w:r>
        </w:p>
        <w:p w14:paraId="04999AB2" w14:textId="55B3EDA3" w:rsidR="00527BD4" w:rsidRPr="004D5E49" w:rsidRDefault="0017483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2C0525" w14:paraId="4FB02182" w14:textId="77777777" w:rsidTr="00A50CF6">
      <w:trPr>
        <w:trHeight w:hRule="exact" w:val="200"/>
      </w:trPr>
      <w:tc>
        <w:tcPr>
          <w:tcW w:w="2160" w:type="dxa"/>
        </w:tcPr>
        <w:p w14:paraId="3809167A" w14:textId="77777777" w:rsidR="00527BD4" w:rsidRPr="005819CE" w:rsidRDefault="00527BD4" w:rsidP="00A50CF6"/>
      </w:tc>
    </w:tr>
    <w:tr w:rsidR="002C0525" w14:paraId="30880088" w14:textId="77777777" w:rsidTr="00A50CF6">
      <w:tc>
        <w:tcPr>
          <w:tcW w:w="2160" w:type="dxa"/>
        </w:tcPr>
        <w:p w14:paraId="3302543D" w14:textId="1B36407E" w:rsidR="000C0163" w:rsidRPr="005819CE" w:rsidRDefault="00174839" w:rsidP="000C0163">
          <w:pPr>
            <w:pStyle w:val="Huisstijl-Kopje"/>
          </w:pPr>
          <w:r>
            <w:t>Ons kenmerk</w:t>
          </w:r>
          <w:r w:rsidRPr="005819CE">
            <w:t xml:space="preserve"> </w:t>
          </w:r>
        </w:p>
        <w:p w14:paraId="7B668418" w14:textId="4C81F0EE" w:rsidR="000C0163" w:rsidRPr="005819CE" w:rsidRDefault="00174839" w:rsidP="000C0163">
          <w:pPr>
            <w:pStyle w:val="Huisstijl-Gegeven"/>
          </w:pPr>
          <w:r>
            <w:t>PDGGO-DTDO</w:t>
          </w:r>
          <w:r w:rsidR="00926AE2">
            <w:t xml:space="preserve"> /</w:t>
          </w:r>
          <w:r w:rsidR="00EB4E8D">
            <w:t xml:space="preserve"> </w:t>
          </w:r>
          <w:r w:rsidR="004D5E49" w:rsidRPr="004D5E49">
            <w:t>101212726</w:t>
          </w:r>
        </w:p>
        <w:p w14:paraId="26E6880D" w14:textId="66A6AC93" w:rsidR="00527BD4" w:rsidRPr="005819CE" w:rsidRDefault="00174839" w:rsidP="00A50CF6">
          <w:pPr>
            <w:pStyle w:val="Huisstijl-Kopje"/>
          </w:pPr>
          <w:r>
            <w:t>Uw kenmerk</w:t>
          </w:r>
        </w:p>
        <w:p w14:paraId="74FE33F6" w14:textId="1D9D088C" w:rsidR="00527BD4" w:rsidRPr="005819CE" w:rsidRDefault="004D5E49" w:rsidP="00A50CF6">
          <w:pPr>
            <w:pStyle w:val="Huisstijl-Gegeven"/>
          </w:pPr>
          <w:r w:rsidRPr="00763CDF">
            <w:rPr>
              <w:szCs w:val="18"/>
            </w:rPr>
            <w:t>2025Z16421</w:t>
          </w:r>
        </w:p>
        <w:p w14:paraId="7376D2F5" w14:textId="1F587666" w:rsidR="00527BD4" w:rsidRPr="005819CE" w:rsidRDefault="00527BD4" w:rsidP="004D5E49">
          <w:pPr>
            <w:pStyle w:val="Huisstijl-Kopje"/>
          </w:pPr>
        </w:p>
      </w:tc>
    </w:tr>
  </w:tbl>
  <w:p w14:paraId="6C89413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C0525" w:rsidRPr="007233EA" w14:paraId="4353ABBE" w14:textId="77777777" w:rsidTr="007610AA">
      <w:trPr>
        <w:trHeight w:val="400"/>
      </w:trPr>
      <w:tc>
        <w:tcPr>
          <w:tcW w:w="7520" w:type="dxa"/>
          <w:gridSpan w:val="2"/>
        </w:tcPr>
        <w:p w14:paraId="6898A736" w14:textId="41DF101B" w:rsidR="00527BD4" w:rsidRPr="000B7E8C" w:rsidRDefault="00174839" w:rsidP="00A50CF6">
          <w:pPr>
            <w:pStyle w:val="Huisstijl-Retouradres"/>
            <w:rPr>
              <w:lang w:val="de-DE"/>
            </w:rPr>
          </w:pPr>
          <w:r w:rsidRPr="000B7E8C">
            <w:rPr>
              <w:lang w:val="de-DE"/>
            </w:rPr>
            <w:t>&gt; Retouradres Postbus 20401 2500 EK Den Haag</w:t>
          </w:r>
        </w:p>
      </w:tc>
    </w:tr>
    <w:tr w:rsidR="002C0525" w:rsidRPr="007233EA" w14:paraId="5164276F" w14:textId="77777777" w:rsidTr="007610AA">
      <w:tc>
        <w:tcPr>
          <w:tcW w:w="7520" w:type="dxa"/>
          <w:gridSpan w:val="2"/>
        </w:tcPr>
        <w:p w14:paraId="7BF06BCA" w14:textId="088D873D" w:rsidR="00527BD4" w:rsidRPr="000B7E8C" w:rsidRDefault="00527BD4" w:rsidP="00A50CF6">
          <w:pPr>
            <w:pStyle w:val="Huisstijl-Rubricering"/>
            <w:rPr>
              <w:lang w:val="de-DE"/>
            </w:rPr>
          </w:pPr>
        </w:p>
      </w:tc>
    </w:tr>
    <w:tr w:rsidR="002C0525" w14:paraId="44D89C5D" w14:textId="77777777" w:rsidTr="007610AA">
      <w:trPr>
        <w:trHeight w:hRule="exact" w:val="2440"/>
      </w:trPr>
      <w:tc>
        <w:tcPr>
          <w:tcW w:w="7520" w:type="dxa"/>
          <w:gridSpan w:val="2"/>
        </w:tcPr>
        <w:p w14:paraId="0A499B54" w14:textId="347AB8A8" w:rsidR="00527BD4" w:rsidRDefault="00174839" w:rsidP="00A50CF6">
          <w:pPr>
            <w:pStyle w:val="Huisstijl-NAW"/>
          </w:pPr>
          <w:r>
            <w:t xml:space="preserve">De Voorzitter van de Tweede Kamer </w:t>
          </w:r>
        </w:p>
        <w:p w14:paraId="6151D705" w14:textId="77777777" w:rsidR="00D87195" w:rsidRDefault="00174839" w:rsidP="00D87195">
          <w:pPr>
            <w:pStyle w:val="Huisstijl-NAW"/>
          </w:pPr>
          <w:r>
            <w:t>der Staten-Generaal</w:t>
          </w:r>
        </w:p>
        <w:p w14:paraId="78C68B87" w14:textId="77777777" w:rsidR="00EA0F13" w:rsidRDefault="00174839" w:rsidP="00EA0F13">
          <w:pPr>
            <w:rPr>
              <w:szCs w:val="18"/>
            </w:rPr>
          </w:pPr>
          <w:r>
            <w:rPr>
              <w:szCs w:val="18"/>
            </w:rPr>
            <w:t>Prinses Irenestraat 6</w:t>
          </w:r>
        </w:p>
        <w:p w14:paraId="35373C24" w14:textId="73E3B872" w:rsidR="00985E56" w:rsidRDefault="00174839" w:rsidP="00EA0F13">
          <w:r>
            <w:rPr>
              <w:szCs w:val="18"/>
            </w:rPr>
            <w:t>2595 BD  DEN HAAG</w:t>
          </w:r>
        </w:p>
      </w:tc>
    </w:tr>
    <w:tr w:rsidR="002C0525" w14:paraId="4ABACF62" w14:textId="77777777" w:rsidTr="007610AA">
      <w:trPr>
        <w:trHeight w:hRule="exact" w:val="400"/>
      </w:trPr>
      <w:tc>
        <w:tcPr>
          <w:tcW w:w="7520" w:type="dxa"/>
          <w:gridSpan w:val="2"/>
        </w:tcPr>
        <w:p w14:paraId="44F3742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C0525" w14:paraId="5ED9E2F1" w14:textId="77777777" w:rsidTr="007610AA">
      <w:trPr>
        <w:trHeight w:val="240"/>
      </w:trPr>
      <w:tc>
        <w:tcPr>
          <w:tcW w:w="900" w:type="dxa"/>
        </w:tcPr>
        <w:p w14:paraId="7BB2C1AF" w14:textId="3C154B9D" w:rsidR="00527BD4" w:rsidRPr="007709EF" w:rsidRDefault="00174839" w:rsidP="00A50CF6">
          <w:pPr>
            <w:rPr>
              <w:szCs w:val="18"/>
            </w:rPr>
          </w:pPr>
          <w:r>
            <w:rPr>
              <w:szCs w:val="18"/>
            </w:rPr>
            <w:t>Datum</w:t>
          </w:r>
        </w:p>
      </w:tc>
      <w:tc>
        <w:tcPr>
          <w:tcW w:w="6620" w:type="dxa"/>
        </w:tcPr>
        <w:p w14:paraId="13BD43AC" w14:textId="73E8AC88" w:rsidR="00527BD4" w:rsidRPr="007709EF" w:rsidRDefault="00122E73" w:rsidP="00A50CF6">
          <w:r>
            <w:t>24 september 2025</w:t>
          </w:r>
        </w:p>
      </w:tc>
    </w:tr>
    <w:tr w:rsidR="002C0525" w14:paraId="35FBB112" w14:textId="77777777" w:rsidTr="007610AA">
      <w:trPr>
        <w:trHeight w:val="240"/>
      </w:trPr>
      <w:tc>
        <w:tcPr>
          <w:tcW w:w="900" w:type="dxa"/>
        </w:tcPr>
        <w:p w14:paraId="67E42000" w14:textId="56B68850" w:rsidR="00527BD4" w:rsidRPr="007709EF" w:rsidRDefault="00174839" w:rsidP="00A50CF6">
          <w:pPr>
            <w:rPr>
              <w:szCs w:val="18"/>
            </w:rPr>
          </w:pPr>
          <w:r>
            <w:rPr>
              <w:szCs w:val="18"/>
            </w:rPr>
            <w:t>Betreft</w:t>
          </w:r>
        </w:p>
      </w:tc>
      <w:tc>
        <w:tcPr>
          <w:tcW w:w="6620" w:type="dxa"/>
        </w:tcPr>
        <w:p w14:paraId="35AC81C8" w14:textId="164F7A37" w:rsidR="00527BD4" w:rsidRPr="007709EF" w:rsidRDefault="004D5E49" w:rsidP="00A50CF6">
          <w:r>
            <w:t xml:space="preserve">Beantwoording </w:t>
          </w:r>
          <w:r w:rsidR="00174839">
            <w:t xml:space="preserve">Kamervragen stand van zaken gebruik diepe ondergrond in de Waddenzee </w:t>
          </w:r>
        </w:p>
      </w:tc>
    </w:tr>
  </w:tbl>
  <w:p w14:paraId="13C4CA1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AD866C0">
      <w:start w:val="1"/>
      <w:numFmt w:val="bullet"/>
      <w:pStyle w:val="Lijstopsomteken"/>
      <w:lvlText w:val="•"/>
      <w:lvlJc w:val="left"/>
      <w:pPr>
        <w:tabs>
          <w:tab w:val="num" w:pos="227"/>
        </w:tabs>
        <w:ind w:left="227" w:hanging="227"/>
      </w:pPr>
      <w:rPr>
        <w:rFonts w:ascii="Verdana" w:hAnsi="Verdana" w:hint="default"/>
        <w:sz w:val="18"/>
        <w:szCs w:val="18"/>
      </w:rPr>
    </w:lvl>
    <w:lvl w:ilvl="1" w:tplc="2D4AE760" w:tentative="1">
      <w:start w:val="1"/>
      <w:numFmt w:val="bullet"/>
      <w:lvlText w:val="o"/>
      <w:lvlJc w:val="left"/>
      <w:pPr>
        <w:tabs>
          <w:tab w:val="num" w:pos="1440"/>
        </w:tabs>
        <w:ind w:left="1440" w:hanging="360"/>
      </w:pPr>
      <w:rPr>
        <w:rFonts w:ascii="Courier New" w:hAnsi="Courier New" w:cs="Courier New" w:hint="default"/>
      </w:rPr>
    </w:lvl>
    <w:lvl w:ilvl="2" w:tplc="15E43B70" w:tentative="1">
      <w:start w:val="1"/>
      <w:numFmt w:val="bullet"/>
      <w:lvlText w:val=""/>
      <w:lvlJc w:val="left"/>
      <w:pPr>
        <w:tabs>
          <w:tab w:val="num" w:pos="2160"/>
        </w:tabs>
        <w:ind w:left="2160" w:hanging="360"/>
      </w:pPr>
      <w:rPr>
        <w:rFonts w:ascii="Wingdings" w:hAnsi="Wingdings" w:hint="default"/>
      </w:rPr>
    </w:lvl>
    <w:lvl w:ilvl="3" w:tplc="966A01D0" w:tentative="1">
      <w:start w:val="1"/>
      <w:numFmt w:val="bullet"/>
      <w:lvlText w:val=""/>
      <w:lvlJc w:val="left"/>
      <w:pPr>
        <w:tabs>
          <w:tab w:val="num" w:pos="2880"/>
        </w:tabs>
        <w:ind w:left="2880" w:hanging="360"/>
      </w:pPr>
      <w:rPr>
        <w:rFonts w:ascii="Symbol" w:hAnsi="Symbol" w:hint="default"/>
      </w:rPr>
    </w:lvl>
    <w:lvl w:ilvl="4" w:tplc="DD64E038" w:tentative="1">
      <w:start w:val="1"/>
      <w:numFmt w:val="bullet"/>
      <w:lvlText w:val="o"/>
      <w:lvlJc w:val="left"/>
      <w:pPr>
        <w:tabs>
          <w:tab w:val="num" w:pos="3600"/>
        </w:tabs>
        <w:ind w:left="3600" w:hanging="360"/>
      </w:pPr>
      <w:rPr>
        <w:rFonts w:ascii="Courier New" w:hAnsi="Courier New" w:cs="Courier New" w:hint="default"/>
      </w:rPr>
    </w:lvl>
    <w:lvl w:ilvl="5" w:tplc="5134B24A" w:tentative="1">
      <w:start w:val="1"/>
      <w:numFmt w:val="bullet"/>
      <w:lvlText w:val=""/>
      <w:lvlJc w:val="left"/>
      <w:pPr>
        <w:tabs>
          <w:tab w:val="num" w:pos="4320"/>
        </w:tabs>
        <w:ind w:left="4320" w:hanging="360"/>
      </w:pPr>
      <w:rPr>
        <w:rFonts w:ascii="Wingdings" w:hAnsi="Wingdings" w:hint="default"/>
      </w:rPr>
    </w:lvl>
    <w:lvl w:ilvl="6" w:tplc="7576CECE" w:tentative="1">
      <w:start w:val="1"/>
      <w:numFmt w:val="bullet"/>
      <w:lvlText w:val=""/>
      <w:lvlJc w:val="left"/>
      <w:pPr>
        <w:tabs>
          <w:tab w:val="num" w:pos="5040"/>
        </w:tabs>
        <w:ind w:left="5040" w:hanging="360"/>
      </w:pPr>
      <w:rPr>
        <w:rFonts w:ascii="Symbol" w:hAnsi="Symbol" w:hint="default"/>
      </w:rPr>
    </w:lvl>
    <w:lvl w:ilvl="7" w:tplc="36FCD2CA" w:tentative="1">
      <w:start w:val="1"/>
      <w:numFmt w:val="bullet"/>
      <w:lvlText w:val="o"/>
      <w:lvlJc w:val="left"/>
      <w:pPr>
        <w:tabs>
          <w:tab w:val="num" w:pos="5760"/>
        </w:tabs>
        <w:ind w:left="5760" w:hanging="360"/>
      </w:pPr>
      <w:rPr>
        <w:rFonts w:ascii="Courier New" w:hAnsi="Courier New" w:cs="Courier New" w:hint="default"/>
      </w:rPr>
    </w:lvl>
    <w:lvl w:ilvl="8" w:tplc="177EAB2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A8EEFB4">
      <w:start w:val="1"/>
      <w:numFmt w:val="bullet"/>
      <w:pStyle w:val="Lijstopsomteken2"/>
      <w:lvlText w:val="–"/>
      <w:lvlJc w:val="left"/>
      <w:pPr>
        <w:tabs>
          <w:tab w:val="num" w:pos="227"/>
        </w:tabs>
        <w:ind w:left="227" w:firstLine="0"/>
      </w:pPr>
      <w:rPr>
        <w:rFonts w:ascii="Verdana" w:hAnsi="Verdana" w:hint="default"/>
      </w:rPr>
    </w:lvl>
    <w:lvl w:ilvl="1" w:tplc="4EF819F0" w:tentative="1">
      <w:start w:val="1"/>
      <w:numFmt w:val="bullet"/>
      <w:lvlText w:val="o"/>
      <w:lvlJc w:val="left"/>
      <w:pPr>
        <w:tabs>
          <w:tab w:val="num" w:pos="1440"/>
        </w:tabs>
        <w:ind w:left="1440" w:hanging="360"/>
      </w:pPr>
      <w:rPr>
        <w:rFonts w:ascii="Courier New" w:hAnsi="Courier New" w:cs="Courier New" w:hint="default"/>
      </w:rPr>
    </w:lvl>
    <w:lvl w:ilvl="2" w:tplc="96C45AAC" w:tentative="1">
      <w:start w:val="1"/>
      <w:numFmt w:val="bullet"/>
      <w:lvlText w:val=""/>
      <w:lvlJc w:val="left"/>
      <w:pPr>
        <w:tabs>
          <w:tab w:val="num" w:pos="2160"/>
        </w:tabs>
        <w:ind w:left="2160" w:hanging="360"/>
      </w:pPr>
      <w:rPr>
        <w:rFonts w:ascii="Wingdings" w:hAnsi="Wingdings" w:hint="default"/>
      </w:rPr>
    </w:lvl>
    <w:lvl w:ilvl="3" w:tplc="D0B8D5D0" w:tentative="1">
      <w:start w:val="1"/>
      <w:numFmt w:val="bullet"/>
      <w:lvlText w:val=""/>
      <w:lvlJc w:val="left"/>
      <w:pPr>
        <w:tabs>
          <w:tab w:val="num" w:pos="2880"/>
        </w:tabs>
        <w:ind w:left="2880" w:hanging="360"/>
      </w:pPr>
      <w:rPr>
        <w:rFonts w:ascii="Symbol" w:hAnsi="Symbol" w:hint="default"/>
      </w:rPr>
    </w:lvl>
    <w:lvl w:ilvl="4" w:tplc="26CEF82E" w:tentative="1">
      <w:start w:val="1"/>
      <w:numFmt w:val="bullet"/>
      <w:lvlText w:val="o"/>
      <w:lvlJc w:val="left"/>
      <w:pPr>
        <w:tabs>
          <w:tab w:val="num" w:pos="3600"/>
        </w:tabs>
        <w:ind w:left="3600" w:hanging="360"/>
      </w:pPr>
      <w:rPr>
        <w:rFonts w:ascii="Courier New" w:hAnsi="Courier New" w:cs="Courier New" w:hint="default"/>
      </w:rPr>
    </w:lvl>
    <w:lvl w:ilvl="5" w:tplc="A232F7D0" w:tentative="1">
      <w:start w:val="1"/>
      <w:numFmt w:val="bullet"/>
      <w:lvlText w:val=""/>
      <w:lvlJc w:val="left"/>
      <w:pPr>
        <w:tabs>
          <w:tab w:val="num" w:pos="4320"/>
        </w:tabs>
        <w:ind w:left="4320" w:hanging="360"/>
      </w:pPr>
      <w:rPr>
        <w:rFonts w:ascii="Wingdings" w:hAnsi="Wingdings" w:hint="default"/>
      </w:rPr>
    </w:lvl>
    <w:lvl w:ilvl="6" w:tplc="9746C100" w:tentative="1">
      <w:start w:val="1"/>
      <w:numFmt w:val="bullet"/>
      <w:lvlText w:val=""/>
      <w:lvlJc w:val="left"/>
      <w:pPr>
        <w:tabs>
          <w:tab w:val="num" w:pos="5040"/>
        </w:tabs>
        <w:ind w:left="5040" w:hanging="360"/>
      </w:pPr>
      <w:rPr>
        <w:rFonts w:ascii="Symbol" w:hAnsi="Symbol" w:hint="default"/>
      </w:rPr>
    </w:lvl>
    <w:lvl w:ilvl="7" w:tplc="B9488C4A" w:tentative="1">
      <w:start w:val="1"/>
      <w:numFmt w:val="bullet"/>
      <w:lvlText w:val="o"/>
      <w:lvlJc w:val="left"/>
      <w:pPr>
        <w:tabs>
          <w:tab w:val="num" w:pos="5760"/>
        </w:tabs>
        <w:ind w:left="5760" w:hanging="360"/>
      </w:pPr>
      <w:rPr>
        <w:rFonts w:ascii="Courier New" w:hAnsi="Courier New" w:cs="Courier New" w:hint="default"/>
      </w:rPr>
    </w:lvl>
    <w:lvl w:ilvl="8" w:tplc="618A815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46352237">
    <w:abstractNumId w:val="10"/>
  </w:num>
  <w:num w:numId="2" w16cid:durableId="2026393680">
    <w:abstractNumId w:val="7"/>
  </w:num>
  <w:num w:numId="3" w16cid:durableId="937061630">
    <w:abstractNumId w:val="6"/>
  </w:num>
  <w:num w:numId="4" w16cid:durableId="757751380">
    <w:abstractNumId w:val="5"/>
  </w:num>
  <w:num w:numId="5" w16cid:durableId="1856461868">
    <w:abstractNumId w:val="4"/>
  </w:num>
  <w:num w:numId="6" w16cid:durableId="472916019">
    <w:abstractNumId w:val="8"/>
  </w:num>
  <w:num w:numId="7" w16cid:durableId="1101534444">
    <w:abstractNumId w:val="3"/>
  </w:num>
  <w:num w:numId="8" w16cid:durableId="81342913">
    <w:abstractNumId w:val="2"/>
  </w:num>
  <w:num w:numId="9" w16cid:durableId="864640209">
    <w:abstractNumId w:val="1"/>
  </w:num>
  <w:num w:numId="10" w16cid:durableId="1929731927">
    <w:abstractNumId w:val="0"/>
  </w:num>
  <w:num w:numId="11" w16cid:durableId="621696250">
    <w:abstractNumId w:val="9"/>
  </w:num>
  <w:num w:numId="12" w16cid:durableId="1095589126">
    <w:abstractNumId w:val="11"/>
  </w:num>
  <w:num w:numId="13" w16cid:durableId="1043602808">
    <w:abstractNumId w:val="13"/>
  </w:num>
  <w:num w:numId="14" w16cid:durableId="30115681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4B9B"/>
    <w:rsid w:val="00013862"/>
    <w:rsid w:val="00016012"/>
    <w:rsid w:val="00020189"/>
    <w:rsid w:val="00020EE4"/>
    <w:rsid w:val="000234CE"/>
    <w:rsid w:val="00023E9A"/>
    <w:rsid w:val="00025E8D"/>
    <w:rsid w:val="00033CDD"/>
    <w:rsid w:val="00034A84"/>
    <w:rsid w:val="00035E67"/>
    <w:rsid w:val="000366F3"/>
    <w:rsid w:val="00042A5B"/>
    <w:rsid w:val="00043753"/>
    <w:rsid w:val="00057A10"/>
    <w:rsid w:val="0006024D"/>
    <w:rsid w:val="00061CC2"/>
    <w:rsid w:val="000652D4"/>
    <w:rsid w:val="00071F28"/>
    <w:rsid w:val="00074079"/>
    <w:rsid w:val="00076BBF"/>
    <w:rsid w:val="0008355C"/>
    <w:rsid w:val="00084CE6"/>
    <w:rsid w:val="0009223E"/>
    <w:rsid w:val="00092799"/>
    <w:rsid w:val="00092C5F"/>
    <w:rsid w:val="00096680"/>
    <w:rsid w:val="00097B03"/>
    <w:rsid w:val="000A0F36"/>
    <w:rsid w:val="000A174A"/>
    <w:rsid w:val="000A3ABC"/>
    <w:rsid w:val="000A3E0A"/>
    <w:rsid w:val="000A65AC"/>
    <w:rsid w:val="000A7159"/>
    <w:rsid w:val="000A7975"/>
    <w:rsid w:val="000B05DF"/>
    <w:rsid w:val="000B1B53"/>
    <w:rsid w:val="000B35EE"/>
    <w:rsid w:val="000B3DE5"/>
    <w:rsid w:val="000B3FF4"/>
    <w:rsid w:val="000B7281"/>
    <w:rsid w:val="000B7E8C"/>
    <w:rsid w:val="000B7FAB"/>
    <w:rsid w:val="000C0163"/>
    <w:rsid w:val="000C1783"/>
    <w:rsid w:val="000C1BA1"/>
    <w:rsid w:val="000C3DAB"/>
    <w:rsid w:val="000C3EA9"/>
    <w:rsid w:val="000C5FB8"/>
    <w:rsid w:val="000D0225"/>
    <w:rsid w:val="000D08F3"/>
    <w:rsid w:val="000E4B64"/>
    <w:rsid w:val="000E5F59"/>
    <w:rsid w:val="000E7895"/>
    <w:rsid w:val="000F161D"/>
    <w:rsid w:val="000F3CAA"/>
    <w:rsid w:val="000F6EB4"/>
    <w:rsid w:val="00102ABB"/>
    <w:rsid w:val="0010395A"/>
    <w:rsid w:val="00110001"/>
    <w:rsid w:val="001111C5"/>
    <w:rsid w:val="00120D69"/>
    <w:rsid w:val="00121BF0"/>
    <w:rsid w:val="00122E73"/>
    <w:rsid w:val="00123704"/>
    <w:rsid w:val="001267EE"/>
    <w:rsid w:val="001270C7"/>
    <w:rsid w:val="00132540"/>
    <w:rsid w:val="00133F0F"/>
    <w:rsid w:val="00144D24"/>
    <w:rsid w:val="001477B0"/>
    <w:rsid w:val="0014786A"/>
    <w:rsid w:val="001516A4"/>
    <w:rsid w:val="00151E5F"/>
    <w:rsid w:val="00153E28"/>
    <w:rsid w:val="00154AA3"/>
    <w:rsid w:val="0015595D"/>
    <w:rsid w:val="001569AB"/>
    <w:rsid w:val="0015729D"/>
    <w:rsid w:val="00164D63"/>
    <w:rsid w:val="0016725C"/>
    <w:rsid w:val="001726F3"/>
    <w:rsid w:val="00173C51"/>
    <w:rsid w:val="00174839"/>
    <w:rsid w:val="00174CC2"/>
    <w:rsid w:val="00175FFF"/>
    <w:rsid w:val="00176CC6"/>
    <w:rsid w:val="00181BE4"/>
    <w:rsid w:val="001854E4"/>
    <w:rsid w:val="00185576"/>
    <w:rsid w:val="00185629"/>
    <w:rsid w:val="00185951"/>
    <w:rsid w:val="00185D7C"/>
    <w:rsid w:val="00186E67"/>
    <w:rsid w:val="001913C5"/>
    <w:rsid w:val="0019177E"/>
    <w:rsid w:val="001948A0"/>
    <w:rsid w:val="00196B8B"/>
    <w:rsid w:val="001A2BEA"/>
    <w:rsid w:val="001A6D93"/>
    <w:rsid w:val="001B1AC3"/>
    <w:rsid w:val="001B27B5"/>
    <w:rsid w:val="001B2B0F"/>
    <w:rsid w:val="001B3322"/>
    <w:rsid w:val="001B7A31"/>
    <w:rsid w:val="001C32EC"/>
    <w:rsid w:val="001C38BD"/>
    <w:rsid w:val="001C3D27"/>
    <w:rsid w:val="001C4D5A"/>
    <w:rsid w:val="001C6D2C"/>
    <w:rsid w:val="001E34C6"/>
    <w:rsid w:val="001E5581"/>
    <w:rsid w:val="001F3C70"/>
    <w:rsid w:val="001F4E63"/>
    <w:rsid w:val="00200D88"/>
    <w:rsid w:val="00201C65"/>
    <w:rsid w:val="00201F68"/>
    <w:rsid w:val="00212F2A"/>
    <w:rsid w:val="00214F2B"/>
    <w:rsid w:val="002155A5"/>
    <w:rsid w:val="00216759"/>
    <w:rsid w:val="002172B6"/>
    <w:rsid w:val="00217880"/>
    <w:rsid w:val="00222D66"/>
    <w:rsid w:val="002249E1"/>
    <w:rsid w:val="00224A8A"/>
    <w:rsid w:val="00225675"/>
    <w:rsid w:val="002309A8"/>
    <w:rsid w:val="00230EAE"/>
    <w:rsid w:val="00236CFE"/>
    <w:rsid w:val="002428E3"/>
    <w:rsid w:val="00243031"/>
    <w:rsid w:val="002449A6"/>
    <w:rsid w:val="00247C96"/>
    <w:rsid w:val="00247CDA"/>
    <w:rsid w:val="0025042A"/>
    <w:rsid w:val="002507B8"/>
    <w:rsid w:val="00256A14"/>
    <w:rsid w:val="00256DE1"/>
    <w:rsid w:val="002606B1"/>
    <w:rsid w:val="00260801"/>
    <w:rsid w:val="00260BAF"/>
    <w:rsid w:val="00261E6B"/>
    <w:rsid w:val="0026364F"/>
    <w:rsid w:val="002650F7"/>
    <w:rsid w:val="00267C8B"/>
    <w:rsid w:val="00271DF6"/>
    <w:rsid w:val="00273F3B"/>
    <w:rsid w:val="00274DB7"/>
    <w:rsid w:val="00275984"/>
    <w:rsid w:val="00275A45"/>
    <w:rsid w:val="00280F74"/>
    <w:rsid w:val="002822CA"/>
    <w:rsid w:val="00286998"/>
    <w:rsid w:val="0029019C"/>
    <w:rsid w:val="00291A40"/>
    <w:rsid w:val="00291AB7"/>
    <w:rsid w:val="00292EB2"/>
    <w:rsid w:val="00293F98"/>
    <w:rsid w:val="0029422B"/>
    <w:rsid w:val="0029586F"/>
    <w:rsid w:val="00297DB3"/>
    <w:rsid w:val="002A0938"/>
    <w:rsid w:val="002B1328"/>
    <w:rsid w:val="002B153C"/>
    <w:rsid w:val="002B1E23"/>
    <w:rsid w:val="002B52FC"/>
    <w:rsid w:val="002C0525"/>
    <w:rsid w:val="002C0FBE"/>
    <w:rsid w:val="002C2830"/>
    <w:rsid w:val="002C3D93"/>
    <w:rsid w:val="002D001A"/>
    <w:rsid w:val="002D0DDB"/>
    <w:rsid w:val="002D28E2"/>
    <w:rsid w:val="002D317B"/>
    <w:rsid w:val="002D3587"/>
    <w:rsid w:val="002D502D"/>
    <w:rsid w:val="002D62D8"/>
    <w:rsid w:val="002E0F69"/>
    <w:rsid w:val="002E1AC5"/>
    <w:rsid w:val="002E5BA5"/>
    <w:rsid w:val="002E7BDA"/>
    <w:rsid w:val="002F5147"/>
    <w:rsid w:val="002F64FD"/>
    <w:rsid w:val="002F7ABD"/>
    <w:rsid w:val="003000E7"/>
    <w:rsid w:val="00307430"/>
    <w:rsid w:val="00312597"/>
    <w:rsid w:val="00312BF1"/>
    <w:rsid w:val="00316DF9"/>
    <w:rsid w:val="003210C1"/>
    <w:rsid w:val="00322366"/>
    <w:rsid w:val="00326712"/>
    <w:rsid w:val="00327BA5"/>
    <w:rsid w:val="0033326F"/>
    <w:rsid w:val="00334154"/>
    <w:rsid w:val="003372C4"/>
    <w:rsid w:val="003376CD"/>
    <w:rsid w:val="00340ECA"/>
    <w:rsid w:val="00341FA0"/>
    <w:rsid w:val="0034236C"/>
    <w:rsid w:val="00344F3D"/>
    <w:rsid w:val="00345299"/>
    <w:rsid w:val="00351A8D"/>
    <w:rsid w:val="003526BB"/>
    <w:rsid w:val="00352BCF"/>
    <w:rsid w:val="00352DFB"/>
    <w:rsid w:val="00353932"/>
    <w:rsid w:val="0035464B"/>
    <w:rsid w:val="003557A5"/>
    <w:rsid w:val="00356E16"/>
    <w:rsid w:val="00357994"/>
    <w:rsid w:val="00361A56"/>
    <w:rsid w:val="00361AE0"/>
    <w:rsid w:val="0036252A"/>
    <w:rsid w:val="003642AB"/>
    <w:rsid w:val="0036437F"/>
    <w:rsid w:val="00364D9D"/>
    <w:rsid w:val="00371048"/>
    <w:rsid w:val="00372294"/>
    <w:rsid w:val="0037396C"/>
    <w:rsid w:val="0037421D"/>
    <w:rsid w:val="00376093"/>
    <w:rsid w:val="00381BC0"/>
    <w:rsid w:val="00382B5E"/>
    <w:rsid w:val="00383DA1"/>
    <w:rsid w:val="0038567A"/>
    <w:rsid w:val="00385F30"/>
    <w:rsid w:val="003922EB"/>
    <w:rsid w:val="00393696"/>
    <w:rsid w:val="00393963"/>
    <w:rsid w:val="003939F1"/>
    <w:rsid w:val="00394BDD"/>
    <w:rsid w:val="003952B4"/>
    <w:rsid w:val="00395575"/>
    <w:rsid w:val="00395672"/>
    <w:rsid w:val="003967A0"/>
    <w:rsid w:val="00397EA3"/>
    <w:rsid w:val="003A06C8"/>
    <w:rsid w:val="003A0D7C"/>
    <w:rsid w:val="003A5290"/>
    <w:rsid w:val="003A602A"/>
    <w:rsid w:val="003B0155"/>
    <w:rsid w:val="003B3E22"/>
    <w:rsid w:val="003B7EE7"/>
    <w:rsid w:val="003C091E"/>
    <w:rsid w:val="003C2CCB"/>
    <w:rsid w:val="003D1726"/>
    <w:rsid w:val="003D374E"/>
    <w:rsid w:val="003D39EC"/>
    <w:rsid w:val="003D39F3"/>
    <w:rsid w:val="003D5DC1"/>
    <w:rsid w:val="003D5DED"/>
    <w:rsid w:val="003D71A8"/>
    <w:rsid w:val="003E0FB7"/>
    <w:rsid w:val="003E2931"/>
    <w:rsid w:val="003E3DD5"/>
    <w:rsid w:val="003F07C6"/>
    <w:rsid w:val="003F0EB6"/>
    <w:rsid w:val="003F1F6B"/>
    <w:rsid w:val="003F3757"/>
    <w:rsid w:val="003F38BD"/>
    <w:rsid w:val="003F44B7"/>
    <w:rsid w:val="004002DE"/>
    <w:rsid w:val="004008E9"/>
    <w:rsid w:val="00403265"/>
    <w:rsid w:val="004134D1"/>
    <w:rsid w:val="00413D48"/>
    <w:rsid w:val="00422CE1"/>
    <w:rsid w:val="00423A19"/>
    <w:rsid w:val="00427540"/>
    <w:rsid w:val="00441AC2"/>
    <w:rsid w:val="0044249B"/>
    <w:rsid w:val="0045023C"/>
    <w:rsid w:val="00451A5B"/>
    <w:rsid w:val="00452BCD"/>
    <w:rsid w:val="00452CEA"/>
    <w:rsid w:val="00460905"/>
    <w:rsid w:val="00460A7D"/>
    <w:rsid w:val="00463DA5"/>
    <w:rsid w:val="00464861"/>
    <w:rsid w:val="00465B52"/>
    <w:rsid w:val="004669F5"/>
    <w:rsid w:val="0046708E"/>
    <w:rsid w:val="00472A65"/>
    <w:rsid w:val="00474463"/>
    <w:rsid w:val="00474B75"/>
    <w:rsid w:val="00476D33"/>
    <w:rsid w:val="00477466"/>
    <w:rsid w:val="00483F0B"/>
    <w:rsid w:val="0048788A"/>
    <w:rsid w:val="00496319"/>
    <w:rsid w:val="00497279"/>
    <w:rsid w:val="004A163B"/>
    <w:rsid w:val="004A2898"/>
    <w:rsid w:val="004A670A"/>
    <w:rsid w:val="004B0D0A"/>
    <w:rsid w:val="004B5465"/>
    <w:rsid w:val="004B70F0"/>
    <w:rsid w:val="004C21A8"/>
    <w:rsid w:val="004C38B5"/>
    <w:rsid w:val="004C4F26"/>
    <w:rsid w:val="004D093B"/>
    <w:rsid w:val="004D30B6"/>
    <w:rsid w:val="004D505E"/>
    <w:rsid w:val="004D5E49"/>
    <w:rsid w:val="004D6D22"/>
    <w:rsid w:val="004D72CA"/>
    <w:rsid w:val="004E2242"/>
    <w:rsid w:val="004E505E"/>
    <w:rsid w:val="004E54A3"/>
    <w:rsid w:val="004E66B9"/>
    <w:rsid w:val="004E7AE8"/>
    <w:rsid w:val="004F1B7D"/>
    <w:rsid w:val="004F42FF"/>
    <w:rsid w:val="004F44C2"/>
    <w:rsid w:val="00502512"/>
    <w:rsid w:val="00503BAF"/>
    <w:rsid w:val="00503FD2"/>
    <w:rsid w:val="00505262"/>
    <w:rsid w:val="00512E8E"/>
    <w:rsid w:val="00516022"/>
    <w:rsid w:val="00521CEE"/>
    <w:rsid w:val="00524FB4"/>
    <w:rsid w:val="00525141"/>
    <w:rsid w:val="00527BD4"/>
    <w:rsid w:val="00537095"/>
    <w:rsid w:val="005374A1"/>
    <w:rsid w:val="005403C8"/>
    <w:rsid w:val="005429DC"/>
    <w:rsid w:val="005449CE"/>
    <w:rsid w:val="005461DA"/>
    <w:rsid w:val="00546D65"/>
    <w:rsid w:val="00551C63"/>
    <w:rsid w:val="005565F9"/>
    <w:rsid w:val="00573041"/>
    <w:rsid w:val="0057388D"/>
    <w:rsid w:val="00575B80"/>
    <w:rsid w:val="0057609B"/>
    <w:rsid w:val="0057620F"/>
    <w:rsid w:val="00576AC3"/>
    <w:rsid w:val="005819CE"/>
    <w:rsid w:val="0058298D"/>
    <w:rsid w:val="00584C1A"/>
    <w:rsid w:val="00593C2B"/>
    <w:rsid w:val="00594B27"/>
    <w:rsid w:val="00595231"/>
    <w:rsid w:val="00596166"/>
    <w:rsid w:val="005968BA"/>
    <w:rsid w:val="005971F0"/>
    <w:rsid w:val="00597F64"/>
    <w:rsid w:val="005A207F"/>
    <w:rsid w:val="005A2F35"/>
    <w:rsid w:val="005B3814"/>
    <w:rsid w:val="005B463E"/>
    <w:rsid w:val="005B4DFB"/>
    <w:rsid w:val="005C34E1"/>
    <w:rsid w:val="005C3FE0"/>
    <w:rsid w:val="005C740C"/>
    <w:rsid w:val="005D0700"/>
    <w:rsid w:val="005D39D6"/>
    <w:rsid w:val="005D625B"/>
    <w:rsid w:val="005E43EA"/>
    <w:rsid w:val="005E4748"/>
    <w:rsid w:val="005E6FDA"/>
    <w:rsid w:val="005E7833"/>
    <w:rsid w:val="005F0D54"/>
    <w:rsid w:val="005F62D3"/>
    <w:rsid w:val="005F6D11"/>
    <w:rsid w:val="00600CF0"/>
    <w:rsid w:val="00601A5D"/>
    <w:rsid w:val="006048F4"/>
    <w:rsid w:val="0060660A"/>
    <w:rsid w:val="006077D9"/>
    <w:rsid w:val="00613B1D"/>
    <w:rsid w:val="00617A44"/>
    <w:rsid w:val="00617E44"/>
    <w:rsid w:val="006202B6"/>
    <w:rsid w:val="00623860"/>
    <w:rsid w:val="006255E2"/>
    <w:rsid w:val="00625C3A"/>
    <w:rsid w:val="00625CD0"/>
    <w:rsid w:val="0062627D"/>
    <w:rsid w:val="00627432"/>
    <w:rsid w:val="00632187"/>
    <w:rsid w:val="006335C4"/>
    <w:rsid w:val="00643382"/>
    <w:rsid w:val="00643EC6"/>
    <w:rsid w:val="006448E4"/>
    <w:rsid w:val="00645414"/>
    <w:rsid w:val="0065122F"/>
    <w:rsid w:val="00651CEE"/>
    <w:rsid w:val="0065266E"/>
    <w:rsid w:val="00653606"/>
    <w:rsid w:val="006557AE"/>
    <w:rsid w:val="006610E9"/>
    <w:rsid w:val="00661591"/>
    <w:rsid w:val="00664678"/>
    <w:rsid w:val="0066632F"/>
    <w:rsid w:val="0067440C"/>
    <w:rsid w:val="00674A89"/>
    <w:rsid w:val="00674F3D"/>
    <w:rsid w:val="00675AA2"/>
    <w:rsid w:val="00685545"/>
    <w:rsid w:val="006864B3"/>
    <w:rsid w:val="006910E3"/>
    <w:rsid w:val="00692D64"/>
    <w:rsid w:val="006A05D3"/>
    <w:rsid w:val="006A1028"/>
    <w:rsid w:val="006A10F8"/>
    <w:rsid w:val="006A2100"/>
    <w:rsid w:val="006A5C3B"/>
    <w:rsid w:val="006A72E0"/>
    <w:rsid w:val="006B0BF3"/>
    <w:rsid w:val="006B5ABA"/>
    <w:rsid w:val="006B6589"/>
    <w:rsid w:val="006B775E"/>
    <w:rsid w:val="006B7A36"/>
    <w:rsid w:val="006B7BC7"/>
    <w:rsid w:val="006C2535"/>
    <w:rsid w:val="006C3193"/>
    <w:rsid w:val="006C441E"/>
    <w:rsid w:val="006C4B90"/>
    <w:rsid w:val="006D0765"/>
    <w:rsid w:val="006D1016"/>
    <w:rsid w:val="006D17F2"/>
    <w:rsid w:val="006D7A5E"/>
    <w:rsid w:val="006E3546"/>
    <w:rsid w:val="006E3FA9"/>
    <w:rsid w:val="006E7D82"/>
    <w:rsid w:val="006F038F"/>
    <w:rsid w:val="006F0F93"/>
    <w:rsid w:val="006F2C23"/>
    <w:rsid w:val="006F31F2"/>
    <w:rsid w:val="006F7494"/>
    <w:rsid w:val="006F751F"/>
    <w:rsid w:val="0070786C"/>
    <w:rsid w:val="00712CB6"/>
    <w:rsid w:val="00712D56"/>
    <w:rsid w:val="00714DC5"/>
    <w:rsid w:val="00714E9C"/>
    <w:rsid w:val="00715237"/>
    <w:rsid w:val="00721AE1"/>
    <w:rsid w:val="007233EA"/>
    <w:rsid w:val="00723CAE"/>
    <w:rsid w:val="00724319"/>
    <w:rsid w:val="007254A5"/>
    <w:rsid w:val="00725748"/>
    <w:rsid w:val="00735D88"/>
    <w:rsid w:val="0073720D"/>
    <w:rsid w:val="00737507"/>
    <w:rsid w:val="00737745"/>
    <w:rsid w:val="00740712"/>
    <w:rsid w:val="00742AB9"/>
    <w:rsid w:val="0074549C"/>
    <w:rsid w:val="00747885"/>
    <w:rsid w:val="00747B70"/>
    <w:rsid w:val="00750EFE"/>
    <w:rsid w:val="00751A6A"/>
    <w:rsid w:val="00754FBF"/>
    <w:rsid w:val="00760CD0"/>
    <w:rsid w:val="007610AA"/>
    <w:rsid w:val="00763CDF"/>
    <w:rsid w:val="007666D3"/>
    <w:rsid w:val="007709EF"/>
    <w:rsid w:val="00771F47"/>
    <w:rsid w:val="00775822"/>
    <w:rsid w:val="00776FB3"/>
    <w:rsid w:val="00780718"/>
    <w:rsid w:val="00782701"/>
    <w:rsid w:val="00782FBA"/>
    <w:rsid w:val="00783559"/>
    <w:rsid w:val="007912AB"/>
    <w:rsid w:val="0079425D"/>
    <w:rsid w:val="0079551B"/>
    <w:rsid w:val="0079575A"/>
    <w:rsid w:val="0079630B"/>
    <w:rsid w:val="007973B9"/>
    <w:rsid w:val="00797AA5"/>
    <w:rsid w:val="007A26BD"/>
    <w:rsid w:val="007A4105"/>
    <w:rsid w:val="007A4F61"/>
    <w:rsid w:val="007A7E58"/>
    <w:rsid w:val="007B03F2"/>
    <w:rsid w:val="007B321E"/>
    <w:rsid w:val="007B4503"/>
    <w:rsid w:val="007C406E"/>
    <w:rsid w:val="007C5183"/>
    <w:rsid w:val="007C53DC"/>
    <w:rsid w:val="007C6C65"/>
    <w:rsid w:val="007C7573"/>
    <w:rsid w:val="007E2B20"/>
    <w:rsid w:val="007F3645"/>
    <w:rsid w:val="007F439C"/>
    <w:rsid w:val="007F5331"/>
    <w:rsid w:val="00800228"/>
    <w:rsid w:val="00800CCA"/>
    <w:rsid w:val="008041E4"/>
    <w:rsid w:val="00806120"/>
    <w:rsid w:val="00806F63"/>
    <w:rsid w:val="00810C93"/>
    <w:rsid w:val="00812028"/>
    <w:rsid w:val="00812DD8"/>
    <w:rsid w:val="00813082"/>
    <w:rsid w:val="00814D03"/>
    <w:rsid w:val="00820371"/>
    <w:rsid w:val="00821FC1"/>
    <w:rsid w:val="00823AE2"/>
    <w:rsid w:val="00825ACD"/>
    <w:rsid w:val="00830006"/>
    <w:rsid w:val="0083178B"/>
    <w:rsid w:val="00831EE4"/>
    <w:rsid w:val="0083344E"/>
    <w:rsid w:val="00833695"/>
    <w:rsid w:val="008336B7"/>
    <w:rsid w:val="00833A8E"/>
    <w:rsid w:val="00836ACA"/>
    <w:rsid w:val="00841CD3"/>
    <w:rsid w:val="00842CD8"/>
    <w:rsid w:val="008431FA"/>
    <w:rsid w:val="00847444"/>
    <w:rsid w:val="008517C6"/>
    <w:rsid w:val="00851D5F"/>
    <w:rsid w:val="008547BA"/>
    <w:rsid w:val="008553C7"/>
    <w:rsid w:val="00857FEB"/>
    <w:rsid w:val="008601AF"/>
    <w:rsid w:val="00860DAB"/>
    <w:rsid w:val="00862D56"/>
    <w:rsid w:val="00863320"/>
    <w:rsid w:val="008712B6"/>
    <w:rsid w:val="00872271"/>
    <w:rsid w:val="00873942"/>
    <w:rsid w:val="00876818"/>
    <w:rsid w:val="00881E2E"/>
    <w:rsid w:val="00883137"/>
    <w:rsid w:val="00885668"/>
    <w:rsid w:val="008864B3"/>
    <w:rsid w:val="00890F54"/>
    <w:rsid w:val="00891140"/>
    <w:rsid w:val="00891F0E"/>
    <w:rsid w:val="008933EF"/>
    <w:rsid w:val="00894A3B"/>
    <w:rsid w:val="008A1424"/>
    <w:rsid w:val="008A1F5D"/>
    <w:rsid w:val="008A28F5"/>
    <w:rsid w:val="008A49F0"/>
    <w:rsid w:val="008A4DF6"/>
    <w:rsid w:val="008B1085"/>
    <w:rsid w:val="008B1198"/>
    <w:rsid w:val="008B12D7"/>
    <w:rsid w:val="008B2C7B"/>
    <w:rsid w:val="008B3471"/>
    <w:rsid w:val="008B3929"/>
    <w:rsid w:val="008B4125"/>
    <w:rsid w:val="008B4CB3"/>
    <w:rsid w:val="008B567B"/>
    <w:rsid w:val="008B63FB"/>
    <w:rsid w:val="008B7B24"/>
    <w:rsid w:val="008C29D1"/>
    <w:rsid w:val="008C356D"/>
    <w:rsid w:val="008D43B5"/>
    <w:rsid w:val="008E0B3F"/>
    <w:rsid w:val="008E49AD"/>
    <w:rsid w:val="008E698E"/>
    <w:rsid w:val="008E7EDE"/>
    <w:rsid w:val="008F2584"/>
    <w:rsid w:val="008F3246"/>
    <w:rsid w:val="008F3C1B"/>
    <w:rsid w:val="008F4ED4"/>
    <w:rsid w:val="008F4F85"/>
    <w:rsid w:val="008F508C"/>
    <w:rsid w:val="00901BE9"/>
    <w:rsid w:val="0090271B"/>
    <w:rsid w:val="00903BEC"/>
    <w:rsid w:val="00910642"/>
    <w:rsid w:val="00910DDF"/>
    <w:rsid w:val="00913D8C"/>
    <w:rsid w:val="0091534D"/>
    <w:rsid w:val="00920BED"/>
    <w:rsid w:val="00921D97"/>
    <w:rsid w:val="009235B8"/>
    <w:rsid w:val="00923CBD"/>
    <w:rsid w:val="00926AE2"/>
    <w:rsid w:val="00930B13"/>
    <w:rsid w:val="00931161"/>
    <w:rsid w:val="009311C8"/>
    <w:rsid w:val="00933376"/>
    <w:rsid w:val="00933A2F"/>
    <w:rsid w:val="0093480F"/>
    <w:rsid w:val="009407F6"/>
    <w:rsid w:val="00943A82"/>
    <w:rsid w:val="00962C44"/>
    <w:rsid w:val="00970219"/>
    <w:rsid w:val="009716D8"/>
    <w:rsid w:val="009718F9"/>
    <w:rsid w:val="00971C0F"/>
    <w:rsid w:val="00971F42"/>
    <w:rsid w:val="00972FB9"/>
    <w:rsid w:val="00975112"/>
    <w:rsid w:val="00975533"/>
    <w:rsid w:val="00981768"/>
    <w:rsid w:val="00982565"/>
    <w:rsid w:val="009827AF"/>
    <w:rsid w:val="00983E8F"/>
    <w:rsid w:val="00985E56"/>
    <w:rsid w:val="0098788A"/>
    <w:rsid w:val="009907F3"/>
    <w:rsid w:val="00990B0A"/>
    <w:rsid w:val="0099488A"/>
    <w:rsid w:val="00994FDA"/>
    <w:rsid w:val="009978BC"/>
    <w:rsid w:val="009A31BF"/>
    <w:rsid w:val="009A3B71"/>
    <w:rsid w:val="009A4DAB"/>
    <w:rsid w:val="009A61BC"/>
    <w:rsid w:val="009B0138"/>
    <w:rsid w:val="009B0FE9"/>
    <w:rsid w:val="009B173A"/>
    <w:rsid w:val="009B3C9E"/>
    <w:rsid w:val="009B4438"/>
    <w:rsid w:val="009B4CE8"/>
    <w:rsid w:val="009B5A19"/>
    <w:rsid w:val="009B65F2"/>
    <w:rsid w:val="009C0777"/>
    <w:rsid w:val="009C14D4"/>
    <w:rsid w:val="009C2CEB"/>
    <w:rsid w:val="009C3246"/>
    <w:rsid w:val="009C3F20"/>
    <w:rsid w:val="009C5AF7"/>
    <w:rsid w:val="009C7CA1"/>
    <w:rsid w:val="009D043D"/>
    <w:rsid w:val="009D2343"/>
    <w:rsid w:val="009D4440"/>
    <w:rsid w:val="009F0759"/>
    <w:rsid w:val="009F2DBA"/>
    <w:rsid w:val="009F3259"/>
    <w:rsid w:val="009F6644"/>
    <w:rsid w:val="00A037D5"/>
    <w:rsid w:val="00A056DE"/>
    <w:rsid w:val="00A1247D"/>
    <w:rsid w:val="00A128AD"/>
    <w:rsid w:val="00A139D4"/>
    <w:rsid w:val="00A14C4F"/>
    <w:rsid w:val="00A21E76"/>
    <w:rsid w:val="00A23BC8"/>
    <w:rsid w:val="00A245F8"/>
    <w:rsid w:val="00A30240"/>
    <w:rsid w:val="00A30D52"/>
    <w:rsid w:val="00A30E68"/>
    <w:rsid w:val="00A31933"/>
    <w:rsid w:val="00A329D2"/>
    <w:rsid w:val="00A34AA0"/>
    <w:rsid w:val="00A361D6"/>
    <w:rsid w:val="00A3661A"/>
    <w:rsid w:val="00A3715C"/>
    <w:rsid w:val="00A413B4"/>
    <w:rsid w:val="00A41FE2"/>
    <w:rsid w:val="00A42D73"/>
    <w:rsid w:val="00A44824"/>
    <w:rsid w:val="00A46FEF"/>
    <w:rsid w:val="00A47948"/>
    <w:rsid w:val="00A50CF6"/>
    <w:rsid w:val="00A51EC7"/>
    <w:rsid w:val="00A56946"/>
    <w:rsid w:val="00A6170E"/>
    <w:rsid w:val="00A63B8C"/>
    <w:rsid w:val="00A66A15"/>
    <w:rsid w:val="00A715F8"/>
    <w:rsid w:val="00A75D5A"/>
    <w:rsid w:val="00A77F6F"/>
    <w:rsid w:val="00A80172"/>
    <w:rsid w:val="00A82B85"/>
    <w:rsid w:val="00A831FD"/>
    <w:rsid w:val="00A83352"/>
    <w:rsid w:val="00A84C1D"/>
    <w:rsid w:val="00A850A2"/>
    <w:rsid w:val="00A91FA3"/>
    <w:rsid w:val="00A9220B"/>
    <w:rsid w:val="00A927D3"/>
    <w:rsid w:val="00A94533"/>
    <w:rsid w:val="00AA0C1B"/>
    <w:rsid w:val="00AA7FC9"/>
    <w:rsid w:val="00AB237D"/>
    <w:rsid w:val="00AB4E21"/>
    <w:rsid w:val="00AB54F0"/>
    <w:rsid w:val="00AB5933"/>
    <w:rsid w:val="00AC04DC"/>
    <w:rsid w:val="00AD0DE0"/>
    <w:rsid w:val="00AD60CE"/>
    <w:rsid w:val="00AE013D"/>
    <w:rsid w:val="00AE11B7"/>
    <w:rsid w:val="00AE7F68"/>
    <w:rsid w:val="00AF2321"/>
    <w:rsid w:val="00AF3C6C"/>
    <w:rsid w:val="00AF52F6"/>
    <w:rsid w:val="00AF52FD"/>
    <w:rsid w:val="00AF54A8"/>
    <w:rsid w:val="00AF5C16"/>
    <w:rsid w:val="00AF7237"/>
    <w:rsid w:val="00B0043A"/>
    <w:rsid w:val="00B00D75"/>
    <w:rsid w:val="00B0370D"/>
    <w:rsid w:val="00B06852"/>
    <w:rsid w:val="00B070CB"/>
    <w:rsid w:val="00B1218C"/>
    <w:rsid w:val="00B12456"/>
    <w:rsid w:val="00B145F0"/>
    <w:rsid w:val="00B163FD"/>
    <w:rsid w:val="00B22EFE"/>
    <w:rsid w:val="00B2336A"/>
    <w:rsid w:val="00B23C77"/>
    <w:rsid w:val="00B259C8"/>
    <w:rsid w:val="00B26CCF"/>
    <w:rsid w:val="00B30A24"/>
    <w:rsid w:val="00B30FC2"/>
    <w:rsid w:val="00B331A2"/>
    <w:rsid w:val="00B425F0"/>
    <w:rsid w:val="00B42DFA"/>
    <w:rsid w:val="00B46D98"/>
    <w:rsid w:val="00B52FEF"/>
    <w:rsid w:val="00B531DD"/>
    <w:rsid w:val="00B54F40"/>
    <w:rsid w:val="00B55014"/>
    <w:rsid w:val="00B55136"/>
    <w:rsid w:val="00B57F5C"/>
    <w:rsid w:val="00B62232"/>
    <w:rsid w:val="00B70BF3"/>
    <w:rsid w:val="00B714B7"/>
    <w:rsid w:val="00B71DC2"/>
    <w:rsid w:val="00B83AC0"/>
    <w:rsid w:val="00B84622"/>
    <w:rsid w:val="00B849F5"/>
    <w:rsid w:val="00B91CFC"/>
    <w:rsid w:val="00B92E9B"/>
    <w:rsid w:val="00B93893"/>
    <w:rsid w:val="00BA1397"/>
    <w:rsid w:val="00BA2180"/>
    <w:rsid w:val="00BA51E1"/>
    <w:rsid w:val="00BA7E0A"/>
    <w:rsid w:val="00BB254B"/>
    <w:rsid w:val="00BC17DB"/>
    <w:rsid w:val="00BC2C00"/>
    <w:rsid w:val="00BC3B53"/>
    <w:rsid w:val="00BC3B96"/>
    <w:rsid w:val="00BC4AE3"/>
    <w:rsid w:val="00BC5B28"/>
    <w:rsid w:val="00BD2370"/>
    <w:rsid w:val="00BD23E1"/>
    <w:rsid w:val="00BD495B"/>
    <w:rsid w:val="00BE3F88"/>
    <w:rsid w:val="00BE4756"/>
    <w:rsid w:val="00BE5ED9"/>
    <w:rsid w:val="00BE7B41"/>
    <w:rsid w:val="00BF2002"/>
    <w:rsid w:val="00C078D2"/>
    <w:rsid w:val="00C15A91"/>
    <w:rsid w:val="00C206F1"/>
    <w:rsid w:val="00C217E1"/>
    <w:rsid w:val="00C219B1"/>
    <w:rsid w:val="00C32359"/>
    <w:rsid w:val="00C3522B"/>
    <w:rsid w:val="00C35DA8"/>
    <w:rsid w:val="00C4015B"/>
    <w:rsid w:val="00C40C60"/>
    <w:rsid w:val="00C435ED"/>
    <w:rsid w:val="00C4565A"/>
    <w:rsid w:val="00C5258E"/>
    <w:rsid w:val="00C5264A"/>
    <w:rsid w:val="00C530C9"/>
    <w:rsid w:val="00C548EA"/>
    <w:rsid w:val="00C619A7"/>
    <w:rsid w:val="00C73D5F"/>
    <w:rsid w:val="00C74C70"/>
    <w:rsid w:val="00C82709"/>
    <w:rsid w:val="00C82AFE"/>
    <w:rsid w:val="00C83DBC"/>
    <w:rsid w:val="00C853CA"/>
    <w:rsid w:val="00C90BAF"/>
    <w:rsid w:val="00C960DE"/>
    <w:rsid w:val="00C97C80"/>
    <w:rsid w:val="00CA47D3"/>
    <w:rsid w:val="00CA6533"/>
    <w:rsid w:val="00CA6A25"/>
    <w:rsid w:val="00CA6A3F"/>
    <w:rsid w:val="00CA7C99"/>
    <w:rsid w:val="00CB1F87"/>
    <w:rsid w:val="00CB5356"/>
    <w:rsid w:val="00CC07B8"/>
    <w:rsid w:val="00CC0B02"/>
    <w:rsid w:val="00CC6290"/>
    <w:rsid w:val="00CD233D"/>
    <w:rsid w:val="00CD2B7D"/>
    <w:rsid w:val="00CD3499"/>
    <w:rsid w:val="00CD362D"/>
    <w:rsid w:val="00CD6139"/>
    <w:rsid w:val="00CD676E"/>
    <w:rsid w:val="00CD69DD"/>
    <w:rsid w:val="00CD776B"/>
    <w:rsid w:val="00CE0B63"/>
    <w:rsid w:val="00CE101D"/>
    <w:rsid w:val="00CE1814"/>
    <w:rsid w:val="00CE1A95"/>
    <w:rsid w:val="00CE1C84"/>
    <w:rsid w:val="00CE5055"/>
    <w:rsid w:val="00CE78E9"/>
    <w:rsid w:val="00CF053F"/>
    <w:rsid w:val="00CF13F8"/>
    <w:rsid w:val="00CF1A17"/>
    <w:rsid w:val="00CF4ED3"/>
    <w:rsid w:val="00D0375A"/>
    <w:rsid w:val="00D05A8E"/>
    <w:rsid w:val="00D0609E"/>
    <w:rsid w:val="00D078E1"/>
    <w:rsid w:val="00D100E9"/>
    <w:rsid w:val="00D10300"/>
    <w:rsid w:val="00D15B3D"/>
    <w:rsid w:val="00D17942"/>
    <w:rsid w:val="00D20B64"/>
    <w:rsid w:val="00D2162C"/>
    <w:rsid w:val="00D21E4B"/>
    <w:rsid w:val="00D22441"/>
    <w:rsid w:val="00D23522"/>
    <w:rsid w:val="00D23EAA"/>
    <w:rsid w:val="00D25BE5"/>
    <w:rsid w:val="00D264D6"/>
    <w:rsid w:val="00D30185"/>
    <w:rsid w:val="00D318F3"/>
    <w:rsid w:val="00D33BF0"/>
    <w:rsid w:val="00D33DE0"/>
    <w:rsid w:val="00D36447"/>
    <w:rsid w:val="00D40F25"/>
    <w:rsid w:val="00D516BE"/>
    <w:rsid w:val="00D52ABA"/>
    <w:rsid w:val="00D5423B"/>
    <w:rsid w:val="00D5499C"/>
    <w:rsid w:val="00D54E6A"/>
    <w:rsid w:val="00D54F4E"/>
    <w:rsid w:val="00D57179"/>
    <w:rsid w:val="00D57A56"/>
    <w:rsid w:val="00D604B3"/>
    <w:rsid w:val="00D60BA4"/>
    <w:rsid w:val="00D62419"/>
    <w:rsid w:val="00D70100"/>
    <w:rsid w:val="00D75115"/>
    <w:rsid w:val="00D77870"/>
    <w:rsid w:val="00D80977"/>
    <w:rsid w:val="00D80CCE"/>
    <w:rsid w:val="00D81114"/>
    <w:rsid w:val="00D85704"/>
    <w:rsid w:val="00D859D7"/>
    <w:rsid w:val="00D868B0"/>
    <w:rsid w:val="00D86BAE"/>
    <w:rsid w:val="00D86EEA"/>
    <w:rsid w:val="00D87195"/>
    <w:rsid w:val="00D87D03"/>
    <w:rsid w:val="00D9360B"/>
    <w:rsid w:val="00D93DB3"/>
    <w:rsid w:val="00D951BA"/>
    <w:rsid w:val="00D95C88"/>
    <w:rsid w:val="00D97B2E"/>
    <w:rsid w:val="00DA17A9"/>
    <w:rsid w:val="00DA241E"/>
    <w:rsid w:val="00DA27B0"/>
    <w:rsid w:val="00DB36FE"/>
    <w:rsid w:val="00DB3D37"/>
    <w:rsid w:val="00DB533A"/>
    <w:rsid w:val="00DB60AE"/>
    <w:rsid w:val="00DB6307"/>
    <w:rsid w:val="00DB7EB7"/>
    <w:rsid w:val="00DC271D"/>
    <w:rsid w:val="00DC3F33"/>
    <w:rsid w:val="00DC66E7"/>
    <w:rsid w:val="00DD1DCD"/>
    <w:rsid w:val="00DD338F"/>
    <w:rsid w:val="00DD66F2"/>
    <w:rsid w:val="00DE3FE0"/>
    <w:rsid w:val="00DE578A"/>
    <w:rsid w:val="00DE6325"/>
    <w:rsid w:val="00DF2583"/>
    <w:rsid w:val="00DF2ABF"/>
    <w:rsid w:val="00DF54D9"/>
    <w:rsid w:val="00DF7283"/>
    <w:rsid w:val="00E01A59"/>
    <w:rsid w:val="00E041DF"/>
    <w:rsid w:val="00E10DC6"/>
    <w:rsid w:val="00E11F8E"/>
    <w:rsid w:val="00E15881"/>
    <w:rsid w:val="00E16A8F"/>
    <w:rsid w:val="00E21DE3"/>
    <w:rsid w:val="00E273C5"/>
    <w:rsid w:val="00E307D1"/>
    <w:rsid w:val="00E33F5A"/>
    <w:rsid w:val="00E34370"/>
    <w:rsid w:val="00E36F2F"/>
    <w:rsid w:val="00E3731D"/>
    <w:rsid w:val="00E426A6"/>
    <w:rsid w:val="00E50814"/>
    <w:rsid w:val="00E51469"/>
    <w:rsid w:val="00E6058A"/>
    <w:rsid w:val="00E634E3"/>
    <w:rsid w:val="00E717C4"/>
    <w:rsid w:val="00E77E18"/>
    <w:rsid w:val="00E77F89"/>
    <w:rsid w:val="00E80330"/>
    <w:rsid w:val="00E806C5"/>
    <w:rsid w:val="00E80E71"/>
    <w:rsid w:val="00E84D2B"/>
    <w:rsid w:val="00E850D3"/>
    <w:rsid w:val="00E853D6"/>
    <w:rsid w:val="00E86DA5"/>
    <w:rsid w:val="00E876B9"/>
    <w:rsid w:val="00EA0F13"/>
    <w:rsid w:val="00EA63FE"/>
    <w:rsid w:val="00EB4E8D"/>
    <w:rsid w:val="00EB7B46"/>
    <w:rsid w:val="00EC0DFF"/>
    <w:rsid w:val="00EC237D"/>
    <w:rsid w:val="00EC2918"/>
    <w:rsid w:val="00EC4D0E"/>
    <w:rsid w:val="00EC4E2B"/>
    <w:rsid w:val="00EC769C"/>
    <w:rsid w:val="00ED072A"/>
    <w:rsid w:val="00ED137D"/>
    <w:rsid w:val="00ED36D5"/>
    <w:rsid w:val="00ED539E"/>
    <w:rsid w:val="00EE4A1F"/>
    <w:rsid w:val="00EE4C2D"/>
    <w:rsid w:val="00EF1011"/>
    <w:rsid w:val="00EF1B5A"/>
    <w:rsid w:val="00EF24FB"/>
    <w:rsid w:val="00EF2CCA"/>
    <w:rsid w:val="00EF495B"/>
    <w:rsid w:val="00EF60DC"/>
    <w:rsid w:val="00EF6D37"/>
    <w:rsid w:val="00F00F54"/>
    <w:rsid w:val="00F00F8F"/>
    <w:rsid w:val="00F02B3C"/>
    <w:rsid w:val="00F03963"/>
    <w:rsid w:val="00F11068"/>
    <w:rsid w:val="00F11E7C"/>
    <w:rsid w:val="00F1256D"/>
    <w:rsid w:val="00F13A4E"/>
    <w:rsid w:val="00F172BB"/>
    <w:rsid w:val="00F17B10"/>
    <w:rsid w:val="00F21BEF"/>
    <w:rsid w:val="00F2315B"/>
    <w:rsid w:val="00F36124"/>
    <w:rsid w:val="00F3752D"/>
    <w:rsid w:val="00F41A6F"/>
    <w:rsid w:val="00F4553F"/>
    <w:rsid w:val="00F45A25"/>
    <w:rsid w:val="00F50F86"/>
    <w:rsid w:val="00F53F91"/>
    <w:rsid w:val="00F601C2"/>
    <w:rsid w:val="00F61569"/>
    <w:rsid w:val="00F61A72"/>
    <w:rsid w:val="00F628B1"/>
    <w:rsid w:val="00F62B67"/>
    <w:rsid w:val="00F65BFA"/>
    <w:rsid w:val="00F66311"/>
    <w:rsid w:val="00F66F13"/>
    <w:rsid w:val="00F72FDC"/>
    <w:rsid w:val="00F74073"/>
    <w:rsid w:val="00F75603"/>
    <w:rsid w:val="00F845B4"/>
    <w:rsid w:val="00F8713B"/>
    <w:rsid w:val="00F87C1C"/>
    <w:rsid w:val="00F93F9E"/>
    <w:rsid w:val="00F976CC"/>
    <w:rsid w:val="00FA09AA"/>
    <w:rsid w:val="00FA2CD7"/>
    <w:rsid w:val="00FA7437"/>
    <w:rsid w:val="00FB016C"/>
    <w:rsid w:val="00FB06ED"/>
    <w:rsid w:val="00FB191A"/>
    <w:rsid w:val="00FC2311"/>
    <w:rsid w:val="00FC3165"/>
    <w:rsid w:val="00FC36AB"/>
    <w:rsid w:val="00FC410F"/>
    <w:rsid w:val="00FC4300"/>
    <w:rsid w:val="00FC7F66"/>
    <w:rsid w:val="00FD3448"/>
    <w:rsid w:val="00FD5776"/>
    <w:rsid w:val="00FE04C1"/>
    <w:rsid w:val="00FE13CA"/>
    <w:rsid w:val="00FE1CB6"/>
    <w:rsid w:val="00FE486B"/>
    <w:rsid w:val="00FE4F08"/>
    <w:rsid w:val="00FF192E"/>
    <w:rsid w:val="01758D9E"/>
    <w:rsid w:val="01E62DE3"/>
    <w:rsid w:val="042B0FA9"/>
    <w:rsid w:val="0453DC85"/>
    <w:rsid w:val="04CBE6F7"/>
    <w:rsid w:val="0564B5A2"/>
    <w:rsid w:val="06ACCCD0"/>
    <w:rsid w:val="06B69D26"/>
    <w:rsid w:val="0700600B"/>
    <w:rsid w:val="0761333B"/>
    <w:rsid w:val="07BB79EE"/>
    <w:rsid w:val="07E56993"/>
    <w:rsid w:val="0846833C"/>
    <w:rsid w:val="0D73A171"/>
    <w:rsid w:val="10E9C829"/>
    <w:rsid w:val="12EB9278"/>
    <w:rsid w:val="167B6C62"/>
    <w:rsid w:val="16980CFD"/>
    <w:rsid w:val="18925A64"/>
    <w:rsid w:val="18D71F81"/>
    <w:rsid w:val="1ADE7A02"/>
    <w:rsid w:val="1B9AFB97"/>
    <w:rsid w:val="1C01291C"/>
    <w:rsid w:val="1DDCAD98"/>
    <w:rsid w:val="1E8E6B5C"/>
    <w:rsid w:val="1F230F43"/>
    <w:rsid w:val="1F518AE3"/>
    <w:rsid w:val="1FBEF65E"/>
    <w:rsid w:val="2002A220"/>
    <w:rsid w:val="20765D6A"/>
    <w:rsid w:val="209FC1EC"/>
    <w:rsid w:val="21C03A20"/>
    <w:rsid w:val="2272E30F"/>
    <w:rsid w:val="22A48EFF"/>
    <w:rsid w:val="22E6AFEA"/>
    <w:rsid w:val="24008DDC"/>
    <w:rsid w:val="25EA4706"/>
    <w:rsid w:val="262E8CB9"/>
    <w:rsid w:val="270EEECB"/>
    <w:rsid w:val="285B2F39"/>
    <w:rsid w:val="28B54759"/>
    <w:rsid w:val="28D516A5"/>
    <w:rsid w:val="2932B249"/>
    <w:rsid w:val="2AE6ED0E"/>
    <w:rsid w:val="2C3D17F1"/>
    <w:rsid w:val="2D1B20C4"/>
    <w:rsid w:val="2EF2A128"/>
    <w:rsid w:val="2EFC5D5B"/>
    <w:rsid w:val="301880EF"/>
    <w:rsid w:val="31C0B110"/>
    <w:rsid w:val="31D43BF2"/>
    <w:rsid w:val="325DFE29"/>
    <w:rsid w:val="33547F59"/>
    <w:rsid w:val="3388FF4C"/>
    <w:rsid w:val="35A01802"/>
    <w:rsid w:val="35EF1721"/>
    <w:rsid w:val="3723A80D"/>
    <w:rsid w:val="3737685A"/>
    <w:rsid w:val="377F1FB3"/>
    <w:rsid w:val="3787D20E"/>
    <w:rsid w:val="387DAF81"/>
    <w:rsid w:val="3B33B3F2"/>
    <w:rsid w:val="3F1B1B3C"/>
    <w:rsid w:val="3F3EF2A8"/>
    <w:rsid w:val="401ADB1C"/>
    <w:rsid w:val="413A1306"/>
    <w:rsid w:val="4171B5CA"/>
    <w:rsid w:val="43123281"/>
    <w:rsid w:val="43C0B9AA"/>
    <w:rsid w:val="4439A03C"/>
    <w:rsid w:val="4447CA56"/>
    <w:rsid w:val="44B0630F"/>
    <w:rsid w:val="44E7EC54"/>
    <w:rsid w:val="45D23A4F"/>
    <w:rsid w:val="45FFD3EB"/>
    <w:rsid w:val="46DBF4F8"/>
    <w:rsid w:val="46E38C88"/>
    <w:rsid w:val="478EA903"/>
    <w:rsid w:val="47991271"/>
    <w:rsid w:val="488A7560"/>
    <w:rsid w:val="4984E92F"/>
    <w:rsid w:val="4A82AE26"/>
    <w:rsid w:val="4C37EAE9"/>
    <w:rsid w:val="4C6CF033"/>
    <w:rsid w:val="4D11C8ED"/>
    <w:rsid w:val="4DD48835"/>
    <w:rsid w:val="4E109E1C"/>
    <w:rsid w:val="4F7F5BFD"/>
    <w:rsid w:val="4FF00582"/>
    <w:rsid w:val="50DDCDFC"/>
    <w:rsid w:val="52573087"/>
    <w:rsid w:val="53596993"/>
    <w:rsid w:val="53A90B54"/>
    <w:rsid w:val="5635A503"/>
    <w:rsid w:val="571F4D0A"/>
    <w:rsid w:val="57EBC8FB"/>
    <w:rsid w:val="582162E6"/>
    <w:rsid w:val="59EE0087"/>
    <w:rsid w:val="5AA315E3"/>
    <w:rsid w:val="5CF7A7DB"/>
    <w:rsid w:val="5D4CE692"/>
    <w:rsid w:val="5D6C0C46"/>
    <w:rsid w:val="5DA23B50"/>
    <w:rsid w:val="5F02ACAD"/>
    <w:rsid w:val="5FE2B9E4"/>
    <w:rsid w:val="610FC39B"/>
    <w:rsid w:val="611080DD"/>
    <w:rsid w:val="631A94A9"/>
    <w:rsid w:val="66F88259"/>
    <w:rsid w:val="671BB126"/>
    <w:rsid w:val="68349D46"/>
    <w:rsid w:val="692151EC"/>
    <w:rsid w:val="69545BCD"/>
    <w:rsid w:val="69555662"/>
    <w:rsid w:val="6B36E614"/>
    <w:rsid w:val="6B41F5D3"/>
    <w:rsid w:val="6B6EF3FB"/>
    <w:rsid w:val="6C0EA83D"/>
    <w:rsid w:val="6C7308BD"/>
    <w:rsid w:val="6CAC5C25"/>
    <w:rsid w:val="6CF0A47A"/>
    <w:rsid w:val="6DDA3C2D"/>
    <w:rsid w:val="6F176FF3"/>
    <w:rsid w:val="6F731B1B"/>
    <w:rsid w:val="700D2B93"/>
    <w:rsid w:val="7213C774"/>
    <w:rsid w:val="723B855A"/>
    <w:rsid w:val="73C329F6"/>
    <w:rsid w:val="73E14E71"/>
    <w:rsid w:val="7466E6DE"/>
    <w:rsid w:val="74B932DA"/>
    <w:rsid w:val="755B49C2"/>
    <w:rsid w:val="755BC4AF"/>
    <w:rsid w:val="76724D04"/>
    <w:rsid w:val="77357F65"/>
    <w:rsid w:val="7A636B68"/>
    <w:rsid w:val="7AAEC9CE"/>
    <w:rsid w:val="7ABF9981"/>
    <w:rsid w:val="7AD24FD3"/>
    <w:rsid w:val="7B7A7EE3"/>
    <w:rsid w:val="7D70AE3F"/>
    <w:rsid w:val="7D89A1D1"/>
    <w:rsid w:val="7DEA0DDB"/>
    <w:rsid w:val="7E0CA580"/>
    <w:rsid w:val="7EE373F6"/>
    <w:rsid w:val="7F1833DB"/>
    <w:rsid w:val="7F263018"/>
    <w:rsid w:val="7FF72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C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erwijzingopmerking">
    <w:name w:val="annotation reference"/>
    <w:basedOn w:val="Standaardalinea-lettertype"/>
    <w:semiHidden/>
    <w:unhideWhenUsed/>
    <w:rsid w:val="007C6C65"/>
    <w:rPr>
      <w:sz w:val="16"/>
      <w:szCs w:val="16"/>
    </w:rPr>
  </w:style>
  <w:style w:type="paragraph" w:styleId="Tekstopmerking">
    <w:name w:val="annotation text"/>
    <w:basedOn w:val="Standaard"/>
    <w:link w:val="TekstopmerkingChar"/>
    <w:unhideWhenUsed/>
    <w:rsid w:val="007C6C65"/>
    <w:pPr>
      <w:spacing w:line="240" w:lineRule="auto"/>
    </w:pPr>
    <w:rPr>
      <w:sz w:val="20"/>
      <w:szCs w:val="20"/>
    </w:rPr>
  </w:style>
  <w:style w:type="character" w:customStyle="1" w:styleId="TekstopmerkingChar">
    <w:name w:val="Tekst opmerking Char"/>
    <w:basedOn w:val="Standaardalinea-lettertype"/>
    <w:link w:val="Tekstopmerking"/>
    <w:rsid w:val="007C6C6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7C6C65"/>
    <w:rPr>
      <w:b/>
      <w:bCs/>
    </w:rPr>
  </w:style>
  <w:style w:type="character" w:customStyle="1" w:styleId="OnderwerpvanopmerkingChar">
    <w:name w:val="Onderwerp van opmerking Char"/>
    <w:basedOn w:val="TekstopmerkingChar"/>
    <w:link w:val="Onderwerpvanopmerking"/>
    <w:semiHidden/>
    <w:rsid w:val="007C6C65"/>
    <w:rPr>
      <w:rFonts w:ascii="Verdana" w:hAnsi="Verdana"/>
      <w:b/>
      <w:bCs/>
      <w:lang w:val="nl-NL" w:eastAsia="nl-NL"/>
    </w:rPr>
  </w:style>
  <w:style w:type="character" w:styleId="Vermelding">
    <w:name w:val="Mention"/>
    <w:basedOn w:val="Standaardalinea-lettertype"/>
    <w:uiPriority w:val="99"/>
    <w:unhideWhenUsed/>
    <w:rsid w:val="007C6C65"/>
    <w:rPr>
      <w:color w:val="2B579A"/>
      <w:shd w:val="clear" w:color="auto" w:fill="E1DFDD"/>
    </w:rPr>
  </w:style>
  <w:style w:type="paragraph" w:styleId="Revisie">
    <w:name w:val="Revision"/>
    <w:hidden/>
    <w:uiPriority w:val="99"/>
    <w:semiHidden/>
    <w:rsid w:val="00EA63FE"/>
    <w:rPr>
      <w:rFonts w:ascii="Verdana" w:hAnsi="Verdana"/>
      <w:sz w:val="18"/>
      <w:szCs w:val="24"/>
      <w:lang w:val="nl-NL" w:eastAsia="nl-NL"/>
    </w:rPr>
  </w:style>
  <w:style w:type="character" w:styleId="Voetnootmarkering">
    <w:name w:val="footnote reference"/>
    <w:basedOn w:val="Standaardalinea-lettertype"/>
    <w:semiHidden/>
    <w:unhideWhenUsed/>
    <w:rsid w:val="00551C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50161">
      <w:bodyDiv w:val="1"/>
      <w:marLeft w:val="0"/>
      <w:marRight w:val="0"/>
      <w:marTop w:val="0"/>
      <w:marBottom w:val="0"/>
      <w:divBdr>
        <w:top w:val="none" w:sz="0" w:space="0" w:color="auto"/>
        <w:left w:val="none" w:sz="0" w:space="0" w:color="auto"/>
        <w:bottom w:val="none" w:sz="0" w:space="0" w:color="auto"/>
        <w:right w:val="none" w:sz="0" w:space="0" w:color="auto"/>
      </w:divBdr>
    </w:div>
    <w:div w:id="470251715">
      <w:bodyDiv w:val="1"/>
      <w:marLeft w:val="0"/>
      <w:marRight w:val="0"/>
      <w:marTop w:val="0"/>
      <w:marBottom w:val="0"/>
      <w:divBdr>
        <w:top w:val="none" w:sz="0" w:space="0" w:color="auto"/>
        <w:left w:val="none" w:sz="0" w:space="0" w:color="auto"/>
        <w:bottom w:val="none" w:sz="0" w:space="0" w:color="auto"/>
        <w:right w:val="none" w:sz="0" w:space="0" w:color="auto"/>
      </w:divBdr>
    </w:div>
    <w:div w:id="552742209">
      <w:bodyDiv w:val="1"/>
      <w:marLeft w:val="0"/>
      <w:marRight w:val="0"/>
      <w:marTop w:val="0"/>
      <w:marBottom w:val="0"/>
      <w:divBdr>
        <w:top w:val="none" w:sz="0" w:space="0" w:color="auto"/>
        <w:left w:val="none" w:sz="0" w:space="0" w:color="auto"/>
        <w:bottom w:val="none" w:sz="0" w:space="0" w:color="auto"/>
        <w:right w:val="none" w:sz="0" w:space="0" w:color="auto"/>
      </w:divBdr>
    </w:div>
    <w:div w:id="186910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668</ap:Words>
  <ap:Characters>3680</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2025-09-24T07:39:00.0000000Z</dcterms:created>
  <dcterms:modified xsi:type="dcterms:W3CDTF">2025-09-24T07:40:00.0000000Z</dcterms:modified>
  <dc:description>------------------------</dc:description>
  <dc:subject/>
  <keywords/>
  <version/>
  <category/>
</coreProperties>
</file>