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2025Z17684</w:t>
        <w:br/>
      </w:r>
      <w:proofErr w:type="spellEnd"/>
    </w:p>
    <w:p>
      <w:pPr>
        <w:pStyle w:val="Normal"/>
        <w:rPr>
          <w:b w:val="1"/>
          <w:bCs w:val="1"/>
        </w:rPr>
      </w:pPr>
      <w:r w:rsidR="250AE766">
        <w:rPr>
          <w:b w:val="0"/>
          <w:bCs w:val="0"/>
        </w:rPr>
        <w:t>(ingezonden 24 september 2025)</w:t>
        <w:br/>
      </w:r>
    </w:p>
    <w:p>
      <w:r>
        <w:t xml:space="preserve">Vragen van de leden Timmermans en De Hoop (beiden GroenLinks-PvdA) aan de minister-president en de ministers van Binnenlandse Zaken en Koninkrijksrelaties en van Volkshuisvesting en Ruimtelijke Ordening over het negeren van de Grondwet door een kabinetslid</w:t>
      </w:r>
      <w:r>
        <w:br/>
      </w:r>
    </w:p>
    <w:p>
      <w:r>
        <w:t xml:space="preserve"> </w:t>
      </w:r>
      <w:r>
        <w:br/>
      </w:r>
    </w:p>
    <w:p>
      <w:pPr>
        <w:pStyle w:val="ListParagraph"/>
        <w:numPr>
          <w:ilvl w:val="0"/>
          <w:numId w:val="100487350"/>
        </w:numPr>
        <w:ind w:left="360"/>
      </w:pPr>
      <w:r>
        <w:t xml:space="preserve">Heeft u kennis genomen van het advies van de Afdeling advisering van de Raad van State (hierna: de Afdeling advisering) over het wetsvoorstel voor het verbod op voorrang statushouders? [1]</w:t>
      </w:r>
      <w:r>
        <w:br/>
      </w:r>
    </w:p>
    <w:p>
      <w:pPr>
        <w:pStyle w:val="ListParagraph"/>
        <w:numPr>
          <w:ilvl w:val="0"/>
          <w:numId w:val="100487350"/>
        </w:numPr>
        <w:ind w:left="360"/>
      </w:pPr>
      <w:r>
        <w:t xml:space="preserve">Hoe kan het dat de minister van Volkshuisvesting en Ruimtelijke Ordening (VRO), ondanks het oordeel van de Afdeling advisering, aangeeft de wet niet te willen wijzigen? [1]</w:t>
      </w:r>
      <w:r>
        <w:br/>
      </w:r>
    </w:p>
    <w:p>
      <w:pPr>
        <w:pStyle w:val="ListParagraph"/>
        <w:numPr>
          <w:ilvl w:val="0"/>
          <w:numId w:val="100487350"/>
        </w:numPr>
        <w:ind w:left="360"/>
      </w:pPr>
      <w:r>
        <w:t xml:space="preserve">Hoe kan het dat de minister van VRO voor de tweede keer in korte tijd een wet met het zwaarwegende advies om de wet niet in te dienen naar de Tweede Kamer stuurt zonder dat het wetsvoorstel grondig is heroverwogen?</w:t>
      </w:r>
      <w:r>
        <w:br/>
      </w:r>
    </w:p>
    <w:p>
      <w:pPr>
        <w:pStyle w:val="ListParagraph"/>
        <w:numPr>
          <w:ilvl w:val="0"/>
          <w:numId w:val="100487350"/>
        </w:numPr>
        <w:ind w:left="360"/>
      </w:pPr>
      <w:r>
        <w:t xml:space="preserve">Vindt u het wenselijk dat een wetsvoorstel waarvan de Afdeling advisering oordeelt dat het niet bij de Kamer zou moeten worden ingediend niet wordt aangepast?</w:t>
      </w:r>
      <w:r>
        <w:br/>
      </w:r>
    </w:p>
    <w:p>
      <w:pPr>
        <w:pStyle w:val="ListParagraph"/>
        <w:numPr>
          <w:ilvl w:val="0"/>
          <w:numId w:val="100487350"/>
        </w:numPr>
        <w:ind w:left="360"/>
      </w:pPr>
      <w:r>
        <w:t xml:space="preserve">Herinnert u zich de uitspraak tijdens de Algemene Politieke Beschouwingen waarin u zei dat ''de Grondwet […] buiten kijf staat en dat al die vrijheden die erin staan, absoluut gegarandeerd moeten worden en gegarandeerd worden, ook zoals wij hier in vak K zitten. Wij zijn niet van de kleine steekjes die geleidelijk die Grondwet aantasten.''? [2]</w:t>
      </w:r>
      <w:r>
        <w:br/>
      </w:r>
    </w:p>
    <w:p>
      <w:pPr>
        <w:pStyle w:val="ListParagraph"/>
        <w:numPr>
          <w:ilvl w:val="0"/>
          <w:numId w:val="100487350"/>
        </w:numPr>
        <w:ind w:left="360"/>
      </w:pPr>
      <w:r>
        <w:t xml:space="preserve">Bent u het eens met het oordeel van de Afdeling advisering dat het wetsvoorstel van de minister van VRO in strijd is met het door de Grondwet gewaarborgde recht op gelijke behandeling?</w:t>
      </w:r>
      <w:r>
        <w:br/>
      </w:r>
    </w:p>
    <w:p>
      <w:pPr>
        <w:pStyle w:val="ListParagraph"/>
        <w:numPr>
          <w:ilvl w:val="0"/>
          <w:numId w:val="100487350"/>
        </w:numPr>
        <w:ind w:left="360"/>
      </w:pPr>
      <w:r>
        <w:t xml:space="preserve">Staat het gehele kabinet achter het voornemen van de minister van VRO om dit wetsvoorstel ongewijzigd bij de Kamer in te dienen ondanks het zware oordeel van de Afdeling advisering en is dit besproken in de ministerraad?</w:t>
      </w:r>
      <w:r>
        <w:br/>
      </w:r>
    </w:p>
    <w:p>
      <w:pPr>
        <w:pStyle w:val="ListParagraph"/>
        <w:numPr>
          <w:ilvl w:val="0"/>
          <w:numId w:val="100487350"/>
        </w:numPr>
        <w:ind w:left="360"/>
      </w:pPr>
      <w:r>
        <w:t xml:space="preserve">Kunt u deze vragen voor 24 september 2025 om 16.00 uur beantwoorden?</w:t>
      </w:r>
      <w:r>
        <w:br/>
      </w:r>
    </w:p>
    <w:p>
      <w:pPr>
        <w:pStyle w:val="ListParagraph"/>
        <w:numPr>
          <w:ilvl w:val="0"/>
          <w:numId w:val="100487350"/>
        </w:numPr>
        <w:ind w:left="360"/>
      </w:pPr>
      <w:r>
        <w:t xml:space="preserve">Kunt u deze vragen één voor één beantwoorden?</w:t>
      </w:r>
      <w:r>
        <w:br/>
      </w:r>
    </w:p>
    <w:p>
      <w:r>
        <w:t xml:space="preserve"> </w:t>
      </w:r>
      <w:r>
        <w:br/>
      </w:r>
    </w:p>
    <w:p>
      <w:r>
        <w:t xml:space="preserve">[1] Afdeling advisering van de Raad van State, 22 september 2025, 'Wetsvoorstel voor het schrappen van voorrang voor statushouders in de sociale huur' (www.raadvanstate.nl/adviezen/@151928/w04-25-00152/).</w:t>
      </w:r>
      <w:r>
        <w:br/>
      </w:r>
    </w:p>
    <w:p>
      <w:r>
        <w:t xml:space="preserve">[2] BNR Nieuwsradio, 22 september 2025, 'Keijzer negeert Raad van State, zet wet tegen voorrang statushouders door' (www.bnr.nl/nieuws/bouw-infrastructuur/10583405/keijzer-negeert-raad-van-state-zet-wet-tegen-voorrang-statushouders-door).</w:t>
      </w:r>
      <w:r>
        <w:br/>
      </w:r>
    </w:p>
    <w:p>
      <w:r>
        <w:t xml:space="preserve">[3] Algemene Politieke Beschouwingen 18 september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