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371" w:rsidP="00AE7371" w:rsidRDefault="00AE7371" w14:paraId="158E508A" w14:textId="6BF6E37D">
      <w:pPr>
        <w:rPr>
          <w:b/>
        </w:rPr>
      </w:pPr>
      <w:r>
        <w:rPr>
          <w:b/>
        </w:rPr>
        <w:t>AH 139</w:t>
      </w:r>
    </w:p>
    <w:p w:rsidR="00AE7371" w:rsidP="00AE7371" w:rsidRDefault="00AE7371" w14:paraId="1039011A" w14:textId="4ABC5BD5">
      <w:pPr>
        <w:rPr>
          <w:b/>
        </w:rPr>
      </w:pPr>
      <w:r>
        <w:rPr>
          <w:b/>
        </w:rPr>
        <w:t>2025Z15060</w:t>
      </w:r>
    </w:p>
    <w:p w:rsidR="00AE7371" w:rsidP="004474D9" w:rsidRDefault="00AE7371" w14:paraId="5083640D" w14:textId="77777777">
      <w:pPr>
        <w:rPr>
          <w:rFonts w:ascii="Arial" w:hAnsi="Arial" w:cs="Arial"/>
          <w:color w:val="000000"/>
          <w:sz w:val="24"/>
          <w:szCs w:val="24"/>
        </w:rPr>
      </w:pPr>
      <w:r w:rsidRPr="00AE7371">
        <w:rPr>
          <w:b/>
          <w:sz w:val="24"/>
          <w:szCs w:val="24"/>
        </w:rPr>
        <w:t>Antwoord van minister Wiersma (Landbouw, Visserij, Voedselzekerheid en Natuur)</w:t>
      </w:r>
      <w:r>
        <w:rPr>
          <w:b/>
          <w:sz w:val="24"/>
          <w:szCs w:val="24"/>
        </w:rPr>
        <w:t xml:space="preserve">, mede namens de </w:t>
      </w:r>
      <w:r w:rsidRPr="007D78AD">
        <w:rPr>
          <w:rFonts w:ascii="Times New Roman" w:hAnsi="Times New Roman"/>
          <w:sz w:val="24"/>
        </w:rPr>
        <w:t>staatssecretaris van Infrastructuur en Waterstaat</w:t>
      </w:r>
    </w:p>
    <w:p w:rsidR="00AE7371" w:rsidP="00AE7371" w:rsidRDefault="00AE7371" w14:paraId="3FD1CF3A" w14:textId="5BA223EF">
      <w:pPr>
        <w:rPr>
          <w:b/>
          <w:sz w:val="24"/>
          <w:szCs w:val="24"/>
        </w:rPr>
      </w:pPr>
      <w:r w:rsidRPr="00AE7371">
        <w:rPr>
          <w:b/>
          <w:sz w:val="24"/>
          <w:szCs w:val="24"/>
        </w:rPr>
        <w:t xml:space="preserve"> (ontvangen</w:t>
      </w:r>
      <w:r>
        <w:rPr>
          <w:b/>
          <w:sz w:val="24"/>
          <w:szCs w:val="24"/>
        </w:rPr>
        <w:t xml:space="preserve"> 25 september 2025</w:t>
      </w:r>
    </w:p>
    <w:p w:rsidRPr="0013370A" w:rsidR="00AE7371" w:rsidP="00AE7371" w:rsidRDefault="00AE7371" w14:paraId="15BD2328" w14:textId="77777777">
      <w:pPr>
        <w:rPr>
          <w:b/>
        </w:rPr>
      </w:pPr>
    </w:p>
    <w:p w:rsidRPr="0013370A" w:rsidR="00AE7371" w:rsidP="00AE7371" w:rsidRDefault="00AE7371" w14:paraId="0FB473DC" w14:textId="77777777">
      <w:pPr>
        <w:rPr>
          <w:rStyle w:val="Zwaar"/>
          <w:b w:val="0"/>
          <w:bCs w:val="0"/>
        </w:rPr>
      </w:pPr>
      <w:r w:rsidRPr="0013370A">
        <w:rPr>
          <w:rStyle w:val="Zwaar"/>
        </w:rPr>
        <w:t>1</w:t>
      </w:r>
    </w:p>
    <w:p w:rsidRPr="0013370A" w:rsidR="00AE7371" w:rsidP="00AE7371" w:rsidRDefault="00AE7371" w14:paraId="18CD7B77" w14:textId="77777777">
      <w:pPr>
        <w:rPr>
          <w:szCs w:val="18"/>
        </w:rPr>
      </w:pPr>
      <w:r w:rsidRPr="0013370A">
        <w:rPr>
          <w:szCs w:val="18"/>
        </w:rPr>
        <w:t>Heeft u kennisgenomen van de uitspraak van</w:t>
      </w:r>
      <w:r w:rsidRPr="0013370A">
        <w:rPr>
          <w:b/>
          <w:bCs/>
          <w:szCs w:val="18"/>
        </w:rPr>
        <w:t xml:space="preserve"> </w:t>
      </w:r>
      <w:r w:rsidRPr="0013370A">
        <w:rPr>
          <w:szCs w:val="18"/>
        </w:rPr>
        <w:t>het gerechtshof van Den Bosch, waarbij werd bevestigd dat lelieteelt naast woonwijken wegens het vele gebruik van landbouwgif onwenselijk is en dat de wetgever en de toelatingsorganisatie (het College voor de toelating van gewasbeschermingsmiddelen en biociden (</w:t>
      </w:r>
      <w:proofErr w:type="spellStart"/>
      <w:r w:rsidRPr="0013370A">
        <w:rPr>
          <w:szCs w:val="18"/>
        </w:rPr>
        <w:t>Ctgb</w:t>
      </w:r>
      <w:proofErr w:type="spellEnd"/>
      <w:r w:rsidRPr="0013370A">
        <w:rPr>
          <w:szCs w:val="18"/>
        </w:rPr>
        <w:t xml:space="preserve">)) steken laten vallen in het beschermen van bewoners tegen landbouwgif? </w:t>
      </w:r>
    </w:p>
    <w:p w:rsidRPr="0013370A" w:rsidR="00AE7371" w:rsidP="00AE7371" w:rsidRDefault="00AE7371" w14:paraId="1E065515" w14:textId="77777777">
      <w:pPr>
        <w:rPr>
          <w:rStyle w:val="Zwaar"/>
          <w:b w:val="0"/>
          <w:bCs w:val="0"/>
        </w:rPr>
      </w:pPr>
    </w:p>
    <w:p w:rsidRPr="0013370A" w:rsidR="00AE7371" w:rsidP="00AE7371" w:rsidRDefault="00AE7371" w14:paraId="73FAB9BA" w14:textId="77777777">
      <w:pPr>
        <w:rPr>
          <w:b/>
          <w:bCs/>
        </w:rPr>
      </w:pPr>
      <w:r w:rsidRPr="0013370A">
        <w:rPr>
          <w:rStyle w:val="Zwaar"/>
        </w:rPr>
        <w:t>Antwoord</w:t>
      </w:r>
    </w:p>
    <w:p w:rsidRPr="0013370A" w:rsidR="00AE7371" w:rsidP="00AE7371" w:rsidRDefault="00AE7371" w14:paraId="74B41020" w14:textId="77777777">
      <w:pPr>
        <w:rPr>
          <w:szCs w:val="18"/>
        </w:rPr>
      </w:pPr>
      <w:r w:rsidRPr="0013370A">
        <w:rPr>
          <w:szCs w:val="18"/>
        </w:rPr>
        <w:t>De minister van L</w:t>
      </w:r>
      <w:r>
        <w:rPr>
          <w:szCs w:val="18"/>
        </w:rPr>
        <w:t>andbouw, Visserij, Voedselzekerheid en Natuur (LVVN)</w:t>
      </w:r>
      <w:r w:rsidRPr="0013370A">
        <w:rPr>
          <w:szCs w:val="18"/>
        </w:rPr>
        <w:t xml:space="preserve"> en de staatssecretaris van </w:t>
      </w:r>
      <w:r w:rsidRPr="00D0283B">
        <w:t>Infrastructuur en Waterstaat - Openbaar vervoer en Milieu</w:t>
      </w:r>
      <w:r w:rsidRPr="0013370A">
        <w:rPr>
          <w:szCs w:val="18"/>
        </w:rPr>
        <w:t xml:space="preserve"> hebben kennisgenomen van de uitspraak van het gerechtshof ‘s-Hertogenbosch van 22 juli jongstleden. Het betrof een hoger beroep in kort geding aangespannen door een lelieteler tegen een eerdere uitspraak van de voorzieningenrechter waarbij de lelieteler een verbod werd opgelegd om gewasbeschermingsmiddelen toe te passen ten behoeve van de lelieteelt. Het verbod is door het hof nu teruggebracht tot een tijdelijk verbod voor deze ene lelieteler dat ruimte geeft voor onder andere nader onderzoek. De uitspraak is niet onherroepelijk, o.a. een bodemprocedure en cassatie zijn mogelijk. </w:t>
      </w:r>
    </w:p>
    <w:p w:rsidRPr="0013370A" w:rsidR="00AE7371" w:rsidP="00AE7371" w:rsidRDefault="00AE7371" w14:paraId="3ADB89B2" w14:textId="77777777">
      <w:pPr>
        <w:rPr>
          <w:szCs w:val="18"/>
        </w:rPr>
      </w:pPr>
    </w:p>
    <w:p w:rsidRPr="0013370A" w:rsidR="00AE7371" w:rsidP="00AE7371" w:rsidRDefault="00AE7371" w14:paraId="133E4510" w14:textId="77777777">
      <w:pPr>
        <w:rPr>
          <w:szCs w:val="18"/>
        </w:rPr>
      </w:pPr>
      <w:r w:rsidRPr="0013370A">
        <w:rPr>
          <w:szCs w:val="18"/>
        </w:rPr>
        <w:t xml:space="preserve">Wij delen niet uw mening dat de wetgever en het </w:t>
      </w:r>
      <w:proofErr w:type="spellStart"/>
      <w:r w:rsidRPr="0013370A">
        <w:rPr>
          <w:szCs w:val="18"/>
        </w:rPr>
        <w:t>Ctgb</w:t>
      </w:r>
      <w:proofErr w:type="spellEnd"/>
      <w:r w:rsidRPr="0013370A">
        <w:rPr>
          <w:szCs w:val="18"/>
        </w:rPr>
        <w:t xml:space="preserve"> ‘steken hebben laten vallen in het beschermen van bewoners tegen landbouwgif’. Zie hiervoor de beantwoording bij vraag 2, 4 en 7. </w:t>
      </w:r>
    </w:p>
    <w:p w:rsidRPr="0013370A" w:rsidR="00AE7371" w:rsidP="00AE7371" w:rsidRDefault="00AE7371" w14:paraId="56EC30A8" w14:textId="77777777">
      <w:r w:rsidRPr="0013370A">
        <w:br/>
        <w:t>2</w:t>
      </w:r>
    </w:p>
    <w:p w:rsidRPr="0013370A" w:rsidR="00AE7371" w:rsidP="00AE7371" w:rsidRDefault="00AE7371" w14:paraId="3E137F90" w14:textId="77777777">
      <w:pPr>
        <w:rPr>
          <w:szCs w:val="18"/>
        </w:rPr>
      </w:pPr>
      <w:r w:rsidRPr="0013370A">
        <w:rPr>
          <w:szCs w:val="18"/>
        </w:rPr>
        <w:t>Weet u nog dat de Partij voor de Dieren (Kamerstuk 27858, nr. 714) en wetenschappers eerder ook kritiek hebben geuit op het gebrek aan handelen van het kabinet om de gezondheid van burgers te beschermen, maar dat de minister en de staatssecretarissen wilden wachten op nog jarenlang onderzoek totdat 100</w:t>
      </w:r>
      <w:r>
        <w:rPr>
          <w:szCs w:val="18"/>
        </w:rPr>
        <w:t> </w:t>
      </w:r>
      <w:r w:rsidRPr="0013370A">
        <w:rPr>
          <w:szCs w:val="18"/>
        </w:rPr>
        <w:t xml:space="preserve">procent zekerheid was dat bestrijdingsmiddelen inderdaad gevaarlijk waren voor mensen? </w:t>
      </w:r>
    </w:p>
    <w:p w:rsidRPr="0013370A" w:rsidR="00AE7371" w:rsidP="00AE7371" w:rsidRDefault="00AE7371" w14:paraId="0D118BAF" w14:textId="77777777"/>
    <w:p w:rsidRPr="0013370A" w:rsidR="00AE7371" w:rsidP="00AE7371" w:rsidRDefault="00AE7371" w14:paraId="75288047" w14:textId="77777777">
      <w:r w:rsidRPr="0013370A">
        <w:lastRenderedPageBreak/>
        <w:t>Antwoord</w:t>
      </w:r>
    </w:p>
    <w:p w:rsidRPr="0013370A" w:rsidR="00AE7371" w:rsidP="00AE7371" w:rsidRDefault="00AE7371" w14:paraId="2DCE1D7A" w14:textId="77777777">
      <w:r w:rsidRPr="0013370A">
        <w:rPr>
          <w:szCs w:val="18"/>
        </w:rPr>
        <w:t>De staatsecretaris van V</w:t>
      </w:r>
      <w:r>
        <w:rPr>
          <w:szCs w:val="18"/>
        </w:rPr>
        <w:t>olksgezondheid, welzijn en Sport (VWS)</w:t>
      </w:r>
      <w:r w:rsidRPr="0013370A">
        <w:rPr>
          <w:szCs w:val="18"/>
        </w:rPr>
        <w:t xml:space="preserve"> en de minister van LVVN hebben de vragen van de Partij van de Dieren beantwoord die in het Commissiedebat gewasbeschermingsmiddelen op 15 mei jongstleden zijn gesteld. In de beantwoording hebben we aangegeven dat er sprake zou moeten zijn van een concreet causaal verband tussen het gebruik van gewasbeschermingsmiddelen en het optreden van ziektes. Het kabinet heeft daartoe een meerjarig onderzoeksprogramma gestart (SPARK, Kamerstuk 27858, nr</w:t>
      </w:r>
      <w:r>
        <w:rPr>
          <w:szCs w:val="18"/>
        </w:rPr>
        <w:t>.</w:t>
      </w:r>
      <w:r w:rsidRPr="0013370A">
        <w:rPr>
          <w:szCs w:val="18"/>
        </w:rPr>
        <w:t xml:space="preserve"> 707). In de huidige risicobeoordeling is onder meer uitgangspunt dat een gewasbeschermingsmiddel geen onmiddellijke of uitgestelde schadelijke effecten op de gezondheid van de mens mag hebben. </w:t>
      </w:r>
      <w:r w:rsidRPr="0013370A">
        <w:br/>
      </w:r>
      <w:r w:rsidRPr="0013370A">
        <w:br/>
        <w:t>3</w:t>
      </w:r>
    </w:p>
    <w:p w:rsidRPr="0013370A" w:rsidR="00AE7371" w:rsidP="00AE7371" w:rsidRDefault="00AE7371" w14:paraId="574DAA8F" w14:textId="77777777">
      <w:pPr>
        <w:rPr>
          <w:szCs w:val="18"/>
        </w:rPr>
      </w:pPr>
      <w:r w:rsidRPr="0013370A">
        <w:rPr>
          <w:szCs w:val="18"/>
        </w:rPr>
        <w:t>Weet u nog dat de Partij voor de Dieren in het commissiedebat Gewasbeschermingsmiddelen van 15 mei 2025 stelde dat dat geen juiste toepassing was van het voorzorgsbeginsel door het kabinet en dat het kabinet meer verboden en beperkingen moest instellen, eventueel in afwachting van resultaten van verder onderzoek (Kamerstuk 27858, nr. 714) ?</w:t>
      </w:r>
    </w:p>
    <w:p w:rsidRPr="0013370A" w:rsidR="00AE7371" w:rsidP="00AE7371" w:rsidRDefault="00AE7371" w14:paraId="5995169A" w14:textId="77777777"/>
    <w:p w:rsidRPr="0013370A" w:rsidR="00AE7371" w:rsidP="00AE7371" w:rsidRDefault="00AE7371" w14:paraId="4790E5F1" w14:textId="77777777">
      <w:r w:rsidRPr="0013370A">
        <w:t>Antwoord</w:t>
      </w:r>
    </w:p>
    <w:p w:rsidRPr="0013370A" w:rsidR="00AE7371" w:rsidP="00AE7371" w:rsidRDefault="00AE7371" w14:paraId="1CD219C8" w14:textId="77777777">
      <w:pPr>
        <w:rPr>
          <w:szCs w:val="18"/>
        </w:rPr>
      </w:pPr>
      <w:r w:rsidRPr="0013370A">
        <w:rPr>
          <w:szCs w:val="18"/>
        </w:rPr>
        <w:t>In de brief van 19 november 2024 (Kamerstuk 27858, nr. 676) van de minister van LVVN is ingegaan op de wijze waarop het voorzorgsbeginsel wordt toegepast bij de toelating van gewasbeschermingsmiddelen. Een mogelijke verdenking van een gevaar voor gezondheid van mens en milieu, bijvoorbeeld vanwege een stofeigenschap, hoeft niet te betekenen dat er daadwerkelijk ook een schadelijk effect optreedt bij gebruik volgens de wettelijke gebruiksvoorschriften. De blootstelling is daarbij van belang om het risico op een schadelijk effect te beoordelen. In het toelatingsbeleid van gewasbeschermingsmiddelen wordt enerzijds rekening gehouden met realistische gebruiksomstandigheden en anderzijds wordt daarbij rekening gehouden met maximale blootstelling (worst case scenario’s) en worden veiligheidsfactoren toegepast.</w:t>
      </w:r>
      <w:r w:rsidRPr="0013370A">
        <w:rPr>
          <w:szCs w:val="18"/>
        </w:rPr>
        <w:br/>
      </w:r>
    </w:p>
    <w:p w:rsidRPr="0013370A" w:rsidR="00AE7371" w:rsidP="00AE7371" w:rsidRDefault="00AE7371" w14:paraId="4333CF38" w14:textId="77777777">
      <w:pPr>
        <w:rPr>
          <w:szCs w:val="18"/>
        </w:rPr>
      </w:pPr>
      <w:r w:rsidRPr="0013370A">
        <w:rPr>
          <w:szCs w:val="18"/>
        </w:rPr>
        <w:t>4</w:t>
      </w:r>
    </w:p>
    <w:p w:rsidRPr="0013370A" w:rsidR="00AE7371" w:rsidP="00AE7371" w:rsidRDefault="00AE7371" w14:paraId="35A16EB6" w14:textId="77777777">
      <w:pPr>
        <w:rPr>
          <w:szCs w:val="18"/>
        </w:rPr>
      </w:pPr>
      <w:r w:rsidRPr="0013370A">
        <w:rPr>
          <w:szCs w:val="18"/>
        </w:rPr>
        <w:t>Wat is uw reactie op de kritiek van de rechter op de regering over het feit dat Nederland het voorzorgsbeginsel niet goed toepast en de Europese richtlijn omtrent duurzaam gebruik van pesticiden niet goed heeft ingevoerd en daarmee kwetsbare groepen zoals kinderen en ouderen onvoldoende beschermt?</w:t>
      </w:r>
    </w:p>
    <w:p w:rsidRPr="0013370A" w:rsidR="00AE7371" w:rsidP="00AE7371" w:rsidRDefault="00AE7371" w14:paraId="0D210E04" w14:textId="77777777">
      <w:pPr>
        <w:rPr>
          <w:szCs w:val="18"/>
        </w:rPr>
      </w:pPr>
    </w:p>
    <w:p w:rsidRPr="0013370A" w:rsidR="00AE7371" w:rsidP="00AE7371" w:rsidRDefault="00AE7371" w14:paraId="48237762" w14:textId="77777777">
      <w:pPr>
        <w:rPr>
          <w:szCs w:val="18"/>
        </w:rPr>
      </w:pPr>
      <w:r w:rsidRPr="0013370A">
        <w:rPr>
          <w:szCs w:val="18"/>
        </w:rPr>
        <w:t xml:space="preserve">Antwoord </w:t>
      </w:r>
    </w:p>
    <w:p w:rsidRPr="0013370A" w:rsidR="00AE7371" w:rsidP="00AE7371" w:rsidRDefault="00AE7371" w14:paraId="13A7D2D4" w14:textId="77777777">
      <w:pPr>
        <w:rPr>
          <w:szCs w:val="18"/>
        </w:rPr>
      </w:pPr>
      <w:r w:rsidRPr="0013370A">
        <w:rPr>
          <w:szCs w:val="18"/>
        </w:rPr>
        <w:lastRenderedPageBreak/>
        <w:t>Ten aanzien van het voorzorgsbeginsel past Nederland dit beginsel toe zoals is vastgelegd in Europese regelgeving inzake de toelating van gewasbeschermingsmiddelen (zie Kamerbrief 27858, nr. 676). Daarnaast speelt Nederland een continue actieve rol om het toelatingskader, waar nodig en mogelijk, te verbeteren. Dat is ook onderdeel van het in het antwoord op vraag 2 genoemde meerjarige onderzoek. Van belang bij de toepassing is de mate waarin er wetenschappelijke zekerheid moet zijn (causaal verband) dat een mogelijk risico ook daadwerkelijk optreedt. De risico’s voor de goedkeuring van een werkzame stof en de toelating van een gewasbeschermingsmiddel zijn immers vooraf al zorgvuldig onderzocht met de kennis die voorhanden was. En als na goedkeuring of toelating is gebleken dat nieuwe wetenschappelijke kennis aantoont dat niet meer aan de vereisten van het toelatingskader wordt voldaan (zoals geen schadelijke effecten voor de mens), kan de Europese Commissie, respectievelijk de nationale toelatingsautoriteit ingrijpen in de goedkeuring en toelating.</w:t>
      </w:r>
    </w:p>
    <w:p w:rsidRPr="0013370A" w:rsidR="00AE7371" w:rsidP="00AE7371" w:rsidRDefault="00AE7371" w14:paraId="284FDBE5" w14:textId="77777777">
      <w:pPr>
        <w:rPr>
          <w:szCs w:val="18"/>
        </w:rPr>
      </w:pPr>
    </w:p>
    <w:p w:rsidRPr="0013370A" w:rsidR="00AE7371" w:rsidP="00AE7371" w:rsidRDefault="00AE7371" w14:paraId="1AB3A19B" w14:textId="77777777">
      <w:pPr>
        <w:rPr>
          <w:szCs w:val="18"/>
        </w:rPr>
      </w:pPr>
      <w:r w:rsidRPr="0013370A">
        <w:rPr>
          <w:szCs w:val="18"/>
        </w:rPr>
        <w:t xml:space="preserve">Ten aanzien van de implementatie van Richtlijn 2009/129/EG verwijst het hof enkel naar de implementatie van artikel 12 van deze richtlijn, dat betrekking heeft op maatregelen in gebieden waar kwetsbare groepen regelmatig gebruik van maken. In de goedkeuringsprocedure van werkzame stoffen op EU niveau en bij de toelating van gewasbeschermingsmiddelen wordt in de risicobeoordeling al extra aandacht gegeven aan kwetsbare groepen. Dat is in beide procedures ook een vereiste van de gewasbeschermingsmiddelenverordening (Verordening (EG) 1107/2009 artikel 4, lid 2, aanhef en onder a). Dat betekent dat met gebruik van gewasbeschermingsmiddelen volgens de wettelijke gebruiksvoorschriften geen schadelijke effecten mogen optreden, ook niet bij kwetsbare groepen. Aanvullend daarop bevat de richtlijn duurzaam gebruik pesticiden (Richtlijn 2009/128/EG) voorschriften voor lidstaten om mogelijke risico’s en effecten van het gebruik van toegelaten gewasbeschermingsmiddelen nog verder terug te dringen. Daarbij hebben lidstaten ruimte in de mate waarin ze invulling geven aan deze voorschriften, afhankelijk van de specifieke situaties in de lidstaat. Artikel 12, aanhef, en onderdeel a, van die Richtlijn, schrijft voor dat de lidstaten ervoor zorgdragen dat het gebruik van pesticiden wordt geminimaliseerd of verboden in gebieden die door het brede publiek of door kwetsbare groepen worden gebruikt, zoals parken, openbare tuinen, sport- en recreatieterreinen, schoolterreinen en speelplaatsen, en gebieden </w:t>
      </w:r>
      <w:r w:rsidRPr="009E6D95">
        <w:rPr>
          <w:szCs w:val="18"/>
        </w:rPr>
        <w:t>in de nabijheid</w:t>
      </w:r>
      <w:r w:rsidRPr="0013370A">
        <w:rPr>
          <w:szCs w:val="18"/>
        </w:rPr>
        <w:t xml:space="preserve"> van zorginstellingen. </w:t>
      </w:r>
      <w:r w:rsidRPr="0013370A">
        <w:br/>
      </w:r>
      <w:r w:rsidRPr="0013370A">
        <w:br/>
      </w:r>
      <w:r w:rsidRPr="0013370A">
        <w:rPr>
          <w:szCs w:val="18"/>
        </w:rPr>
        <w:t xml:space="preserve">Nederland heeft het aangehaalde artikel 12, onderdeel a, onder meer geïmplementeerd met een verbod op professioneel gebruik buiten de landbouw, oftewel een verbod op gebruik in bijvoorbeeld woonwijken, (recreatie- en sport)parken, speelplaatsen en andere groenvoorzieningen. Het artikel ziet op maatregelen die in de desbetreffende openbare gebieden moeten worden getroffen en bevat geen concrete verplichting voor de lidstaten om daarnaast ook alle gebruik in de directe omgeving van de betrokken gebieden te verbieden. </w:t>
      </w:r>
      <w:r w:rsidRPr="0013370A">
        <w:br/>
      </w:r>
    </w:p>
    <w:p w:rsidRPr="0013370A" w:rsidR="00AE7371" w:rsidP="00AE7371" w:rsidRDefault="00AE7371" w14:paraId="784B80BC" w14:textId="77777777">
      <w:pPr>
        <w:rPr>
          <w:szCs w:val="18"/>
        </w:rPr>
      </w:pPr>
      <w:r w:rsidRPr="0013370A">
        <w:rPr>
          <w:szCs w:val="18"/>
        </w:rPr>
        <w:lastRenderedPageBreak/>
        <w:t>Er is ook zorg voor de gezondheid van omwonenden. Lokale overheden hebben bijvoorbeeld de mogelijkheid om op basis van de omgevingswet nader</w:t>
      </w:r>
      <w:r>
        <w:rPr>
          <w:szCs w:val="18"/>
        </w:rPr>
        <w:t>e maatregelen te nemen</w:t>
      </w:r>
      <w:r w:rsidRPr="0013370A">
        <w:rPr>
          <w:szCs w:val="18"/>
        </w:rPr>
        <w:t>. Zoals uw Kamer is gemeld wordt door het Rijk onderzoek in gang gezet om een rekenmethode te ontwikkelen voor onderbouwing van de breedte van spuitzonering (Handelingen</w:t>
      </w:r>
      <w:r w:rsidRPr="0013370A">
        <w:t xml:space="preserve"> </w:t>
      </w:r>
      <w:r w:rsidRPr="0013370A">
        <w:rPr>
          <w:szCs w:val="18"/>
        </w:rPr>
        <w:t xml:space="preserve">20242025-2008). Ook wordt gewerkt aan een informatiepunt </w:t>
      </w:r>
      <w:r>
        <w:rPr>
          <w:szCs w:val="18"/>
        </w:rPr>
        <w:t>voor</w:t>
      </w:r>
      <w:r w:rsidRPr="0013370A">
        <w:rPr>
          <w:szCs w:val="18"/>
        </w:rPr>
        <w:t xml:space="preserve"> omwonenden</w:t>
      </w:r>
      <w:r>
        <w:rPr>
          <w:szCs w:val="18"/>
        </w:rPr>
        <w:t>,</w:t>
      </w:r>
      <w:r w:rsidRPr="0013370A">
        <w:rPr>
          <w:szCs w:val="18"/>
        </w:rPr>
        <w:t xml:space="preserve"> in lijn met de toezegging aan uw Kamer (TZ202412–010). </w:t>
      </w:r>
    </w:p>
    <w:p w:rsidRPr="0013370A" w:rsidR="00AE7371" w:rsidP="00AE7371" w:rsidRDefault="00AE7371" w14:paraId="0396ACCE" w14:textId="77777777">
      <w:pPr>
        <w:rPr>
          <w:szCs w:val="18"/>
        </w:rPr>
      </w:pPr>
      <w:r w:rsidRPr="0013370A">
        <w:br/>
      </w:r>
      <w:r w:rsidRPr="0013370A">
        <w:rPr>
          <w:szCs w:val="18"/>
        </w:rPr>
        <w:t>5</w:t>
      </w:r>
    </w:p>
    <w:p w:rsidRPr="0013370A" w:rsidR="00AE7371" w:rsidP="00AE7371" w:rsidRDefault="00AE7371" w14:paraId="466FFBBB" w14:textId="77777777">
      <w:pPr>
        <w:rPr>
          <w:szCs w:val="18"/>
        </w:rPr>
      </w:pPr>
      <w:r w:rsidRPr="0013370A">
        <w:rPr>
          <w:szCs w:val="18"/>
        </w:rPr>
        <w:t>Hoe gaat u deze fout precies op korte termijn corrigeren?</w:t>
      </w:r>
    </w:p>
    <w:p w:rsidRPr="0013370A" w:rsidR="00AE7371" w:rsidP="00AE7371" w:rsidRDefault="00AE7371" w14:paraId="511904CE" w14:textId="77777777">
      <w:pPr>
        <w:rPr>
          <w:szCs w:val="18"/>
        </w:rPr>
      </w:pPr>
    </w:p>
    <w:p w:rsidRPr="0013370A" w:rsidR="00AE7371" w:rsidP="00AE7371" w:rsidRDefault="00AE7371" w14:paraId="47DA44CD" w14:textId="77777777">
      <w:pPr>
        <w:rPr>
          <w:szCs w:val="18"/>
        </w:rPr>
      </w:pPr>
      <w:r w:rsidRPr="0013370A">
        <w:rPr>
          <w:szCs w:val="18"/>
        </w:rPr>
        <w:t>Antwoord</w:t>
      </w:r>
    </w:p>
    <w:p w:rsidRPr="0013370A" w:rsidR="00AE7371" w:rsidP="00AE7371" w:rsidRDefault="00AE7371" w14:paraId="1B8E50E1" w14:textId="77777777">
      <w:pPr>
        <w:rPr>
          <w:szCs w:val="18"/>
        </w:rPr>
      </w:pPr>
      <w:r w:rsidRPr="0013370A">
        <w:rPr>
          <w:szCs w:val="18"/>
        </w:rPr>
        <w:t>Zoals uiteengezet in het antwoord op vraag 4, past Nederland het voorzorgsbeginsel toe volgens Europese regelgeving en heeft het Richtlijn 2009/128/EG op het door het hof genoemde onderdeel adequaat geïmplementeerd.</w:t>
      </w:r>
    </w:p>
    <w:p w:rsidRPr="0013370A" w:rsidR="00AE7371" w:rsidP="00AE7371" w:rsidRDefault="00AE7371" w14:paraId="3DC18A80" w14:textId="77777777">
      <w:pPr>
        <w:rPr>
          <w:szCs w:val="18"/>
        </w:rPr>
      </w:pPr>
      <w:r w:rsidRPr="0013370A">
        <w:rPr>
          <w:szCs w:val="18"/>
        </w:rPr>
        <w:br/>
        <w:t>6</w:t>
      </w:r>
    </w:p>
    <w:p w:rsidRPr="0013370A" w:rsidR="00AE7371" w:rsidP="00AE7371" w:rsidRDefault="00AE7371" w14:paraId="44EB2445" w14:textId="77777777">
      <w:pPr>
        <w:rPr>
          <w:szCs w:val="18"/>
        </w:rPr>
      </w:pPr>
      <w:r w:rsidRPr="0013370A">
        <w:rPr>
          <w:szCs w:val="18"/>
        </w:rPr>
        <w:t xml:space="preserve">Weet u nog dat de Partij voor de Dieren en wetenschappers eerder ook kritiek hebben geuit (Kamerstuk 2025D28474) (Kamerstuk 2024D43678) op de werkwijze van het </w:t>
      </w:r>
      <w:proofErr w:type="spellStart"/>
      <w:r w:rsidRPr="0013370A">
        <w:rPr>
          <w:szCs w:val="18"/>
        </w:rPr>
        <w:t>Ctgb</w:t>
      </w:r>
      <w:proofErr w:type="spellEnd"/>
      <w:r w:rsidRPr="0013370A">
        <w:rPr>
          <w:szCs w:val="18"/>
        </w:rPr>
        <w:t xml:space="preserve">, waarbij onvoldoende werd getoetst op de gevaren voor de gezondheid van burgers, maar de minister altijd bleef herhalen dat ze blijft volgen wat het </w:t>
      </w:r>
      <w:proofErr w:type="spellStart"/>
      <w:r w:rsidRPr="0013370A">
        <w:rPr>
          <w:szCs w:val="18"/>
        </w:rPr>
        <w:t>Ctgb</w:t>
      </w:r>
      <w:proofErr w:type="spellEnd"/>
      <w:r w:rsidRPr="0013370A">
        <w:rPr>
          <w:szCs w:val="18"/>
        </w:rPr>
        <w:t xml:space="preserve"> zegt?</w:t>
      </w:r>
    </w:p>
    <w:p w:rsidRPr="0013370A" w:rsidR="00AE7371" w:rsidP="00AE7371" w:rsidRDefault="00AE7371" w14:paraId="0BDB47C2" w14:textId="77777777">
      <w:pPr>
        <w:rPr>
          <w:szCs w:val="18"/>
        </w:rPr>
      </w:pPr>
    </w:p>
    <w:p w:rsidRPr="0013370A" w:rsidR="00AE7371" w:rsidP="00AE7371" w:rsidRDefault="00AE7371" w14:paraId="765C8509" w14:textId="77777777">
      <w:pPr>
        <w:rPr>
          <w:szCs w:val="18"/>
        </w:rPr>
      </w:pPr>
      <w:r w:rsidRPr="0013370A">
        <w:rPr>
          <w:szCs w:val="18"/>
        </w:rPr>
        <w:t>Antwoord</w:t>
      </w:r>
    </w:p>
    <w:p w:rsidRPr="0013370A" w:rsidR="00AE7371" w:rsidP="00AE7371" w:rsidRDefault="00AE7371" w14:paraId="5668A6E0" w14:textId="77777777">
      <w:r w:rsidRPr="0013370A">
        <w:rPr>
          <w:szCs w:val="18"/>
        </w:rPr>
        <w:t>E</w:t>
      </w:r>
      <w:r>
        <w:rPr>
          <w:szCs w:val="18"/>
        </w:rPr>
        <w:t>erder geuite opmerkingen zijn bekend</w:t>
      </w:r>
      <w:r w:rsidRPr="0013370A">
        <w:rPr>
          <w:szCs w:val="18"/>
        </w:rPr>
        <w:t xml:space="preserve">. Het </w:t>
      </w:r>
      <w:proofErr w:type="spellStart"/>
      <w:r w:rsidRPr="0013370A">
        <w:rPr>
          <w:szCs w:val="18"/>
        </w:rPr>
        <w:t>Ctgb</w:t>
      </w:r>
      <w:proofErr w:type="spellEnd"/>
      <w:r w:rsidRPr="0013370A">
        <w:rPr>
          <w:szCs w:val="18"/>
        </w:rPr>
        <w:t xml:space="preserve"> volgt het strenge Europese toetsingskader voor de toelating van gewasbeschermingsmiddelen en is binnen de EU één van de meest gerenommeerde toelatingsautoriteiten en draagt actief bij aan de verdere ontwikkeling van het toetsingskader. Er wordt dezerzijds veel waarde gehecht aan en vertrouwen op de onafhankelijke besluiten en wetenschappelijke adviezen van het </w:t>
      </w:r>
      <w:proofErr w:type="spellStart"/>
      <w:r w:rsidRPr="0013370A">
        <w:rPr>
          <w:szCs w:val="18"/>
        </w:rPr>
        <w:t>Ctgb</w:t>
      </w:r>
      <w:proofErr w:type="spellEnd"/>
      <w:r w:rsidRPr="0013370A">
        <w:rPr>
          <w:szCs w:val="18"/>
        </w:rPr>
        <w:t xml:space="preserve">. </w:t>
      </w:r>
      <w:r w:rsidRPr="0013370A">
        <w:br/>
      </w:r>
    </w:p>
    <w:p w:rsidRPr="0013370A" w:rsidR="00AE7371" w:rsidP="00AE7371" w:rsidRDefault="00AE7371" w14:paraId="07D6BBEA" w14:textId="77777777">
      <w:pPr>
        <w:rPr>
          <w:szCs w:val="18"/>
        </w:rPr>
      </w:pPr>
      <w:r w:rsidRPr="0013370A">
        <w:rPr>
          <w:szCs w:val="18"/>
        </w:rPr>
        <w:t>7</w:t>
      </w:r>
      <w:bookmarkStart w:name="_Hlk207188296" w:id="0"/>
    </w:p>
    <w:p w:rsidRPr="0013370A" w:rsidR="00AE7371" w:rsidP="00AE7371" w:rsidRDefault="00AE7371" w14:paraId="53F3BFFF" w14:textId="77777777">
      <w:pPr>
        <w:rPr>
          <w:szCs w:val="18"/>
        </w:rPr>
      </w:pPr>
      <w:r w:rsidRPr="0013370A">
        <w:rPr>
          <w:szCs w:val="18"/>
        </w:rPr>
        <w:t xml:space="preserve">Wat is uw reactie op de uitspraken van de rechter over het gebrekkige handelen van het </w:t>
      </w:r>
      <w:proofErr w:type="spellStart"/>
      <w:r w:rsidRPr="0013370A">
        <w:rPr>
          <w:szCs w:val="18"/>
        </w:rPr>
        <w:t>Ctgb</w:t>
      </w:r>
      <w:proofErr w:type="spellEnd"/>
      <w:r w:rsidRPr="0013370A">
        <w:rPr>
          <w:szCs w:val="18"/>
        </w:rPr>
        <w:t>, waaronder het niet toetsen op risico’s op ziektes als Parkinson en ontwikkelingsstoornissen bij kinderen en het niet vragen om een risicobeoordeling bij wetenschappelijke deskundigen?</w:t>
      </w:r>
    </w:p>
    <w:p w:rsidRPr="0013370A" w:rsidR="00AE7371" w:rsidP="00AE7371" w:rsidRDefault="00AE7371" w14:paraId="4919781F" w14:textId="77777777">
      <w:pPr>
        <w:rPr>
          <w:szCs w:val="18"/>
        </w:rPr>
      </w:pPr>
    </w:p>
    <w:p w:rsidRPr="0013370A" w:rsidR="00AE7371" w:rsidP="00AE7371" w:rsidRDefault="00AE7371" w14:paraId="712218F9" w14:textId="77777777">
      <w:pPr>
        <w:rPr>
          <w:szCs w:val="18"/>
        </w:rPr>
      </w:pPr>
      <w:r w:rsidRPr="0013370A">
        <w:rPr>
          <w:szCs w:val="18"/>
        </w:rPr>
        <w:lastRenderedPageBreak/>
        <w:t>Antwoord</w:t>
      </w:r>
    </w:p>
    <w:p w:rsidRPr="0013370A" w:rsidR="00AE7371" w:rsidP="00AE7371" w:rsidRDefault="00AE7371" w14:paraId="4424EEE2" w14:textId="77777777">
      <w:pPr>
        <w:rPr>
          <w:szCs w:val="18"/>
        </w:rPr>
      </w:pPr>
      <w:r w:rsidRPr="0013370A">
        <w:rPr>
          <w:szCs w:val="18"/>
        </w:rPr>
        <w:t xml:space="preserve">Zoals toegelicht in het antwoord op vraag 6 is er geen sprake van gebrekkig handelen van het </w:t>
      </w:r>
      <w:proofErr w:type="spellStart"/>
      <w:r w:rsidRPr="0013370A">
        <w:rPr>
          <w:szCs w:val="18"/>
        </w:rPr>
        <w:t>Ctgb</w:t>
      </w:r>
      <w:proofErr w:type="spellEnd"/>
      <w:r w:rsidRPr="0013370A">
        <w:rPr>
          <w:szCs w:val="18"/>
        </w:rPr>
        <w:t xml:space="preserve">. De rechter spreekt uit dat er omissies zijn omdat geen onderzoek is verricht naar risico’s op neurodegeneratieve ziektes die op latere leeftijd optreden, zoals de ziekte van Parkinson en naar risico’s op ontwikkelingsstoornissen voor jonge en ongeboren kinderen. De rechter geeft ook aan dat het toelatingssysteem voor gewasbeschermingsmiddelen een verfijnd systeem is dat met waarborgen is omgeven. </w:t>
      </w:r>
    </w:p>
    <w:p w:rsidRPr="0013370A" w:rsidR="00AE7371" w:rsidP="00AE7371" w:rsidRDefault="00AE7371" w14:paraId="57ED39A1" w14:textId="77777777">
      <w:pPr>
        <w:rPr>
          <w:szCs w:val="18"/>
        </w:rPr>
      </w:pPr>
    </w:p>
    <w:p w:rsidRPr="0013370A" w:rsidR="00AE7371" w:rsidP="00AE7371" w:rsidRDefault="00AE7371" w14:paraId="42C8B40C" w14:textId="77777777">
      <w:pPr>
        <w:rPr>
          <w:szCs w:val="18"/>
        </w:rPr>
      </w:pPr>
      <w:r w:rsidRPr="0013370A">
        <w:rPr>
          <w:szCs w:val="18"/>
        </w:rPr>
        <w:t xml:space="preserve">In dit systeem wordt getoetst of de blootstelling onder de Europees geharmoniseerde veilige gezondheidskundige grenswaarden blijft. Alleen dan kan een gewasbeschermingsmiddel worden toegelaten. Dit systeem bevat veiligheidsmarges en houdt rekening met intrinsieke onzekerheden zowel bij het inschatten van de blootstelling als de afleiding van de grenswaarden. Bij de inschatting van de blootstelling wordt uitgegaan van de maximale blootstelling (worst case scenario’s). De grenswaarden zijn gebaseerd op een grote hoeveelheid informatie over het meest kritische gezondheidseffect en de meest gevoelige onderzoeksgroep uit een dataset. Daarbij kijkt men naar onder andere giftigheid, </w:t>
      </w:r>
      <w:proofErr w:type="spellStart"/>
      <w:r w:rsidRPr="0013370A">
        <w:rPr>
          <w:szCs w:val="18"/>
        </w:rPr>
        <w:t>kankerverwekkendheid</w:t>
      </w:r>
      <w:proofErr w:type="spellEnd"/>
      <w:r w:rsidRPr="0013370A">
        <w:rPr>
          <w:szCs w:val="18"/>
        </w:rPr>
        <w:t>, neurotoxiciteit, effecten op de reproductie en ontwikkeling gedurende alle levensstadia van geboorte tot latere leeftijd. In alle gevallen wordt een veiligheidsfactor 100 toegepast ter compensatie van verschillen tussen (proef)dier en mens en tussen mensen onderling. Zo worden ook de meest kwetsbare mensen beschermd met deze grenswaarden. Wanneer de wetenschappelijke informatie daartoe aanleiding geeft, bijvoorbeeld bij onzekerheid over een bepaald effect gezien in een studie, wordt nog een extra veiligheidsfactor gehanteerd om te zorgen dat de grenswaarden voldoende beschermend zijn.</w:t>
      </w:r>
    </w:p>
    <w:p w:rsidRPr="0013370A" w:rsidR="00AE7371" w:rsidP="00AE7371" w:rsidRDefault="00AE7371" w14:paraId="28B0130B" w14:textId="77777777">
      <w:pPr>
        <w:rPr>
          <w:szCs w:val="18"/>
        </w:rPr>
      </w:pPr>
    </w:p>
    <w:p w:rsidRPr="0013370A" w:rsidR="00AE7371" w:rsidP="00AE7371" w:rsidRDefault="00AE7371" w14:paraId="05D748F1" w14:textId="77777777">
      <w:pPr>
        <w:rPr>
          <w:szCs w:val="18"/>
        </w:rPr>
      </w:pPr>
      <w:r w:rsidRPr="0013370A">
        <w:rPr>
          <w:szCs w:val="18"/>
        </w:rPr>
        <w:t xml:space="preserve">Nieuwe wetenschappelijk inzichten kunnen leiden tot verbetering en aanpassing van het bestaande toelatingskader. En daar spelen Nederlandse wetenschappelijke instituten zoals RIVM, WUR en andere universiteiten en ook het </w:t>
      </w:r>
      <w:proofErr w:type="spellStart"/>
      <w:r w:rsidRPr="0013370A">
        <w:rPr>
          <w:szCs w:val="18"/>
        </w:rPr>
        <w:t>Ctgb</w:t>
      </w:r>
      <w:proofErr w:type="spellEnd"/>
      <w:r w:rsidRPr="0013370A">
        <w:rPr>
          <w:szCs w:val="18"/>
        </w:rPr>
        <w:t xml:space="preserve"> een actieve rol. Dit gebeurt onder meer met het in het antwoord op vraag 2 genoemde meerjarige onderzoeksprogramma en het zogeheten SPARK onderzoek</w:t>
      </w:r>
      <w:r w:rsidRPr="0013370A">
        <w:t xml:space="preserve"> </w:t>
      </w:r>
      <w:r w:rsidRPr="0013370A">
        <w:rPr>
          <w:szCs w:val="18"/>
        </w:rPr>
        <w:t xml:space="preserve">waarbinnen een teststrategie wordt ontwikkeld om de mogelijke relatie tussen gewasbeschermingsmiddelen en de ziekte van Parkinson te onderzoeken. Met verbeterde beoordelingsmethodes op bijvoorbeeld deze neurodegeneratieve effecten kan vollediger of zogezegd specifiek op deze effecten worden beoordeeld. Dat geeft extra zekerheden. Het is belangrijk dat daar aan gewerkt wordt en daarin neemt NL al initiatief binnen de EU. </w:t>
      </w:r>
      <w:bookmarkEnd w:id="0"/>
    </w:p>
    <w:p w:rsidRPr="0013370A" w:rsidR="00AE7371" w:rsidP="00AE7371" w:rsidRDefault="00AE7371" w14:paraId="2F160504" w14:textId="77777777">
      <w:pPr>
        <w:rPr>
          <w:szCs w:val="18"/>
        </w:rPr>
      </w:pPr>
    </w:p>
    <w:p w:rsidRPr="0013370A" w:rsidR="00AE7371" w:rsidP="00AE7371" w:rsidRDefault="00AE7371" w14:paraId="7ACB3E85" w14:textId="77777777">
      <w:pPr>
        <w:rPr>
          <w:szCs w:val="18"/>
        </w:rPr>
      </w:pPr>
      <w:r w:rsidRPr="0013370A">
        <w:rPr>
          <w:szCs w:val="18"/>
        </w:rPr>
        <w:t>8</w:t>
      </w:r>
    </w:p>
    <w:p w:rsidRPr="0013370A" w:rsidR="00AE7371" w:rsidP="00AE7371" w:rsidRDefault="00AE7371" w14:paraId="622A6CE0" w14:textId="77777777">
      <w:pPr>
        <w:rPr>
          <w:szCs w:val="18"/>
        </w:rPr>
      </w:pPr>
      <w:r w:rsidRPr="0013370A">
        <w:rPr>
          <w:szCs w:val="18"/>
        </w:rPr>
        <w:lastRenderedPageBreak/>
        <w:t>Welke snelle stappen gaat u ondernemen om deze fout te corrigeren?</w:t>
      </w:r>
    </w:p>
    <w:p w:rsidRPr="0013370A" w:rsidR="00AE7371" w:rsidP="00AE7371" w:rsidRDefault="00AE7371" w14:paraId="109FB142" w14:textId="77777777">
      <w:pPr>
        <w:rPr>
          <w:szCs w:val="18"/>
        </w:rPr>
      </w:pPr>
    </w:p>
    <w:p w:rsidR="00AE7371" w:rsidP="00AE7371" w:rsidRDefault="00AE7371" w14:paraId="595FE952" w14:textId="77777777">
      <w:pPr>
        <w:spacing w:line="240" w:lineRule="auto"/>
        <w:rPr>
          <w:szCs w:val="18"/>
        </w:rPr>
      </w:pPr>
      <w:r>
        <w:rPr>
          <w:szCs w:val="18"/>
        </w:rPr>
        <w:br w:type="page"/>
      </w:r>
    </w:p>
    <w:p w:rsidRPr="0013370A" w:rsidR="00AE7371" w:rsidP="00AE7371" w:rsidRDefault="00AE7371" w14:paraId="4F86DF68" w14:textId="77777777">
      <w:pPr>
        <w:rPr>
          <w:szCs w:val="18"/>
        </w:rPr>
      </w:pPr>
      <w:r w:rsidRPr="0013370A">
        <w:rPr>
          <w:szCs w:val="18"/>
        </w:rPr>
        <w:lastRenderedPageBreak/>
        <w:t xml:space="preserve">Antwoord </w:t>
      </w:r>
    </w:p>
    <w:p w:rsidRPr="0013370A" w:rsidR="00AE7371" w:rsidP="00AE7371" w:rsidRDefault="00AE7371" w14:paraId="043572D9" w14:textId="77777777">
      <w:pPr>
        <w:rPr>
          <w:szCs w:val="18"/>
        </w:rPr>
      </w:pPr>
      <w:r w:rsidRPr="0013370A">
        <w:rPr>
          <w:szCs w:val="18"/>
        </w:rPr>
        <w:t>Het systeem is gebaseerd op continue aanpassing van het toelatingskader op basis van voortschrijdend wetenschappelijk inzicht. Indien voortschrijdend inzicht wordt uitgelegd als een fout werkt dat averechts op initiatieven om tot nieuwe wetenschappelijke inzichten te komen en die vervolgens toe te passen of te vertalen naar regelgeving.</w:t>
      </w:r>
    </w:p>
    <w:p w:rsidRPr="0013370A" w:rsidR="00AE7371" w:rsidP="00AE7371" w:rsidRDefault="00AE7371" w14:paraId="1183AF0C" w14:textId="77777777">
      <w:pPr>
        <w:rPr>
          <w:szCs w:val="18"/>
        </w:rPr>
      </w:pPr>
    </w:p>
    <w:p w:rsidRPr="0013370A" w:rsidR="00AE7371" w:rsidP="00AE7371" w:rsidRDefault="00AE7371" w14:paraId="03DF2C64" w14:textId="77777777">
      <w:pPr>
        <w:rPr>
          <w:szCs w:val="18"/>
        </w:rPr>
      </w:pPr>
      <w:r w:rsidRPr="0013370A">
        <w:rPr>
          <w:szCs w:val="18"/>
        </w:rPr>
        <w:t>9</w:t>
      </w:r>
    </w:p>
    <w:p w:rsidRPr="0013370A" w:rsidR="00AE7371" w:rsidP="00AE7371" w:rsidRDefault="00AE7371" w14:paraId="23B6A151" w14:textId="77777777">
      <w:pPr>
        <w:rPr>
          <w:szCs w:val="18"/>
        </w:rPr>
      </w:pPr>
      <w:r w:rsidRPr="0013370A">
        <w:rPr>
          <w:szCs w:val="18"/>
        </w:rPr>
        <w:t>Wat gaat u precies op welke termijn doen naar aanleiding van de uitspraak van de rechter?</w:t>
      </w:r>
    </w:p>
    <w:p w:rsidRPr="0013370A" w:rsidR="00AE7371" w:rsidP="00AE7371" w:rsidRDefault="00AE7371" w14:paraId="3057619D" w14:textId="77777777">
      <w:pPr>
        <w:rPr>
          <w:szCs w:val="18"/>
        </w:rPr>
      </w:pPr>
    </w:p>
    <w:p w:rsidRPr="0013370A" w:rsidR="00AE7371" w:rsidP="00AE7371" w:rsidRDefault="00AE7371" w14:paraId="23489EED" w14:textId="77777777">
      <w:pPr>
        <w:rPr>
          <w:szCs w:val="18"/>
        </w:rPr>
      </w:pPr>
      <w:r w:rsidRPr="0013370A">
        <w:rPr>
          <w:szCs w:val="18"/>
        </w:rPr>
        <w:t xml:space="preserve">Antwoord </w:t>
      </w:r>
    </w:p>
    <w:p w:rsidRPr="0013370A" w:rsidR="00AE7371" w:rsidP="00AE7371" w:rsidRDefault="00AE7371" w14:paraId="3405AA3D" w14:textId="77777777">
      <w:pPr>
        <w:rPr>
          <w:szCs w:val="18"/>
        </w:rPr>
      </w:pPr>
      <w:r w:rsidRPr="0013370A">
        <w:rPr>
          <w:szCs w:val="18"/>
        </w:rPr>
        <w:t xml:space="preserve">De uitspraak van het hof betrof een civiele zaak tussen een lelieteler en een groep omwonenden. Het is aan de betrokken partijen om daar gevolg aan te geven of in beroep te gaan (cassatie of bodemprocedure). </w:t>
      </w:r>
    </w:p>
    <w:p w:rsidRPr="0013370A" w:rsidR="00AE7371" w:rsidP="00AE7371" w:rsidRDefault="00AE7371" w14:paraId="5860AC38" w14:textId="77777777">
      <w:pPr>
        <w:rPr>
          <w:szCs w:val="18"/>
        </w:rPr>
      </w:pPr>
      <w:r w:rsidRPr="0013370A">
        <w:rPr>
          <w:szCs w:val="18"/>
        </w:rPr>
        <w:t>In voorgaande antwoorden is uiteengezet wat er gedaan wordt om het toelatingssysteem verder te verbeteren en mens, dier en milieu te beschermen. Het kabinet gaat verder op deze ingeslagen weg.</w:t>
      </w:r>
    </w:p>
    <w:p w:rsidRPr="0013370A" w:rsidR="00AE7371" w:rsidP="00AE7371" w:rsidRDefault="00AE7371" w14:paraId="0FBBB3D1" w14:textId="77777777">
      <w:pPr>
        <w:rPr>
          <w:szCs w:val="18"/>
        </w:rPr>
      </w:pPr>
    </w:p>
    <w:p w:rsidRPr="0013370A" w:rsidR="00AE7371" w:rsidP="00AE7371" w:rsidRDefault="00AE7371" w14:paraId="2EEE19BD" w14:textId="77777777">
      <w:pPr>
        <w:rPr>
          <w:szCs w:val="18"/>
        </w:rPr>
      </w:pPr>
      <w:r w:rsidRPr="0013370A">
        <w:rPr>
          <w:szCs w:val="18"/>
        </w:rPr>
        <w:t>10</w:t>
      </w:r>
    </w:p>
    <w:p w:rsidRPr="0013370A" w:rsidR="00AE7371" w:rsidP="00AE7371" w:rsidRDefault="00AE7371" w14:paraId="7F5E4611" w14:textId="77777777">
      <w:pPr>
        <w:rPr>
          <w:szCs w:val="18"/>
        </w:rPr>
      </w:pPr>
      <w:r w:rsidRPr="0013370A">
        <w:rPr>
          <w:szCs w:val="18"/>
        </w:rPr>
        <w:t>Wat gaat u doen om ervoor te zorgen dat kinderen en andere mensen op korte termijn alsnog voldoende worden beschermd tegen landbouwgif en andere bestrijdingsmiddelen en biociden?</w:t>
      </w:r>
    </w:p>
    <w:p w:rsidRPr="0013370A" w:rsidR="00AE7371" w:rsidP="00AE7371" w:rsidRDefault="00AE7371" w14:paraId="5EB2F548" w14:textId="77777777">
      <w:pPr>
        <w:rPr>
          <w:szCs w:val="18"/>
        </w:rPr>
      </w:pPr>
    </w:p>
    <w:p w:rsidRPr="0013370A" w:rsidR="00AE7371" w:rsidP="00AE7371" w:rsidRDefault="00AE7371" w14:paraId="1278B5C8" w14:textId="77777777">
      <w:pPr>
        <w:rPr>
          <w:szCs w:val="18"/>
        </w:rPr>
      </w:pPr>
      <w:r w:rsidRPr="0013370A">
        <w:rPr>
          <w:szCs w:val="18"/>
        </w:rPr>
        <w:t>Antwoord</w:t>
      </w:r>
    </w:p>
    <w:p w:rsidRPr="0013370A" w:rsidR="00AE7371" w:rsidP="00AE7371" w:rsidRDefault="00AE7371" w14:paraId="3BE27F57" w14:textId="77777777">
      <w:pPr>
        <w:rPr>
          <w:szCs w:val="18"/>
        </w:rPr>
      </w:pPr>
      <w:r w:rsidRPr="0013370A">
        <w:rPr>
          <w:szCs w:val="18"/>
        </w:rPr>
        <w:t xml:space="preserve">Via het huidige Europese toetsingskader en aanvullende nationale voorschriften, zoals verbod op professioneel gebruik van gewasbeschermingsmiddelen buiten de landbouw, om risico’s en effecten nog verder te minimaliseren wordt invulling gegeven aan het beginsel mens, dier en milieu te beschermen. </w:t>
      </w:r>
    </w:p>
    <w:p w:rsidRPr="0013370A" w:rsidR="00AE7371" w:rsidP="00AE7371" w:rsidRDefault="00AE7371" w14:paraId="7B3C0398" w14:textId="77777777">
      <w:pPr>
        <w:rPr>
          <w:szCs w:val="18"/>
        </w:rPr>
      </w:pPr>
    </w:p>
    <w:p w:rsidRPr="0013370A" w:rsidR="00AE7371" w:rsidP="00AE7371" w:rsidRDefault="00AE7371" w14:paraId="4862DA00" w14:textId="77777777">
      <w:pPr>
        <w:rPr>
          <w:szCs w:val="18"/>
        </w:rPr>
      </w:pPr>
      <w:r w:rsidRPr="0013370A">
        <w:rPr>
          <w:szCs w:val="18"/>
        </w:rPr>
        <w:t>11</w:t>
      </w:r>
    </w:p>
    <w:p w:rsidRPr="0013370A" w:rsidR="00AE7371" w:rsidP="00AE7371" w:rsidRDefault="00AE7371" w14:paraId="13520E8A" w14:textId="77777777">
      <w:pPr>
        <w:rPr>
          <w:szCs w:val="18"/>
        </w:rPr>
      </w:pPr>
      <w:r w:rsidRPr="0013370A">
        <w:rPr>
          <w:szCs w:val="18"/>
        </w:rPr>
        <w:t>Gaat u in ieder geval met uw collega’s een landelijk verbod op het gebruik van bestrijdingsmiddelen nabij woonwijken instellen, zoals omwonenden dat willen? Zo nee, waarom speelt u bewust met mensenlevens?</w:t>
      </w:r>
    </w:p>
    <w:p w:rsidRPr="0013370A" w:rsidR="00AE7371" w:rsidP="00AE7371" w:rsidRDefault="00AE7371" w14:paraId="4E04841F" w14:textId="77777777">
      <w:pPr>
        <w:rPr>
          <w:szCs w:val="18"/>
        </w:rPr>
      </w:pPr>
    </w:p>
    <w:p w:rsidRPr="0013370A" w:rsidR="00AE7371" w:rsidP="00AE7371" w:rsidRDefault="00AE7371" w14:paraId="1E4D77C0" w14:textId="77777777">
      <w:pPr>
        <w:rPr>
          <w:szCs w:val="18"/>
        </w:rPr>
      </w:pPr>
      <w:r w:rsidRPr="0013370A">
        <w:rPr>
          <w:szCs w:val="18"/>
        </w:rPr>
        <w:lastRenderedPageBreak/>
        <w:t>Antwoord</w:t>
      </w:r>
    </w:p>
    <w:p w:rsidR="00AE7371" w:rsidP="00AE7371" w:rsidRDefault="00AE7371" w14:paraId="1CF7B61A" w14:textId="77777777">
      <w:pPr>
        <w:rPr>
          <w:szCs w:val="18"/>
        </w:rPr>
      </w:pPr>
      <w:r w:rsidRPr="0013370A">
        <w:rPr>
          <w:szCs w:val="18"/>
        </w:rPr>
        <w:t xml:space="preserve">Zoals verwoord in het antwoord op vraag 9 gaat het kabinet verder op de weg van continue verbetering van het toelatingskader. Daarnaast wordt ingezet op maatregelen om de afhankelijkheid van gewasbeschermingsmiddelen terug te dringen, bij voorkeur </w:t>
      </w:r>
      <w:proofErr w:type="spellStart"/>
      <w:r w:rsidRPr="0013370A">
        <w:rPr>
          <w:szCs w:val="18"/>
        </w:rPr>
        <w:t>laagrisicomiddelen</w:t>
      </w:r>
      <w:proofErr w:type="spellEnd"/>
      <w:r w:rsidRPr="0013370A">
        <w:rPr>
          <w:szCs w:val="18"/>
        </w:rPr>
        <w:t xml:space="preserve"> te gebruiken en emissies naar het milieu terug te dringen (zie Kamerstuk 27858, nr. 706</w:t>
      </w:r>
      <w:r>
        <w:rPr>
          <w:szCs w:val="18"/>
        </w:rPr>
        <w:t xml:space="preserve"> </w:t>
      </w:r>
      <w:r w:rsidRPr="0013370A">
        <w:rPr>
          <w:szCs w:val="18"/>
        </w:rPr>
        <w:t>inzake het Jaarplan 2025 van het Uitvoeringsprogramma Toekomstvisie Gewasbescherming 2030).</w:t>
      </w:r>
      <w:r w:rsidRPr="0013370A">
        <w:br/>
      </w:r>
      <w:r w:rsidRPr="0013370A">
        <w:rPr>
          <w:szCs w:val="18"/>
        </w:rPr>
        <w:t xml:space="preserve">Verder is een verkennend onderzoek uitgezet bij RIVM en WUR om te komen tot een objectieve onderbouwing van spuitzonering in de nabijheid van bebouwing en natuurgebieden. </w:t>
      </w:r>
    </w:p>
    <w:p w:rsidRPr="0013370A" w:rsidR="00AE7371" w:rsidP="00AE7371" w:rsidRDefault="00AE7371" w14:paraId="6611C382" w14:textId="77777777">
      <w:pPr>
        <w:rPr>
          <w:szCs w:val="18"/>
        </w:rPr>
      </w:pPr>
    </w:p>
    <w:p w:rsidR="00AE7371" w:rsidP="00AE7371" w:rsidRDefault="00AE7371" w14:paraId="528637AE" w14:textId="77777777">
      <w:pPr>
        <w:rPr>
          <w:szCs w:val="18"/>
        </w:rPr>
      </w:pPr>
      <w:r w:rsidRPr="0013370A">
        <w:rPr>
          <w:szCs w:val="18"/>
        </w:rPr>
        <w:t>Zoals verwoord in het antwoord op vraag 3 wordt, als na toelating is gebleken dat nieuwe wetenschappelijke kennis aantoont dat niet meer aan de vereisten van het toelatingskader uit artikel 29 Verordening 1107/2009 wordt voldaan (zoals geen schadelijke effecten voor de mens), ingegrepen in de toelating.</w:t>
      </w:r>
      <w:r w:rsidRPr="0013370A">
        <w:br/>
      </w:r>
    </w:p>
    <w:p w:rsidRPr="0013370A" w:rsidR="00AE7371" w:rsidP="00AE7371" w:rsidRDefault="00AE7371" w14:paraId="0212E5CE" w14:textId="77777777">
      <w:pPr>
        <w:rPr>
          <w:szCs w:val="18"/>
        </w:rPr>
      </w:pPr>
      <w:r w:rsidRPr="0013370A">
        <w:rPr>
          <w:szCs w:val="18"/>
        </w:rPr>
        <w:t>12</w:t>
      </w:r>
    </w:p>
    <w:p w:rsidRPr="0013370A" w:rsidR="00AE7371" w:rsidP="00AE7371" w:rsidRDefault="00AE7371" w14:paraId="2A06D047" w14:textId="77777777">
      <w:pPr>
        <w:rPr>
          <w:szCs w:val="18"/>
        </w:rPr>
      </w:pPr>
      <w:r w:rsidRPr="0013370A">
        <w:rPr>
          <w:szCs w:val="18"/>
        </w:rPr>
        <w:t>Bent u bereid ervoor te zorgen dat de Wet gewasbeschermingsmiddelen en biociden vlak na het zomerreces 2025 weer naar de Kamer wordt gestuurd, waarbij recht wordt gedaan aan de genoemde uitspraak van de rechter en de roep vanuit de wetenschap en burgers om mensen en dieren beter te beschermen tegen bestrijdingsmiddelen en biociden, gezien het feit dat deze wet met een amendement succesvol is gewijzigd door de Partij voor de Dieren (Kamerstuk</w:t>
      </w:r>
      <w:r>
        <w:rPr>
          <w:szCs w:val="18"/>
        </w:rPr>
        <w:t> </w:t>
      </w:r>
      <w:r w:rsidRPr="0013370A">
        <w:rPr>
          <w:szCs w:val="18"/>
        </w:rPr>
        <w:t>35756, nr. 8), waardoor deze wet een flinke reductie had van het gebruik van schadelijke gif in de landbouw en erbuiten en zo de gezondheid van mensen echt beschermt, maar werd ingetrokken door het huidige kabinet? Zo ja, wat komt er dan in die wet te staan en welke middelen (binnen en buiten de landbouw) worden verder verboden of aan banden gelegd en op welke termijn? Zo nee, waarom speelt u bewust met mensenlevens?</w:t>
      </w:r>
    </w:p>
    <w:p w:rsidRPr="0013370A" w:rsidR="00AE7371" w:rsidP="00AE7371" w:rsidRDefault="00AE7371" w14:paraId="6270EF5D" w14:textId="77777777">
      <w:pPr>
        <w:rPr>
          <w:szCs w:val="18"/>
        </w:rPr>
      </w:pPr>
    </w:p>
    <w:p w:rsidRPr="0013370A" w:rsidR="00AE7371" w:rsidP="00AE7371" w:rsidRDefault="00AE7371" w14:paraId="219B9CC7" w14:textId="77777777">
      <w:pPr>
        <w:rPr>
          <w:szCs w:val="18"/>
        </w:rPr>
      </w:pPr>
      <w:r w:rsidRPr="0013370A">
        <w:rPr>
          <w:szCs w:val="18"/>
        </w:rPr>
        <w:t xml:space="preserve">Antwoord </w:t>
      </w:r>
    </w:p>
    <w:p w:rsidRPr="0013370A" w:rsidR="00AE7371" w:rsidP="00AE7371" w:rsidRDefault="00AE7371" w14:paraId="69DA3789" w14:textId="77777777">
      <w:pPr>
        <w:rPr>
          <w:szCs w:val="18"/>
        </w:rPr>
      </w:pPr>
      <w:r w:rsidRPr="0013370A">
        <w:rPr>
          <w:szCs w:val="18"/>
        </w:rPr>
        <w:t>Het geamendeerde wetsvoorstel over het gebruik van gewasbeschermingsmiddelen buiten de landbouw is op 20 december 2024 ingetrokken, onder aankondiging dat het oorspronkelijke wetsvoorstel, zonder de amendementen, opnieuw zal worden ingediend (</w:t>
      </w:r>
      <w:r>
        <w:rPr>
          <w:szCs w:val="18"/>
        </w:rPr>
        <w:t>Kamerb</w:t>
      </w:r>
      <w:r w:rsidRPr="0013370A">
        <w:rPr>
          <w:szCs w:val="18"/>
        </w:rPr>
        <w:t>rief van 24 april 2025, Kamerstuk 35756, nr. 28).</w:t>
      </w:r>
    </w:p>
    <w:p w:rsidRPr="0013370A" w:rsidR="00AE7371" w:rsidP="00AE7371" w:rsidRDefault="00AE7371" w14:paraId="73917A47" w14:textId="77777777">
      <w:pPr>
        <w:rPr>
          <w:szCs w:val="18"/>
        </w:rPr>
      </w:pPr>
      <w:r w:rsidRPr="0013370A">
        <w:rPr>
          <w:szCs w:val="18"/>
        </w:rPr>
        <w:t>Het oorspronkelijke wetsvoorstel is ruim vierenhalf jaar geleden ingediend.</w:t>
      </w:r>
    </w:p>
    <w:p w:rsidRPr="008C0E8D" w:rsidR="00AE7371" w:rsidP="00AE7371" w:rsidRDefault="00AE7371" w14:paraId="2F0CEB22" w14:textId="77777777">
      <w:pPr>
        <w:rPr>
          <w:szCs w:val="18"/>
        </w:rPr>
      </w:pPr>
      <w:r w:rsidRPr="0013370A">
        <w:rPr>
          <w:szCs w:val="18"/>
        </w:rPr>
        <w:t>Zoals in de</w:t>
      </w:r>
      <w:r>
        <w:rPr>
          <w:szCs w:val="18"/>
        </w:rPr>
        <w:t xml:space="preserve"> aangehaalde</w:t>
      </w:r>
      <w:r w:rsidRPr="0013370A">
        <w:rPr>
          <w:szCs w:val="18"/>
        </w:rPr>
        <w:t xml:space="preserve"> brief aangegeven, zijn de doelstellingen van het oorspronkelijke wetsvoorstel het uitgangspunt. </w:t>
      </w:r>
      <w:r w:rsidRPr="008C0E8D">
        <w:rPr>
          <w:szCs w:val="18"/>
        </w:rPr>
        <w:t xml:space="preserve">De demissionaire status van het kabinet vraagt op dit moment echter terughoudendheid met wetsvoorstellen. </w:t>
      </w:r>
      <w:r w:rsidRPr="008C0E8D">
        <w:rPr>
          <w:szCs w:val="18"/>
        </w:rPr>
        <w:lastRenderedPageBreak/>
        <w:t>Daarnaast moet de noodzaak van indiening van het oorspronkelijke wetsvoorstel bezien worden in het licht van de jurisprudentie die zich na de indiening van dat voorstel ontwikkeld heeft. De Kamer wordt daarover op een later moment geïnformeerd.</w:t>
      </w:r>
    </w:p>
    <w:p w:rsidRPr="0013370A" w:rsidR="00AE7371" w:rsidP="00AE7371" w:rsidRDefault="00AE7371" w14:paraId="1DA53C37" w14:textId="77777777">
      <w:pPr>
        <w:rPr>
          <w:szCs w:val="18"/>
        </w:rPr>
      </w:pPr>
    </w:p>
    <w:p w:rsidRPr="0013370A" w:rsidR="00AE7371" w:rsidP="00AE7371" w:rsidRDefault="00AE7371" w14:paraId="6703BAAF" w14:textId="77777777">
      <w:pPr>
        <w:rPr>
          <w:szCs w:val="18"/>
        </w:rPr>
      </w:pPr>
      <w:r w:rsidRPr="0013370A">
        <w:rPr>
          <w:szCs w:val="18"/>
        </w:rPr>
        <w:t>13</w:t>
      </w:r>
    </w:p>
    <w:p w:rsidRPr="0013370A" w:rsidR="00AE7371" w:rsidP="00AE7371" w:rsidRDefault="00AE7371" w14:paraId="151DA7F7" w14:textId="77777777">
      <w:pPr>
        <w:rPr>
          <w:szCs w:val="18"/>
        </w:rPr>
      </w:pPr>
      <w:r w:rsidRPr="0013370A">
        <w:rPr>
          <w:szCs w:val="18"/>
        </w:rPr>
        <w:t>Wat zijn de gevolgen van deze uitspraak met betrekking tot de andere teelten waarvoor veel gif wordt gebruikt (zoals tulpen en pootaardappelen)? Op welk wetenschappelijk en juridisch advies baseert u uw antwoord en kunt u dit advies of deze adviezen meesturen)?</w:t>
      </w:r>
    </w:p>
    <w:p w:rsidRPr="0013370A" w:rsidR="00AE7371" w:rsidP="00AE7371" w:rsidRDefault="00AE7371" w14:paraId="2DC160C9" w14:textId="77777777">
      <w:pPr>
        <w:rPr>
          <w:szCs w:val="18"/>
        </w:rPr>
      </w:pPr>
    </w:p>
    <w:p w:rsidRPr="0013370A" w:rsidR="00AE7371" w:rsidP="00AE7371" w:rsidRDefault="00AE7371" w14:paraId="6EAABF61" w14:textId="77777777">
      <w:pPr>
        <w:rPr>
          <w:szCs w:val="18"/>
        </w:rPr>
      </w:pPr>
      <w:r w:rsidRPr="0013370A">
        <w:rPr>
          <w:szCs w:val="18"/>
        </w:rPr>
        <w:t>Antwoord</w:t>
      </w:r>
    </w:p>
    <w:p w:rsidRPr="0013370A" w:rsidR="00AE7371" w:rsidP="00AE7371" w:rsidRDefault="00AE7371" w14:paraId="277CED91" w14:textId="77777777">
      <w:pPr>
        <w:rPr>
          <w:szCs w:val="18"/>
        </w:rPr>
      </w:pPr>
      <w:r w:rsidRPr="0013370A">
        <w:rPr>
          <w:szCs w:val="18"/>
        </w:rPr>
        <w:t xml:space="preserve">De uitspraak van het hof, betreffende een hoger beroep in vervolg op een uitspraak in kort geding van de Rechtbank Limburg, ging over een specifieke situatie, over specifieke door de teler te gebruiken middelen met bepaalde werkzame stoffen en voorzag in een tijdelijk verbod. Dit hof baseerde zich daarbij op de door de partijen aangedragen informatie en gaf met de tijdelijkheid van het verbod ruimte voor o.a. een bodemprocedure en aanvullend onderzoek. Daarnaast staat voor partijen nog de mogelijkheid van cassatieberoep open. De uitspraak heeft gelet </w:t>
      </w:r>
      <w:r>
        <w:rPr>
          <w:szCs w:val="18"/>
        </w:rPr>
        <w:t>op dit alles</w:t>
      </w:r>
      <w:r w:rsidRPr="0013370A">
        <w:rPr>
          <w:szCs w:val="18"/>
        </w:rPr>
        <w:t xml:space="preserve"> geen directe werking voor de lelieteelt in zijn algemeenheid, noch voor andere teelten. Overigens heeft het Gerechtshof Arnhem-Leeuwarden in een soortgelijke procedure (hoger beroep na civielrechtelijk kort geding) in 2023</w:t>
      </w:r>
      <w:r w:rsidRPr="0013370A">
        <w:rPr>
          <w:rStyle w:val="Voetnootmarkering"/>
          <w:rFonts w:eastAsiaTheme="majorEastAsia"/>
          <w:szCs w:val="18"/>
        </w:rPr>
        <w:footnoteReference w:id="1"/>
      </w:r>
      <w:r w:rsidRPr="0013370A">
        <w:rPr>
          <w:szCs w:val="18"/>
        </w:rPr>
        <w:t xml:space="preserve"> geoordeeld dat de lelieteelt in die zaak kon worden gecontinueerd, met vier specifieke door de lelieteler in die zaak benodigde middelen. In geschillen tussen civiele partijen houdt de civiele rechter rekening met de specifieke omstandigheden die aan de orde zijn.</w:t>
      </w:r>
      <w:r>
        <w:rPr>
          <w:szCs w:val="18"/>
        </w:rPr>
        <w:t xml:space="preserve"> </w:t>
      </w:r>
      <w:r w:rsidRPr="0013370A">
        <w:rPr>
          <w:szCs w:val="18"/>
        </w:rPr>
        <w:t xml:space="preserve"> </w:t>
      </w:r>
      <w:r w:rsidRPr="0013370A">
        <w:rPr>
          <w:szCs w:val="18"/>
        </w:rPr>
        <w:br/>
      </w:r>
      <w:r w:rsidRPr="0013370A">
        <w:rPr>
          <w:szCs w:val="18"/>
        </w:rPr>
        <w:br/>
        <w:t>14</w:t>
      </w:r>
    </w:p>
    <w:p w:rsidRPr="0013370A" w:rsidR="00AE7371" w:rsidP="00AE7371" w:rsidRDefault="00AE7371" w14:paraId="7EB29AEE" w14:textId="77777777">
      <w:pPr>
        <w:rPr>
          <w:szCs w:val="18"/>
        </w:rPr>
      </w:pPr>
      <w:r w:rsidRPr="0013370A">
        <w:rPr>
          <w:szCs w:val="18"/>
        </w:rPr>
        <w:t>Erkent u dat de kans groot is dat als de overheid niet snel in actie komt tegen landbouwgif, er meer mensen na deze uitspraak terecht naar de rechter zullen stappen om hun gezondheid en die van hun kinderen te beschermen?</w:t>
      </w:r>
    </w:p>
    <w:p w:rsidRPr="0013370A" w:rsidR="00AE7371" w:rsidP="00AE7371" w:rsidRDefault="00AE7371" w14:paraId="24EE92B3" w14:textId="77777777">
      <w:pPr>
        <w:rPr>
          <w:szCs w:val="18"/>
        </w:rPr>
      </w:pPr>
    </w:p>
    <w:p w:rsidRPr="0013370A" w:rsidR="00AE7371" w:rsidP="00AE7371" w:rsidRDefault="00AE7371" w14:paraId="6F7EA8C7" w14:textId="77777777">
      <w:pPr>
        <w:rPr>
          <w:szCs w:val="18"/>
        </w:rPr>
      </w:pPr>
      <w:r w:rsidRPr="0013370A">
        <w:rPr>
          <w:szCs w:val="18"/>
        </w:rPr>
        <w:t>Antwoord</w:t>
      </w:r>
    </w:p>
    <w:p w:rsidRPr="0013370A" w:rsidR="00AE7371" w:rsidP="00AE7371" w:rsidRDefault="00AE7371" w14:paraId="691DCCA2" w14:textId="77777777">
      <w:pPr>
        <w:rPr>
          <w:szCs w:val="18"/>
        </w:rPr>
      </w:pPr>
      <w:r w:rsidRPr="0013370A">
        <w:rPr>
          <w:szCs w:val="18"/>
        </w:rPr>
        <w:t xml:space="preserve">In Nederland hebben civiele partijen altijd het recht om een casus voor te leggen aan een rechter. </w:t>
      </w:r>
      <w:r w:rsidRPr="009417AA">
        <w:rPr>
          <w:szCs w:val="18"/>
        </w:rPr>
        <w:t>Om in te grijpen op een toelating is een wetenschappelijke onderbouwing noodzakelijk, dat is en blijft</w:t>
      </w:r>
      <w:r>
        <w:rPr>
          <w:szCs w:val="18"/>
        </w:rPr>
        <w:t xml:space="preserve"> de</w:t>
      </w:r>
      <w:r w:rsidRPr="009417AA">
        <w:rPr>
          <w:szCs w:val="18"/>
        </w:rPr>
        <w:t xml:space="preserve"> leidraad voor het kabinet</w:t>
      </w:r>
      <w:r>
        <w:rPr>
          <w:szCs w:val="18"/>
        </w:rPr>
        <w:t xml:space="preserve">. </w:t>
      </w:r>
      <w:r w:rsidRPr="0013370A">
        <w:rPr>
          <w:szCs w:val="18"/>
        </w:rPr>
        <w:t xml:space="preserve"> </w:t>
      </w:r>
      <w:r w:rsidRPr="0013370A">
        <w:rPr>
          <w:szCs w:val="18"/>
        </w:rPr>
        <w:br/>
      </w:r>
      <w:r w:rsidRPr="0013370A">
        <w:rPr>
          <w:szCs w:val="18"/>
        </w:rPr>
        <w:lastRenderedPageBreak/>
        <w:br/>
        <w:t>15</w:t>
      </w:r>
    </w:p>
    <w:p w:rsidRPr="0013370A" w:rsidR="00AE7371" w:rsidP="00AE7371" w:rsidRDefault="00AE7371" w14:paraId="374043E2" w14:textId="77777777">
      <w:pPr>
        <w:rPr>
          <w:szCs w:val="18"/>
        </w:rPr>
      </w:pPr>
      <w:r w:rsidRPr="0013370A">
        <w:rPr>
          <w:szCs w:val="18"/>
        </w:rPr>
        <w:t>Deelt u de mening, van ons en omwonenden, dat het de taak van de overheid is om snel alsnog duidelijkheid en goede bescherming van gezondheid van mensen en dieren te regelen, zodat burgers niet worden gedwongen om agrariërs voor de rechter te slepen en om te voorkomen dat spanningen tussen burgers en agrariërs op het platteland verder oplopen? Zo nee, waarom niet?</w:t>
      </w:r>
    </w:p>
    <w:p w:rsidRPr="0013370A" w:rsidR="00AE7371" w:rsidP="00AE7371" w:rsidRDefault="00AE7371" w14:paraId="3779178F" w14:textId="77777777">
      <w:pPr>
        <w:rPr>
          <w:szCs w:val="18"/>
        </w:rPr>
      </w:pPr>
    </w:p>
    <w:p w:rsidRPr="0013370A" w:rsidR="00AE7371" w:rsidP="00AE7371" w:rsidRDefault="00AE7371" w14:paraId="3B89965A" w14:textId="77777777">
      <w:pPr>
        <w:rPr>
          <w:szCs w:val="18"/>
        </w:rPr>
      </w:pPr>
      <w:r w:rsidRPr="0013370A">
        <w:rPr>
          <w:szCs w:val="18"/>
        </w:rPr>
        <w:t>Antwoord</w:t>
      </w:r>
    </w:p>
    <w:p w:rsidRPr="0013370A" w:rsidR="00AE7371" w:rsidP="00AE7371" w:rsidRDefault="00AE7371" w14:paraId="2859C686" w14:textId="77777777">
      <w:pPr>
        <w:rPr>
          <w:szCs w:val="18"/>
        </w:rPr>
      </w:pPr>
      <w:r w:rsidRPr="0013370A">
        <w:rPr>
          <w:szCs w:val="18"/>
        </w:rPr>
        <w:t>Voor de overheid is een rol weggelegd om wetenschappelijke onderbouwde duidelijkheid te geven en daarmee de gezondheid van mens, dier en milieu te beschermen. Vertrouwen op de adviezen en besluiten van onafhankelijke wetenschappelijke instituten, die daarvoor in het leven zijn geroepen, is daarbij essentieel.</w:t>
      </w:r>
      <w:r w:rsidRPr="0013370A">
        <w:br/>
      </w:r>
      <w:r w:rsidRPr="0013370A">
        <w:br/>
      </w:r>
      <w:r w:rsidRPr="0013370A">
        <w:rPr>
          <w:szCs w:val="18"/>
        </w:rPr>
        <w:t>16</w:t>
      </w:r>
    </w:p>
    <w:p w:rsidRPr="0013370A" w:rsidR="00AE7371" w:rsidP="00AE7371" w:rsidRDefault="00AE7371" w14:paraId="1721D5A1" w14:textId="77777777">
      <w:pPr>
        <w:rPr>
          <w:szCs w:val="18"/>
        </w:rPr>
      </w:pPr>
      <w:r w:rsidRPr="0013370A">
        <w:rPr>
          <w:szCs w:val="18"/>
        </w:rPr>
        <w:t>Kunt u de vragen één voor één, zo snel mogelijk en in ieder geval binnen de gestelde termijn beantwoorden?</w:t>
      </w:r>
    </w:p>
    <w:p w:rsidR="00AE7371" w:rsidP="00AE7371" w:rsidRDefault="00AE7371" w14:paraId="080D37E4" w14:textId="77777777">
      <w:pPr>
        <w:rPr>
          <w:szCs w:val="18"/>
        </w:rPr>
      </w:pPr>
    </w:p>
    <w:p w:rsidRPr="0013370A" w:rsidR="00AE7371" w:rsidP="00AE7371" w:rsidRDefault="00AE7371" w14:paraId="7E25D45B" w14:textId="77777777">
      <w:pPr>
        <w:rPr>
          <w:szCs w:val="18"/>
        </w:rPr>
      </w:pPr>
      <w:r w:rsidRPr="0013370A">
        <w:rPr>
          <w:szCs w:val="18"/>
        </w:rPr>
        <w:t xml:space="preserve">Antwoord </w:t>
      </w:r>
    </w:p>
    <w:p w:rsidRPr="0013370A" w:rsidR="00AE7371" w:rsidP="00AE7371" w:rsidRDefault="00AE7371" w14:paraId="0C509F8C" w14:textId="77777777">
      <w:pPr>
        <w:rPr>
          <w:szCs w:val="18"/>
        </w:rPr>
      </w:pPr>
      <w:r w:rsidRPr="0013370A">
        <w:rPr>
          <w:szCs w:val="18"/>
        </w:rPr>
        <w:t>De vragen zijn één voor één en zo snel als mogelijk beantwoord.</w:t>
      </w:r>
      <w:r w:rsidRPr="0013370A">
        <w:rPr>
          <w:szCs w:val="18"/>
        </w:rPr>
        <w:br/>
        <w:t> </w:t>
      </w:r>
    </w:p>
    <w:p w:rsidRPr="0013370A" w:rsidR="00AE7371" w:rsidP="00AE7371" w:rsidRDefault="00AE7371" w14:paraId="0C057456" w14:textId="77777777">
      <w:pPr>
        <w:rPr>
          <w:szCs w:val="18"/>
        </w:rPr>
      </w:pPr>
    </w:p>
    <w:p w:rsidRPr="0013370A" w:rsidR="00AE7371" w:rsidP="00AE7371" w:rsidRDefault="00AE7371" w14:paraId="484CBCBE" w14:textId="77777777"/>
    <w:p w:rsidR="00392069" w:rsidRDefault="00392069" w14:paraId="42F19306" w14:textId="77777777"/>
    <w:sectPr w:rsidR="00392069" w:rsidSect="00AE737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79A0" w14:textId="77777777" w:rsidR="00AE7371" w:rsidRDefault="00AE7371" w:rsidP="00AE7371">
      <w:pPr>
        <w:spacing w:after="0" w:line="240" w:lineRule="auto"/>
      </w:pPr>
      <w:r>
        <w:separator/>
      </w:r>
    </w:p>
  </w:endnote>
  <w:endnote w:type="continuationSeparator" w:id="0">
    <w:p w14:paraId="30C88294" w14:textId="77777777" w:rsidR="00AE7371" w:rsidRDefault="00AE7371" w:rsidP="00AE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47A2" w14:textId="77777777" w:rsidR="00AE7371" w:rsidRPr="00AE7371" w:rsidRDefault="00AE7371" w:rsidP="00AE73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E181" w14:textId="77777777" w:rsidR="00AE7371" w:rsidRPr="00AE7371" w:rsidRDefault="00AE7371" w:rsidP="00AE73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8657" w14:textId="77777777" w:rsidR="00AE7371" w:rsidRPr="00AE7371" w:rsidRDefault="00AE7371" w:rsidP="00AE73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A4DB" w14:textId="77777777" w:rsidR="00AE7371" w:rsidRDefault="00AE7371" w:rsidP="00AE7371">
      <w:pPr>
        <w:spacing w:after="0" w:line="240" w:lineRule="auto"/>
      </w:pPr>
      <w:r>
        <w:separator/>
      </w:r>
    </w:p>
  </w:footnote>
  <w:footnote w:type="continuationSeparator" w:id="0">
    <w:p w14:paraId="306F72DD" w14:textId="77777777" w:rsidR="00AE7371" w:rsidRDefault="00AE7371" w:rsidP="00AE7371">
      <w:pPr>
        <w:spacing w:after="0" w:line="240" w:lineRule="auto"/>
      </w:pPr>
      <w:r>
        <w:continuationSeparator/>
      </w:r>
    </w:p>
  </w:footnote>
  <w:footnote w:id="1">
    <w:p w14:paraId="5C87592E" w14:textId="77777777" w:rsidR="00AE7371" w:rsidRPr="00DC69AE" w:rsidRDefault="00AE7371" w:rsidP="00AE7371">
      <w:pPr>
        <w:pStyle w:val="Voetnoottekst"/>
        <w:rPr>
          <w:szCs w:val="13"/>
        </w:rPr>
      </w:pPr>
      <w:r w:rsidRPr="00DC69AE">
        <w:rPr>
          <w:rStyle w:val="Voetnootmarkering"/>
          <w:rFonts w:eastAsiaTheme="majorEastAsia"/>
          <w:szCs w:val="13"/>
        </w:rPr>
        <w:footnoteRef/>
      </w:r>
      <w:r w:rsidRPr="00DC69AE">
        <w:rPr>
          <w:szCs w:val="13"/>
        </w:rPr>
        <w:t xml:space="preserve"> Rechtspraak, 10 juli 2023, ECLI: NL: GHARL:2023:5742, (</w:t>
      </w:r>
      <w:hyperlink r:id="rId1" w:history="1">
        <w:r w:rsidRPr="00DC69AE">
          <w:rPr>
            <w:rStyle w:val="Hyperlink"/>
            <w:szCs w:val="13"/>
          </w:rPr>
          <w:t>https://uitspraken.rechtspraak.nl/details?id=ECLI:NL:GHARL:2023:6083</w:t>
        </w:r>
      </w:hyperlink>
      <w:r w:rsidRPr="00DC69AE">
        <w:rPr>
          <w:szCs w:val="13"/>
        </w:rPr>
        <w:t>).</w:t>
      </w:r>
    </w:p>
    <w:p w14:paraId="4F751905" w14:textId="77777777" w:rsidR="00AE7371" w:rsidRPr="00DC69AE" w:rsidRDefault="00AE7371" w:rsidP="00AE7371">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84F" w14:textId="77777777" w:rsidR="00AE7371" w:rsidRPr="00AE7371" w:rsidRDefault="00AE7371" w:rsidP="00AE73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F17D" w14:textId="77777777" w:rsidR="00AE7371" w:rsidRPr="00AE7371" w:rsidRDefault="00AE7371" w:rsidP="00AE73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1FB8" w14:textId="77777777" w:rsidR="00AE7371" w:rsidRPr="00AE7371" w:rsidRDefault="00AE7371" w:rsidP="00AE73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71"/>
    <w:rsid w:val="00392069"/>
    <w:rsid w:val="009738DB"/>
    <w:rsid w:val="00AE7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1A6C"/>
  <w15:chartTrackingRefBased/>
  <w15:docId w15:val="{B6C3F682-BF63-470D-8DFA-5F6AC422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3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73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73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73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73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73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3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3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3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3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73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73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73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73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73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3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3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371"/>
    <w:rPr>
      <w:rFonts w:eastAsiaTheme="majorEastAsia" w:cstheme="majorBidi"/>
      <w:color w:val="272727" w:themeColor="text1" w:themeTint="D8"/>
    </w:rPr>
  </w:style>
  <w:style w:type="paragraph" w:styleId="Titel">
    <w:name w:val="Title"/>
    <w:basedOn w:val="Standaard"/>
    <w:next w:val="Standaard"/>
    <w:link w:val="TitelChar"/>
    <w:uiPriority w:val="10"/>
    <w:qFormat/>
    <w:rsid w:val="00AE7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3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3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3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3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371"/>
    <w:rPr>
      <w:i/>
      <w:iCs/>
      <w:color w:val="404040" w:themeColor="text1" w:themeTint="BF"/>
    </w:rPr>
  </w:style>
  <w:style w:type="paragraph" w:styleId="Lijstalinea">
    <w:name w:val="List Paragraph"/>
    <w:basedOn w:val="Standaard"/>
    <w:uiPriority w:val="34"/>
    <w:qFormat/>
    <w:rsid w:val="00AE7371"/>
    <w:pPr>
      <w:ind w:left="720"/>
      <w:contextualSpacing/>
    </w:pPr>
  </w:style>
  <w:style w:type="character" w:styleId="Intensievebenadrukking">
    <w:name w:val="Intense Emphasis"/>
    <w:basedOn w:val="Standaardalinea-lettertype"/>
    <w:uiPriority w:val="21"/>
    <w:qFormat/>
    <w:rsid w:val="00AE7371"/>
    <w:rPr>
      <w:i/>
      <w:iCs/>
      <w:color w:val="2F5496" w:themeColor="accent1" w:themeShade="BF"/>
    </w:rPr>
  </w:style>
  <w:style w:type="paragraph" w:styleId="Duidelijkcitaat">
    <w:name w:val="Intense Quote"/>
    <w:basedOn w:val="Standaard"/>
    <w:next w:val="Standaard"/>
    <w:link w:val="DuidelijkcitaatChar"/>
    <w:uiPriority w:val="30"/>
    <w:qFormat/>
    <w:rsid w:val="00AE7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7371"/>
    <w:rPr>
      <w:i/>
      <w:iCs/>
      <w:color w:val="2F5496" w:themeColor="accent1" w:themeShade="BF"/>
    </w:rPr>
  </w:style>
  <w:style w:type="character" w:styleId="Intensieveverwijzing">
    <w:name w:val="Intense Reference"/>
    <w:basedOn w:val="Standaardalinea-lettertype"/>
    <w:uiPriority w:val="32"/>
    <w:qFormat/>
    <w:rsid w:val="00AE7371"/>
    <w:rPr>
      <w:b/>
      <w:bCs/>
      <w:smallCaps/>
      <w:color w:val="2F5496" w:themeColor="accent1" w:themeShade="BF"/>
      <w:spacing w:val="5"/>
    </w:rPr>
  </w:style>
  <w:style w:type="paragraph" w:styleId="Koptekst">
    <w:name w:val="header"/>
    <w:basedOn w:val="Standaard"/>
    <w:link w:val="KoptekstChar"/>
    <w:rsid w:val="00AE73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E737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E73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E737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E73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E7371"/>
    <w:rPr>
      <w:rFonts w:ascii="Verdana" w:hAnsi="Verdana"/>
      <w:noProof/>
      <w:sz w:val="13"/>
      <w:szCs w:val="24"/>
      <w:lang w:eastAsia="nl-NL"/>
    </w:rPr>
  </w:style>
  <w:style w:type="paragraph" w:customStyle="1" w:styleId="Huisstijl-Gegeven">
    <w:name w:val="Huisstijl-Gegeven"/>
    <w:basedOn w:val="Standaard"/>
    <w:link w:val="Huisstijl-GegevenCharChar"/>
    <w:rsid w:val="00AE73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E73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E737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E7371"/>
    <w:rPr>
      <w:color w:val="0000FF"/>
      <w:u w:val="single"/>
    </w:rPr>
  </w:style>
  <w:style w:type="paragraph" w:customStyle="1" w:styleId="Huisstijl-Retouradres">
    <w:name w:val="Huisstijl-Retouradres"/>
    <w:basedOn w:val="Standaard"/>
    <w:rsid w:val="00AE737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E7371"/>
    <w:pPr>
      <w:spacing w:after="0"/>
    </w:pPr>
    <w:rPr>
      <w:b/>
    </w:rPr>
  </w:style>
  <w:style w:type="paragraph" w:customStyle="1" w:styleId="Huisstijl-Paginanummering">
    <w:name w:val="Huisstijl-Paginanummering"/>
    <w:basedOn w:val="Standaard"/>
    <w:rsid w:val="00AE737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E737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E737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E737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E7371"/>
    <w:rPr>
      <w:b/>
      <w:bCs/>
    </w:rPr>
  </w:style>
  <w:style w:type="character" w:styleId="Voetnootmarkering">
    <w:name w:val="footnote reference"/>
    <w:basedOn w:val="Standaardalinea-lettertype"/>
    <w:uiPriority w:val="99"/>
    <w:semiHidden/>
    <w:unhideWhenUsed/>
    <w:rsid w:val="00AE7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uitspraken.rechtspraak.nl%2Fdetails%3Fid%3DECLI%3ANL%3AGHARL%3A2023%3A6083&amp;data=05%7C02%7Cm.mollers%40minlnv.nl%7Ce8a6ed199f204e904eb608dde0a736c7%7C1321633ef6b944e2a44f59b9d264ecb7%7C0%7C0%7C638913730959858141%7CUnknown%7CTWFpbGZsb3d8eyJFbXB0eU1hcGkiOnRydWUsIlYiOiIwLjAuMDAwMCIsIlAiOiJXaW4zMiIsIkFOIjoiTWFpbCIsIldUIjoyfQ%3D%3D%7C0%7C%7C%7C&amp;sdata=vzgPsukv2dgonVkT8XFBXMlJWJLNbsKBunBG%2BbAMgsk%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2865</ap:Words>
  <ap:Characters>15758</ap:Characters>
  <ap:DocSecurity>0</ap:DocSecurity>
  <ap:Lines>131</ap:Lines>
  <ap:Paragraphs>37</ap:Paragraphs>
  <ap:ScaleCrop>false</ap:ScaleCrop>
  <ap:LinksUpToDate>false</ap:LinksUpToDate>
  <ap:CharactersWithSpaces>18586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2025-09-25T14:32:00.0000000Z</dcterms:created>
  <dcterms:modified xsi:type="dcterms:W3CDTF">2025-09-25T14:33:00.0000000Z</dcterms:modified>
  <version/>
  <category/>
</coreProperties>
</file>