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2025Z17935</w:t>
        <w:br/>
      </w:r>
      <w:proofErr w:type="spellEnd"/>
    </w:p>
    <w:p>
      <w:pPr>
        <w:pStyle w:val="Normal"/>
        <w:rPr>
          <w:b w:val="1"/>
          <w:bCs w:val="1"/>
        </w:rPr>
      </w:pPr>
      <w:r w:rsidR="250AE766">
        <w:rPr>
          <w:b w:val="0"/>
          <w:bCs w:val="0"/>
        </w:rPr>
        <w:t>(ingezonden 26 september 2025)</w:t>
        <w:br/>
      </w:r>
    </w:p>
    <w:p>
      <w:r>
        <w:t xml:space="preserve">Vragen van de leden Van Hijum, Postma en Saris (allen Nieuw Sociaal Contract) aan de minister van Economische Zaken over de teloorgang van de iconische fietsenfabriek Batavus in Heerenveen en nieuwe kansen voor de maakindustrie</w:t>
      </w:r>
      <w:r>
        <w:br/>
      </w:r>
    </w:p>
    <w:p>
      <w:pPr>
        <w:pStyle w:val="ListParagraph"/>
        <w:numPr>
          <w:ilvl w:val="0"/>
          <w:numId w:val="100487650"/>
        </w:numPr>
        <w:ind w:left="360"/>
      </w:pPr>
      <w:r>
        <w:t xml:space="preserve">Heeft u kennisgenomen van het bericht in de Volkskrant: </w:t>
      </w:r>
      <w:r>
        <w:rPr>
          <w:i w:val="1"/>
          <w:iCs w:val="1"/>
        </w:rPr>
        <w:t xml:space="preserve">‘</w:t>
      </w:r>
      <w:r>
        <w:rPr/>
        <w:t xml:space="preserve">Terwijl Batavus vertrekt naar Hongarije, haalt Ebike4Delivery de productie terug uit Polen</w:t>
      </w:r>
      <w:r>
        <w:rPr>
          <w:i w:val="1"/>
          <w:iCs w:val="1"/>
        </w:rPr>
        <w:t xml:space="preserve">’</w:t>
      </w:r>
      <w:r>
        <w:rPr/>
        <w:t xml:space="preserve">? 1)</w:t>
      </w:r>
      <w:r>
        <w:br/>
      </w:r>
    </w:p>
    <w:p>
      <w:pPr>
        <w:pStyle w:val="ListParagraph"/>
        <w:numPr>
          <w:ilvl w:val="0"/>
          <w:numId w:val="100487650"/>
        </w:numPr>
        <w:ind w:left="360"/>
      </w:pPr>
      <w:r>
        <w:t xml:space="preserve">Hoe beoordeelt u het besluit van Accell Group om na de overname door Kohlberg Kravis Roberts &amp; Co. </w:t>
      </w:r>
      <w:r>
        <w:rPr>
          <w:b w:val="1"/>
          <w:bCs w:val="1"/>
        </w:rPr>
        <w:t xml:space="preserve">(</w:t>
      </w:r>
      <w:r>
        <w:rPr/>
        <w:t xml:space="preserve">KKR) de productie van Batavus-fietsen te verplaatsen van Heerenveen naar Hongarije, met een verlies van 160 banen tot gevolg?</w:t>
      </w:r>
      <w:r>
        <w:br/>
      </w:r>
    </w:p>
    <w:p>
      <w:pPr>
        <w:pStyle w:val="ListParagraph"/>
        <w:numPr>
          <w:ilvl w:val="0"/>
          <w:numId w:val="100487650"/>
        </w:numPr>
        <w:ind w:left="360"/>
      </w:pPr>
      <w:r>
        <w:t xml:space="preserve">Deelt u het oordeel dat Batavus – ooit een familiebedrijf dat stond voor kwaliteit, continuïteit en goed werkgeverschap – door </w:t>
      </w:r>
      <w:r>
        <w:rPr>
          <w:i w:val="1"/>
          <w:iCs w:val="1"/>
        </w:rPr>
        <w:t xml:space="preserve">private equity</w:t>
      </w:r>
      <w:r>
        <w:rPr/>
        <w:t xml:space="preserve"> is gereduceerd tot louter een merk?</w:t>
      </w:r>
      <w:r>
        <w:br/>
      </w:r>
    </w:p>
    <w:p>
      <w:pPr>
        <w:pStyle w:val="ListParagraph"/>
        <w:numPr>
          <w:ilvl w:val="0"/>
          <w:numId w:val="100487650"/>
        </w:numPr>
        <w:ind w:left="360"/>
      </w:pPr>
      <w:r>
        <w:t xml:space="preserve">In hoeverre speelt mee dat </w:t>
      </w:r>
      <w:r>
        <w:rPr>
          <w:i w:val="1"/>
          <w:iCs w:val="1"/>
        </w:rPr>
        <w:t xml:space="preserve">private equity</w:t>
      </w:r>
      <w:r>
        <w:rPr/>
        <w:t xml:space="preserve">-bedrijven zoals KKR vooral gericht zijn op kostenreductie en een snelle exit binnen enkele jaren, en minder op duurzame waardecreatie?</w:t>
      </w:r>
      <w:r>
        <w:br/>
      </w:r>
    </w:p>
    <w:p>
      <w:pPr>
        <w:pStyle w:val="ListParagraph"/>
        <w:numPr>
          <w:ilvl w:val="0"/>
          <w:numId w:val="100487650"/>
        </w:numPr>
        <w:ind w:left="360"/>
      </w:pPr>
      <w:r>
        <w:t xml:space="preserve">Herkent u het feit dat de overheveling van de productie, net als de eerdere verplaatsing van de productie van Vredestein-banden uit Enschede, mede het gevolg is van de Hongaarse industriepolitiek die buitenlandse investeringen en verplaatsingen naar het land actief bevordert?</w:t>
      </w:r>
      <w:r>
        <w:br/>
      </w:r>
    </w:p>
    <w:p>
      <w:pPr>
        <w:pStyle w:val="ListParagraph"/>
        <w:numPr>
          <w:ilvl w:val="0"/>
          <w:numId w:val="100487650"/>
        </w:numPr>
        <w:ind w:left="360"/>
      </w:pPr>
      <w:r>
        <w:t xml:space="preserve">Heeft het besluit van Accell Group mede te maken met het feit dat Hongarije op basis van EU-regels meer ruimte heeft om staatssteun te geven aan maakbedrijven?</w:t>
      </w:r>
      <w:r>
        <w:br/>
      </w:r>
    </w:p>
    <w:p>
      <w:pPr>
        <w:pStyle w:val="ListParagraph"/>
        <w:numPr>
          <w:ilvl w:val="0"/>
          <w:numId w:val="100487650"/>
        </w:numPr>
        <w:ind w:left="360"/>
      </w:pPr>
      <w:r>
        <w:t xml:space="preserve">Staat u, gezien de negatieve gevolgen voor de werkgelegenheid in Friesland, in contact met lokale bestuurders en Accell Group, en heeft u geprobeerd om deze verplaatsing van de productie tegen te houden?</w:t>
      </w:r>
      <w:r>
        <w:br/>
      </w:r>
    </w:p>
    <w:p>
      <w:pPr>
        <w:pStyle w:val="ListParagraph"/>
        <w:numPr>
          <w:ilvl w:val="0"/>
          <w:numId w:val="100487650"/>
        </w:numPr>
        <w:ind w:left="360"/>
      </w:pPr>
      <w:r>
        <w:t xml:space="preserve">Deelt u de mening dat de maakindustrie in Nederland gekoesterd moet worden, zeker als het gaat om een typisch Nederlands product zoals de fiets?</w:t>
      </w:r>
      <w:r>
        <w:br/>
      </w:r>
    </w:p>
    <w:p>
      <w:pPr>
        <w:pStyle w:val="ListParagraph"/>
        <w:numPr>
          <w:ilvl w:val="0"/>
          <w:numId w:val="100487650"/>
        </w:numPr>
        <w:ind w:left="360"/>
      </w:pPr>
      <w:r>
        <w:t xml:space="preserve">Hoe voorkomt u dat zich opnieuw situaties voordoen zoals bij Batavus en eerder bij Vredestein, waar productie en werkgelegenheid naar lage lonenlanden zoals Hongarije verdwijnen?</w:t>
      </w:r>
      <w:r>
        <w:br/>
      </w:r>
    </w:p>
    <w:p>
      <w:pPr>
        <w:pStyle w:val="ListParagraph"/>
        <w:numPr>
          <w:ilvl w:val="0"/>
          <w:numId w:val="100487650"/>
        </w:numPr>
        <w:ind w:left="360"/>
      </w:pPr>
      <w:r>
        <w:t xml:space="preserve">Wat kan geleerd worden van bedrijven als Ebike4Delivery (Nijmegen) en Van Raam (Varsseveld), die er bewust voor kiezen de productie van fietsen in Nederland te houden of zelfs naar ons land terug te brengen?</w:t>
      </w:r>
      <w:r>
        <w:br/>
      </w:r>
    </w:p>
    <w:p>
      <w:pPr>
        <w:pStyle w:val="ListParagraph"/>
        <w:numPr>
          <w:ilvl w:val="0"/>
          <w:numId w:val="100487650"/>
        </w:numPr>
        <w:ind w:left="360"/>
      </w:pPr>
      <w:r>
        <w:t xml:space="preserve">Bent u bereid een nationaal innovatieprogramma </w:t>
      </w:r>
      <w:r>
        <w:rPr>
          <w:i w:val="1"/>
          <w:iCs w:val="1"/>
        </w:rPr>
        <w:t xml:space="preserve">‘</w:t>
      </w:r>
      <w:r>
        <w:rPr/>
        <w:t xml:space="preserve">Fabriek van de toekomst</w:t>
      </w:r>
      <w:r>
        <w:rPr>
          <w:i w:val="1"/>
          <w:iCs w:val="1"/>
        </w:rPr>
        <w:t xml:space="preserve">’</w:t>
      </w:r>
      <w:r>
        <w:rPr/>
        <w:t xml:space="preserve"> te starten, gericht op slimme en schone productietechnieken, zodat bedrijven productie weer meer in eigen hand nemen of houden?</w:t>
      </w:r>
      <w:r>
        <w:br/>
      </w:r>
    </w:p>
    <w:p>
      <w:r>
        <w:t xml:space="preserve">1) Volkskrant, 8 september 2025, 'Terwijl Batavus vertrekt naar Hongarije, haalt Ebike4Delivery de productie terug uit Polen</w:t>
      </w:r>
      <w:r>
        <w:rPr>
          <w:i w:val="1"/>
          <w:iCs w:val="1"/>
        </w:rPr>
        <w:t xml:space="preserve">’</w:t>
      </w:r>
      <w:r>
        <w:rPr/>
        <w:t xml:space="preserve"/>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520">
    <w:abstractNumId w:val="100487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