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9430D" w:rsidR="007D7E65" w:rsidP="007D7E65" w:rsidRDefault="007D7E65" w14:paraId="4933F1CD" w14:textId="77777777">
      <w:bookmarkStart w:name="_GoBack" w:id="0"/>
      <w:bookmarkEnd w:id="0"/>
      <w:r w:rsidRPr="0069430D">
        <w:t>Geachte voorzitter,</w:t>
      </w:r>
    </w:p>
    <w:p w:rsidRPr="0069430D" w:rsidR="007D7E65" w:rsidP="007D7E65" w:rsidRDefault="007D7E65" w14:paraId="23786F15" w14:textId="77777777"/>
    <w:p w:rsidRPr="00B1602E" w:rsidR="009C4B81" w:rsidP="009C4B81" w:rsidRDefault="00090A16" w14:paraId="3BC04338" w14:textId="774FC9BA">
      <w:bookmarkStart w:name="_Hlk207170323" w:id="1"/>
      <w:r w:rsidRPr="00E148DE">
        <w:t xml:space="preserve">In een circulaire economie gaan we slim en zuinig met producten </w:t>
      </w:r>
      <w:r w:rsidRPr="00E148DE" w:rsidR="002B56FB">
        <w:t>en</w:t>
      </w:r>
      <w:r w:rsidR="002B56FB">
        <w:t xml:space="preserve"> </w:t>
      </w:r>
      <w:r w:rsidRPr="00E148DE" w:rsidR="002B56FB">
        <w:t>(</w:t>
      </w:r>
      <w:r w:rsidR="00E428A0">
        <w:t xml:space="preserve">kritische) </w:t>
      </w:r>
      <w:r w:rsidRPr="00E148DE">
        <w:t xml:space="preserve">grondstoffen om. We gebruiken producten steeds opnieuw. Als </w:t>
      </w:r>
      <w:r w:rsidR="00AB16D8">
        <w:t>producten</w:t>
      </w:r>
      <w:r w:rsidRPr="00E148DE">
        <w:t xml:space="preserve"> kapot zijn, repareren we ze. En als dat niet meer kan, maken we nieuwe producten van de materialen waar ze uit bestaan. </w:t>
      </w:r>
      <w:r w:rsidRPr="0069430D" w:rsidR="00E428A0">
        <w:t xml:space="preserve">Dat wordt </w:t>
      </w:r>
      <w:r w:rsidR="00E428A0">
        <w:t xml:space="preserve">ook </w:t>
      </w:r>
      <w:r w:rsidRPr="0069430D" w:rsidR="00E428A0">
        <w:t>steeds urgenter</w:t>
      </w:r>
      <w:r w:rsidR="00AB16D8">
        <w:t>. Het concurrentievermogen van de Nederlandse en Europese industrie staat onder druk. En</w:t>
      </w:r>
      <w:r w:rsidRPr="0069430D" w:rsidR="00E428A0">
        <w:t xml:space="preserve"> vanwege de veranderingen in het geopolitieke krachtenvel</w:t>
      </w:r>
      <w:r w:rsidR="00B1602E">
        <w:t>d</w:t>
      </w:r>
      <w:r w:rsidR="00AB16D8">
        <w:t xml:space="preserve"> neemt </w:t>
      </w:r>
      <w:r w:rsidRPr="0069430D" w:rsidR="00E428A0">
        <w:t xml:space="preserve">het belang van voldoende beschikbaarheid van </w:t>
      </w:r>
      <w:r w:rsidR="00B1602E">
        <w:t xml:space="preserve">schaarse </w:t>
      </w:r>
      <w:r w:rsidRPr="0069430D" w:rsidR="00E428A0">
        <w:t>grondstoffen toe.</w:t>
      </w:r>
      <w:r w:rsidR="00E428A0">
        <w:t xml:space="preserve"> </w:t>
      </w:r>
      <w:r w:rsidRPr="00B1602E" w:rsidR="009C4B81">
        <w:t>In een circulaire economie behouden en bestendigen we onze welvaart, welzijn en economische groei door deze minder afhankelijk te maken van primaire grondstoffen uit derde landen en afwenteling op het milieu te voorkomen. Dit leidt tevens tot ondernemerskansen</w:t>
      </w:r>
      <w:r w:rsidR="00AB16D8">
        <w:t xml:space="preserve"> en nieuwe economische verdienmodellen met minder verspilling, onnodig grondstofgebruik, milieuschade en afval. </w:t>
      </w:r>
    </w:p>
    <w:bookmarkEnd w:id="1"/>
    <w:p w:rsidR="00090A16" w:rsidP="00090A16" w:rsidRDefault="00090A16" w14:paraId="7CBD9257" w14:textId="468820B0"/>
    <w:p w:rsidRPr="0069430D" w:rsidR="007D7E65" w:rsidP="007D7E65" w:rsidRDefault="007D7E65" w14:paraId="163F2FDB" w14:textId="62CC83D2">
      <w:pPr>
        <w:rPr>
          <w:b/>
          <w:bCs/>
        </w:rPr>
      </w:pPr>
      <w:r w:rsidRPr="0069430D">
        <w:rPr>
          <w:b/>
          <w:bCs/>
        </w:rPr>
        <w:t xml:space="preserve">Ruimte belangrijk voor circulaire economie </w:t>
      </w:r>
    </w:p>
    <w:p w:rsidRPr="0069430D" w:rsidR="0064206B" w:rsidP="0064206B" w:rsidRDefault="007D7E65" w14:paraId="3276A700" w14:textId="535075BD">
      <w:r w:rsidRPr="0069430D">
        <w:t xml:space="preserve">De transitie naar een circulaire economie kent nog verschillende uitdagingen. </w:t>
      </w:r>
      <w:r w:rsidRPr="0069430D" w:rsidR="0015601A">
        <w:t xml:space="preserve">Eén van de vraagstukken betreft voldoende en geschikte fysieke ruimte voor circulaire economie, tijdelijk én structureel. </w:t>
      </w:r>
      <w:r w:rsidRPr="0069430D" w:rsidR="0064206B">
        <w:t xml:space="preserve">Uit de PBL-verkenning ‘Ruimte voor circulaire economie’ </w:t>
      </w:r>
      <w:r w:rsidRPr="0069430D" w:rsidR="0064206B">
        <w:rPr>
          <w:vertAlign w:val="superscript"/>
        </w:rPr>
        <w:footnoteReference w:id="1"/>
      </w:r>
      <w:r w:rsidRPr="0069430D" w:rsidR="0064206B">
        <w:t xml:space="preserve"> blijkt dat er een groeiende behoefte zal zijn aan ruimte op havengebieden, industrie- en bedrijventerreinen voor recycling en (bio)grondstof-verwerking, evenals binnenstedelijke locaties voor reparatie en deeleconomie.</w:t>
      </w:r>
      <w:r w:rsidR="0064206B">
        <w:t xml:space="preserve"> </w:t>
      </w:r>
      <w:r w:rsidRPr="0069430D" w:rsidR="0064206B">
        <w:t>Ook bestaat er vanuit de Critical Raw Materials Act</w:t>
      </w:r>
      <w:r w:rsidRPr="0069430D" w:rsidR="0064206B">
        <w:rPr>
          <w:rStyle w:val="FootnoteReference"/>
        </w:rPr>
        <w:footnoteReference w:id="2"/>
      </w:r>
      <w:r w:rsidRPr="0069430D" w:rsidR="0064206B">
        <w:t xml:space="preserve"> een verplichting om de noodzakelijke ruimte voor kritieke grondstoffen</w:t>
      </w:r>
      <w:r w:rsidR="0064206B">
        <w:t>-</w:t>
      </w:r>
      <w:r w:rsidRPr="0069430D" w:rsidR="0064206B">
        <w:t xml:space="preserve">projecten te borgen. Voor Nederland gaat het naar verwachting om recycling of substitutie van kritieke grondstoffen. Ook kan het gaan om de aanleg van strategische voorraden. </w:t>
      </w:r>
    </w:p>
    <w:p w:rsidR="0064206B" w:rsidP="007D7E65" w:rsidRDefault="0064206B" w14:paraId="77CB1B6B" w14:textId="77777777"/>
    <w:p w:rsidR="00BA2805" w:rsidP="007D7E65" w:rsidRDefault="00200457" w14:paraId="5521D6B7" w14:textId="3C5EC91A">
      <w:r w:rsidRPr="00200457">
        <w:t xml:space="preserve">Om </w:t>
      </w:r>
      <w:r w:rsidR="0015601A">
        <w:t>de ruimtelijke impact van de circulaire economie op bedrijventerreinen</w:t>
      </w:r>
      <w:r w:rsidRPr="00200457">
        <w:t xml:space="preserve"> nader te onderbouwen </w:t>
      </w:r>
      <w:r w:rsidR="002465FF">
        <w:t>hebben de ministeries van Infrastructuur</w:t>
      </w:r>
      <w:r w:rsidR="00E60545">
        <w:t xml:space="preserve"> </w:t>
      </w:r>
      <w:r w:rsidR="002465FF">
        <w:t>en Waterstaat</w:t>
      </w:r>
      <w:r w:rsidR="009C4B81">
        <w:t xml:space="preserve"> (IenW) </w:t>
      </w:r>
      <w:r w:rsidR="002465FF">
        <w:t>en Economische Zaken</w:t>
      </w:r>
      <w:r w:rsidR="00E60545">
        <w:t xml:space="preserve"> (EZ)</w:t>
      </w:r>
      <w:r w:rsidRPr="00200457">
        <w:t xml:space="preserve"> een extern onderzoek uitgezet.</w:t>
      </w:r>
      <w:r w:rsidR="00E60545">
        <w:t xml:space="preserve"> </w:t>
      </w:r>
      <w:r w:rsidRPr="00200457">
        <w:t xml:space="preserve">Het onderzoek, </w:t>
      </w:r>
      <w:r w:rsidRPr="00200457">
        <w:lastRenderedPageBreak/>
        <w:t>uitgevoerd door een consortium van de Stec Groep</w:t>
      </w:r>
      <w:r w:rsidR="0064206B">
        <w:t xml:space="preserve"> en CE Delft</w:t>
      </w:r>
      <w:r w:rsidRPr="00200457">
        <w:t xml:space="preserve">, is als bijlage bij deze brief gevoegd. </w:t>
      </w:r>
      <w:r w:rsidR="00E60545">
        <w:t>Naast de ministeries van IenW en EZ zijn ook de ministeries van Volkshuisvesting en Ruimtelijke Ordening, Klimaat en Groene Groei</w:t>
      </w:r>
      <w:r w:rsidR="00D13FAF">
        <w:t xml:space="preserve"> en </w:t>
      </w:r>
      <w:r w:rsidR="00E60545">
        <w:t xml:space="preserve">de provincies betrokken. </w:t>
      </w:r>
      <w:r w:rsidR="0093536A">
        <w:t xml:space="preserve">Deze opgave is niet </w:t>
      </w:r>
      <w:r w:rsidRPr="00394A73" w:rsidR="0093536A">
        <w:t xml:space="preserve">los </w:t>
      </w:r>
      <w:r w:rsidR="0093536A">
        <w:t>te zien van andere opgaves, die ook om ruimte vragen</w:t>
      </w:r>
      <w:r w:rsidRPr="00394A73" w:rsidR="0093536A">
        <w:t xml:space="preserve">. </w:t>
      </w:r>
      <w:r w:rsidR="0093536A">
        <w:t xml:space="preserve">De ruimte in Nederland is schaars. Er is ruimte nodig voor woningbouw, defensie, landbouw en natuur. De integrale afweging vindt plaats in de </w:t>
      </w:r>
      <w:r w:rsidRPr="00200457">
        <w:t xml:space="preserve">(Ontwerp) Nota Ruimte, de nationale visie voor de ruimtelijke ordening van Nederland. </w:t>
      </w:r>
    </w:p>
    <w:p w:rsidR="00BA2805" w:rsidP="007D7E65" w:rsidRDefault="00BA2805" w14:paraId="4DA33F96" w14:textId="77777777"/>
    <w:p w:rsidR="00200457" w:rsidP="007D7E65" w:rsidRDefault="00200457" w14:paraId="0BD34700" w14:textId="10AB098C">
      <w:r w:rsidRPr="00200457">
        <w:t>Dit onderzoek, met een nationale prognose</w:t>
      </w:r>
      <w:r w:rsidR="009C4B81">
        <w:t xml:space="preserve"> en een verdiepende analyse van de ketens bouw, kunststoffen en maakindustrie</w:t>
      </w:r>
      <w:r w:rsidRPr="00200457">
        <w:t xml:space="preserve"> voor de ruimtebehoefte van </w:t>
      </w:r>
      <w:r>
        <w:t>een circulaire economie</w:t>
      </w:r>
      <w:r w:rsidRPr="00200457">
        <w:t xml:space="preserve"> vormt </w:t>
      </w:r>
      <w:r>
        <w:t>éé</w:t>
      </w:r>
      <w:r w:rsidRPr="00200457">
        <w:t>n</w:t>
      </w:r>
      <w:r>
        <w:t xml:space="preserve"> van</w:t>
      </w:r>
      <w:r w:rsidRPr="00200457">
        <w:t xml:space="preserve"> </w:t>
      </w:r>
      <w:r>
        <w:t>de</w:t>
      </w:r>
      <w:r w:rsidR="0064206B">
        <w:t xml:space="preserve"> ruimtel</w:t>
      </w:r>
      <w:r w:rsidR="0015601A">
        <w:t>ijk economische</w:t>
      </w:r>
      <w:r>
        <w:t xml:space="preserve"> </w:t>
      </w:r>
      <w:r w:rsidRPr="00200457">
        <w:t>bouwsten</w:t>
      </w:r>
      <w:r>
        <w:t>en</w:t>
      </w:r>
      <w:r w:rsidR="00EA4E75">
        <w:t xml:space="preserve"> voor de Nota Ruimte</w:t>
      </w:r>
      <w:r w:rsidRPr="00200457">
        <w:t xml:space="preserve">. </w:t>
      </w:r>
      <w:r w:rsidR="00532421">
        <w:t>Ook</w:t>
      </w:r>
      <w:r w:rsidRPr="00FC3FA7" w:rsidR="009C4B81">
        <w:t xml:space="preserve"> zijn de uitkomsten voor provincies en gemeenten</w:t>
      </w:r>
      <w:r w:rsidR="00FC3FA7">
        <w:t xml:space="preserve"> </w:t>
      </w:r>
      <w:r w:rsidRPr="00FC3FA7" w:rsidR="00FC3FA7">
        <w:t xml:space="preserve">van belang </w:t>
      </w:r>
      <w:r w:rsidR="00FC3FA7">
        <w:t>voor p</w:t>
      </w:r>
      <w:r w:rsidRPr="00FC3FA7" w:rsidR="00FC3FA7">
        <w:t>rognoses en ramingen van bedrijventerreinen </w:t>
      </w:r>
      <w:r w:rsidR="00532421">
        <w:t xml:space="preserve">en </w:t>
      </w:r>
      <w:r w:rsidRPr="00FC3FA7" w:rsidR="00FC3FA7">
        <w:t xml:space="preserve">het ontwikkelen van een toekomstbestendig </w:t>
      </w:r>
      <w:r w:rsidR="00532421">
        <w:t xml:space="preserve">ruimtelijk </w:t>
      </w:r>
      <w:r w:rsidRPr="00FC3FA7" w:rsidR="00FC3FA7">
        <w:t>beleid.</w:t>
      </w:r>
      <w:r w:rsidR="00532421">
        <w:t xml:space="preserve"> </w:t>
      </w:r>
      <w:r w:rsidRPr="0069430D" w:rsidR="0064206B">
        <w:t xml:space="preserve">Het onderzoek sluit </w:t>
      </w:r>
      <w:r w:rsidR="0064206B">
        <w:t xml:space="preserve">eveneens </w:t>
      </w:r>
      <w:r w:rsidRPr="0069430D" w:rsidR="0064206B">
        <w:t>naadloos aan op het onderzoek naar de ruimtevraag voor de energie-intensieve industrieclusters en daarbinnen ook het belang van circulaire activiteiten</w:t>
      </w:r>
      <w:r w:rsidRPr="0069430D" w:rsidR="0064206B">
        <w:rPr>
          <w:vertAlign w:val="superscript"/>
        </w:rPr>
        <w:footnoteReference w:id="3"/>
      </w:r>
      <w:r w:rsidRPr="0069430D" w:rsidR="0064206B">
        <w:t>.</w:t>
      </w:r>
      <w:r w:rsidR="0064206B">
        <w:t xml:space="preserve"> M</w:t>
      </w:r>
      <w:r w:rsidRPr="00200457">
        <w:t xml:space="preserve">iddels deze brief </w:t>
      </w:r>
      <w:r w:rsidR="00E60545">
        <w:t xml:space="preserve">wordt u geïnformeerd </w:t>
      </w:r>
      <w:r w:rsidRPr="00200457">
        <w:t>over de resultaten en vervolgstappen.</w:t>
      </w:r>
    </w:p>
    <w:p w:rsidR="00200457" w:rsidP="007D7E65" w:rsidRDefault="00200457" w14:paraId="109B88FA" w14:textId="77777777"/>
    <w:p w:rsidRPr="0069430D" w:rsidR="007D7E65" w:rsidP="007D7E65" w:rsidRDefault="007D7E65" w14:paraId="76B768E5" w14:textId="6EA0F5E4">
      <w:pPr>
        <w:rPr>
          <w:b/>
          <w:bCs/>
        </w:rPr>
      </w:pPr>
      <w:r w:rsidRPr="0069430D">
        <w:rPr>
          <w:b/>
          <w:bCs/>
        </w:rPr>
        <w:t>Onderzoeksresultaten en inzichten</w:t>
      </w:r>
    </w:p>
    <w:p w:rsidR="007D7E65" w:rsidP="007D7E65" w:rsidRDefault="007D7E65" w14:paraId="754004B6" w14:textId="59D71789">
      <w:r w:rsidRPr="0069430D">
        <w:t xml:space="preserve">Het onderzoek geeft een aantal algemene inzichten, kwantitatieve en kwalitatieve resultaten. Dit houdt in dat het onderzoek ingaat op hoeveel ruimte er nu gebruikt wordt voor de drie onderzochte ketens (bouw, kunststoffen, maakindustrie) en </w:t>
      </w:r>
      <w:r w:rsidR="002B5E0E">
        <w:t xml:space="preserve">ook </w:t>
      </w:r>
      <w:r w:rsidRPr="0069430D">
        <w:t xml:space="preserve">een inschatting </w:t>
      </w:r>
      <w:r w:rsidRPr="0069430D" w:rsidR="00826E02">
        <w:t xml:space="preserve">geeft </w:t>
      </w:r>
      <w:r w:rsidRPr="0069430D">
        <w:t xml:space="preserve">van de ruimtevraag in 2030 – 2050. Daarnaast wordt ingegaan op welke locatiekenmerken belangrijk zijn (werkmilieus). Het gaat om de kwalitatieve eisen die bij die ruimtevraag gelden. Er is tevens een vraag-aanbod analyse gemaakt van ruimte op bedrijventerreinen. Tot slot doet het onderzoek ook aanbevelingen om de vraag en aanbod weer in balans te brengen. </w:t>
      </w:r>
    </w:p>
    <w:p w:rsidR="00B231AD" w:rsidP="00B231AD" w:rsidRDefault="00B231AD" w14:paraId="39E9EA67" w14:textId="77777777"/>
    <w:p w:rsidR="00B231AD" w:rsidP="00B231AD" w:rsidRDefault="00B231AD" w14:paraId="5DD250BA" w14:textId="77777777">
      <w:pPr>
        <w:rPr>
          <w:i/>
          <w:iCs/>
        </w:rPr>
      </w:pPr>
      <w:r>
        <w:rPr>
          <w:i/>
          <w:iCs/>
        </w:rPr>
        <w:t>Methodiek</w:t>
      </w:r>
    </w:p>
    <w:p w:rsidRPr="00740077" w:rsidR="00B231AD" w:rsidP="00B231AD" w:rsidRDefault="00B231AD" w14:paraId="686FCB35" w14:textId="6F4C7255">
      <w:r>
        <w:t xml:space="preserve">In </w:t>
      </w:r>
      <w:r w:rsidR="0015601A">
        <w:t>dit vernieuwende</w:t>
      </w:r>
      <w:r>
        <w:t xml:space="preserve"> onderzoek</w:t>
      </w:r>
      <w:r w:rsidR="00D92037">
        <w:t xml:space="preserve">, met als doel de ruimtelijke impact van een circulaire Nederlandse economie op bedrijventerreinen </w:t>
      </w:r>
      <w:r w:rsidR="00F167CC">
        <w:t>voor de transitie van nu tot</w:t>
      </w:r>
      <w:r w:rsidR="00D92037">
        <w:t xml:space="preserve"> 2050 te onderbouwen, </w:t>
      </w:r>
      <w:r>
        <w:t xml:space="preserve">worden </w:t>
      </w:r>
      <w:r w:rsidR="00D92037">
        <w:t xml:space="preserve">door de onderzoekers </w:t>
      </w:r>
      <w:r w:rsidRPr="00740077">
        <w:t>twee</w:t>
      </w:r>
      <w:r w:rsidR="00F167CC">
        <w:t xml:space="preserve"> beproefde</w:t>
      </w:r>
      <w:r w:rsidRPr="00740077">
        <w:t xml:space="preserve"> methoden </w:t>
      </w:r>
      <w:r>
        <w:t>samengebracht</w:t>
      </w:r>
      <w:r w:rsidRPr="00740077">
        <w:t xml:space="preserve">: </w:t>
      </w:r>
    </w:p>
    <w:p w:rsidRPr="00D92037" w:rsidR="00D92037" w:rsidP="00D92037" w:rsidRDefault="00B231AD" w14:paraId="664A0B69" w14:textId="0D2AD580">
      <w:pPr>
        <w:pStyle w:val="ListParagraph"/>
        <w:numPr>
          <w:ilvl w:val="0"/>
          <w:numId w:val="31"/>
        </w:numPr>
        <w:rPr>
          <w:rFonts w:ascii="Verdana" w:hAnsi="Verdana"/>
          <w:sz w:val="18"/>
          <w:szCs w:val="18"/>
        </w:rPr>
      </w:pPr>
      <w:r w:rsidRPr="00D92037">
        <w:rPr>
          <w:rFonts w:ascii="Verdana" w:hAnsi="Verdana"/>
          <w:sz w:val="18"/>
          <w:szCs w:val="18"/>
        </w:rPr>
        <w:t xml:space="preserve">Er is een inschatting gemaakt van het benodigde ruimtegebruik van ketens en materiaalgebruik. </w:t>
      </w:r>
    </w:p>
    <w:p w:rsidRPr="00D92037" w:rsidR="00B231AD" w:rsidP="00D92037" w:rsidRDefault="00B231AD" w14:paraId="7268B784" w14:textId="3C394705">
      <w:pPr>
        <w:pStyle w:val="ListParagraph"/>
        <w:numPr>
          <w:ilvl w:val="0"/>
          <w:numId w:val="31"/>
        </w:numPr>
        <w:rPr>
          <w:rFonts w:ascii="Verdana" w:hAnsi="Verdana"/>
          <w:sz w:val="18"/>
          <w:szCs w:val="18"/>
        </w:rPr>
      </w:pPr>
      <w:r w:rsidRPr="00D92037">
        <w:rPr>
          <w:rFonts w:ascii="Verdana" w:hAnsi="Verdana"/>
          <w:sz w:val="18"/>
          <w:szCs w:val="18"/>
        </w:rPr>
        <w:t xml:space="preserve">Er is een modelmatige behoefteraming opgesteld vanuit </w:t>
      </w:r>
      <w:r w:rsidRPr="00F167CC">
        <w:rPr>
          <w:rFonts w:ascii="Verdana" w:hAnsi="Verdana"/>
          <w:sz w:val="18"/>
          <w:szCs w:val="18"/>
        </w:rPr>
        <w:t xml:space="preserve">ruimtelijk-economisch perspectief. </w:t>
      </w:r>
    </w:p>
    <w:p w:rsidRPr="00327B5C" w:rsidR="00B231AD" w:rsidP="00B231AD" w:rsidRDefault="00B231AD" w14:paraId="7CB6CD0A" w14:textId="5FB49651">
      <w:r w:rsidRPr="00740077">
        <w:t>De eerste methode richt zich specifiek op het effect van de circulaire economie op materiaalstromen en wat dit betekent voor de ruimtevraag. De tweede methode brengt de totale ruimtevraag in beeld van de ketens. De focus ligt hierbij op het effect van de circulaire economie en dit is dan ook integraal meegewogen</w:t>
      </w:r>
      <w:r>
        <w:t>. M</w:t>
      </w:r>
      <w:r w:rsidRPr="00740077">
        <w:t>aar ook andere ontwikkelingen en effecten zoals economische ontwikkeling, energietransitie en digitalisering/robotisering worden hierin meegewogen. Vanuit een breed ruimtelijk-economisch perspectief zijn deze ontwikkelingen namelijk niet los van elkaar te zien. De circulaire transitie staat immers niet op zichzelf, maar is onderdeel van een context met allerlei ontwikkelingen die bedrijven beïnvloeden.</w:t>
      </w:r>
      <w:r w:rsidR="00F167CC">
        <w:t xml:space="preserve"> </w:t>
      </w:r>
    </w:p>
    <w:p w:rsidR="00A70312" w:rsidP="00AA0A1C" w:rsidRDefault="00A70312" w14:paraId="3D7E34DF" w14:textId="77777777">
      <w:pPr>
        <w:autoSpaceDN/>
        <w:spacing w:line="259" w:lineRule="auto"/>
        <w:textAlignment w:val="auto"/>
      </w:pPr>
    </w:p>
    <w:p w:rsidRPr="00740077" w:rsidR="00B231AD" w:rsidP="00AA0A1C" w:rsidRDefault="005607B2" w14:paraId="6FD2CD6F" w14:textId="04C21B82">
      <w:pPr>
        <w:autoSpaceDN/>
        <w:spacing w:line="259" w:lineRule="auto"/>
        <w:textAlignment w:val="auto"/>
      </w:pPr>
      <w:r>
        <w:t>Daarbij zijn nog twee opmerkingen te maken over de robuustheid van de inzichten en resultaten. Allereerst</w:t>
      </w:r>
      <w:r w:rsidR="004E4CA5">
        <w:t xml:space="preserve"> wordt er voortgebouwd op </w:t>
      </w:r>
      <w:r w:rsidRPr="004E4CA5" w:rsidR="004E4CA5">
        <w:t>de reguliere prognosemethodiek</w:t>
      </w:r>
      <w:r w:rsidR="004E4CA5">
        <w:t xml:space="preserve"> (</w:t>
      </w:r>
      <w:r w:rsidRPr="004E4CA5" w:rsidR="004E4CA5">
        <w:t>terreinquotiëntenmethodiek</w:t>
      </w:r>
      <w:r w:rsidR="004E4CA5">
        <w:t>)</w:t>
      </w:r>
      <w:r w:rsidRPr="004E4CA5" w:rsidR="004E4CA5">
        <w:t xml:space="preserve"> </w:t>
      </w:r>
      <w:r w:rsidR="004E4CA5">
        <w:t>die bewezen en betrouwbaar is voor het ramen van bedrijventerreinen. Er</w:t>
      </w:r>
      <w:r w:rsidR="00923C83">
        <w:t xml:space="preserve"> </w:t>
      </w:r>
      <w:r>
        <w:t xml:space="preserve">wordt bewust </w:t>
      </w:r>
      <w:r w:rsidR="00B231AD">
        <w:t>een bandbreedte gehanteerd wat een structureel kenmerk is van prognoses</w:t>
      </w:r>
      <w:r>
        <w:t>. Immers</w:t>
      </w:r>
      <w:r w:rsidR="00B231AD">
        <w:t xml:space="preserve"> de manier waarop trends zich ontwikkelen is namelijk nooit exact voorspelbaar. </w:t>
      </w:r>
      <w:r w:rsidRPr="00740077" w:rsidR="00B231AD">
        <w:t>Denk aan het tempo van technologische ontwikkelingen en transities, gedrag van bedrijven en consumenten</w:t>
      </w:r>
      <w:r w:rsidR="00C47F99">
        <w:t>,</w:t>
      </w:r>
      <w:r w:rsidRPr="00740077" w:rsidR="00B231AD">
        <w:t xml:space="preserve"> macro-economische ontwikkelingen</w:t>
      </w:r>
      <w:r w:rsidR="00C47F99">
        <w:t xml:space="preserve"> </w:t>
      </w:r>
      <w:r w:rsidRPr="008F0D5A" w:rsidR="00C47F99">
        <w:t>en of beleidskeuzes</w:t>
      </w:r>
      <w:r>
        <w:t>. Ten tweede heeft h</w:t>
      </w:r>
      <w:r w:rsidRPr="00740077" w:rsidR="00B231AD">
        <w:t xml:space="preserve">et onderzoek </w:t>
      </w:r>
      <w:r w:rsidR="007B3B4A">
        <w:t xml:space="preserve">zich </w:t>
      </w:r>
      <w:r>
        <w:t>ge</w:t>
      </w:r>
      <w:r w:rsidRPr="00740077" w:rsidR="00B231AD">
        <w:t xml:space="preserve">richt op drie ketens. Samen zijn de drie ketens </w:t>
      </w:r>
      <w:r w:rsidRPr="00740077">
        <w:t xml:space="preserve">bouw, kunststoffen en maakindustrie </w:t>
      </w:r>
      <w:r w:rsidRPr="00740077" w:rsidR="00B231AD">
        <w:t>goed voor zo’n 30% van het totale ruimtebeslag op bedrijventerreinen</w:t>
      </w:r>
      <w:r w:rsidR="0093536A">
        <w:t>.</w:t>
      </w:r>
      <w:r>
        <w:t xml:space="preserve"> </w:t>
      </w:r>
      <w:r w:rsidRPr="008F0D5A" w:rsidR="004104AF">
        <w:t>De werkelijke ruimtevraag hangt onder meer af van de ontwikkeling in andere ketens, die niet is onderzocht.</w:t>
      </w:r>
      <w:r w:rsidR="00AA0A1C">
        <w:t xml:space="preserve"> </w:t>
      </w:r>
      <w:r w:rsidRPr="00740077" w:rsidR="00B231AD">
        <w:t xml:space="preserve">Wel hebben onderzoekers een beredeneerde, indicatieve inschatting gegeven van dit effect op basis van de drie onderzochte ketens en de kennis en uitkomsten vanuit de provinciale prognoses. </w:t>
      </w:r>
    </w:p>
    <w:p w:rsidR="00AF6B05" w:rsidP="007D7E65" w:rsidRDefault="00AF6B05" w14:paraId="7D800E0A" w14:textId="77777777">
      <w:pPr>
        <w:rPr>
          <w:i/>
          <w:iCs/>
        </w:rPr>
      </w:pPr>
    </w:p>
    <w:p w:rsidRPr="0069430D" w:rsidR="007D7E65" w:rsidP="007D7E65" w:rsidRDefault="007D7E65" w14:paraId="3401AD22" w14:textId="0CE9B98D">
      <w:pPr>
        <w:rPr>
          <w:i/>
          <w:iCs/>
        </w:rPr>
      </w:pPr>
      <w:r w:rsidRPr="0069430D">
        <w:rPr>
          <w:i/>
          <w:iCs/>
        </w:rPr>
        <w:t>Inzichten</w:t>
      </w:r>
    </w:p>
    <w:p w:rsidRPr="0069430D" w:rsidR="007D7E65" w:rsidP="007D7E65" w:rsidRDefault="007D7E65" w14:paraId="3F5BC44C" w14:textId="2864606C">
      <w:pPr>
        <w:numPr>
          <w:ilvl w:val="0"/>
          <w:numId w:val="25"/>
        </w:numPr>
        <w:autoSpaceDN/>
        <w:spacing w:line="259" w:lineRule="auto"/>
        <w:textAlignment w:val="auto"/>
      </w:pPr>
      <w:bookmarkStart w:name="_Hlk208480086" w:id="2"/>
      <w:r w:rsidRPr="0069430D">
        <w:rPr>
          <w:u w:val="single"/>
        </w:rPr>
        <w:t xml:space="preserve">Een circulaire economie vraagt om </w:t>
      </w:r>
      <w:r w:rsidR="007F1E5B">
        <w:rPr>
          <w:u w:val="single"/>
        </w:rPr>
        <w:t>meer ruimte,</w:t>
      </w:r>
      <w:r w:rsidRPr="0069430D">
        <w:t xml:space="preserve"> om de waarde van producten/materialen te behouden of terug te winnen. De ruimtevraag zit vooral in extra functies zoals opslag, retourlogistiek, demontage, bewerking van materialen, decentrale verwerking en (tijdelijke) schuifruimte om de overgang van lineaire naar circulaire bedrijfsmodellen mogelijk te maken</w:t>
      </w:r>
    </w:p>
    <w:bookmarkEnd w:id="2"/>
    <w:p w:rsidRPr="0069430D" w:rsidR="007D7E65" w:rsidP="007D7E65" w:rsidRDefault="007D7E65" w14:paraId="3E86745F" w14:textId="2FC6AF92">
      <w:pPr>
        <w:numPr>
          <w:ilvl w:val="0"/>
          <w:numId w:val="25"/>
        </w:numPr>
        <w:autoSpaceDN/>
        <w:spacing w:line="259" w:lineRule="auto"/>
        <w:textAlignment w:val="auto"/>
      </w:pPr>
      <w:r w:rsidRPr="0069430D">
        <w:rPr>
          <w:u w:val="single"/>
        </w:rPr>
        <w:t xml:space="preserve">De circulaire economie </w:t>
      </w:r>
      <w:r w:rsidR="00CF7EE3">
        <w:rPr>
          <w:u w:val="single"/>
        </w:rPr>
        <w:t xml:space="preserve">is een transitieopgave </w:t>
      </w:r>
      <w:r w:rsidR="009C5B08">
        <w:rPr>
          <w:u w:val="single"/>
        </w:rPr>
        <w:t>die zich</w:t>
      </w:r>
      <w:r w:rsidR="00CF7EE3">
        <w:rPr>
          <w:u w:val="single"/>
        </w:rPr>
        <w:t xml:space="preserve"> </w:t>
      </w:r>
      <w:r w:rsidR="00BD1471">
        <w:rPr>
          <w:u w:val="single"/>
        </w:rPr>
        <w:t>ontwikkelt vanuit de bredere</w:t>
      </w:r>
      <w:r w:rsidRPr="0069430D">
        <w:rPr>
          <w:u w:val="single"/>
        </w:rPr>
        <w:t xml:space="preserve"> economie</w:t>
      </w:r>
      <w:r w:rsidR="00D13FAF">
        <w:rPr>
          <w:u w:val="single"/>
        </w:rPr>
        <w:t>.</w:t>
      </w:r>
      <w:r w:rsidRPr="0069430D">
        <w:t xml:space="preserve"> Circulaire activiteiten betreffen geen aparte sector, alle bedrijven passen (geleidelijk) hun bedrijfsvoering aan met activiteiten zoals recycling, reparatie en hergebruik en daardoor veranderen waardenketens. </w:t>
      </w:r>
      <w:r w:rsidRPr="0069430D" w:rsidR="00712328">
        <w:t>Er</w:t>
      </w:r>
      <w:r w:rsidRPr="0069430D" w:rsidR="002474B4">
        <w:t xml:space="preserve"> spelen </w:t>
      </w:r>
      <w:r w:rsidRPr="0069430D" w:rsidR="00712328">
        <w:t xml:space="preserve">in de economie </w:t>
      </w:r>
      <w:r w:rsidRPr="0069430D" w:rsidR="002474B4">
        <w:t>tegelijkertijd</w:t>
      </w:r>
      <w:r w:rsidRPr="0069430D" w:rsidR="00712328">
        <w:t xml:space="preserve"> meerdere</w:t>
      </w:r>
      <w:r w:rsidRPr="0069430D" w:rsidR="002474B4">
        <w:t xml:space="preserve"> ontwikkelingen zoals digitalisering, energietransitie, schaalvergroting en ketenveranderingen</w:t>
      </w:r>
      <w:r w:rsidRPr="0069430D" w:rsidR="00712328">
        <w:t>.</w:t>
      </w:r>
      <w:r w:rsidRPr="0069430D" w:rsidR="002474B4">
        <w:t xml:space="preserve"> </w:t>
      </w:r>
    </w:p>
    <w:p w:rsidRPr="0069430D" w:rsidR="007D7E65" w:rsidP="007D7E65" w:rsidRDefault="007D7E65" w14:paraId="472B3568" w14:textId="639DBC8E">
      <w:pPr>
        <w:numPr>
          <w:ilvl w:val="0"/>
          <w:numId w:val="25"/>
        </w:numPr>
        <w:autoSpaceDN/>
        <w:spacing w:after="160" w:line="259" w:lineRule="auto"/>
        <w:textAlignment w:val="auto"/>
      </w:pPr>
      <w:r w:rsidRPr="00331A8F">
        <w:rPr>
          <w:u w:val="single"/>
        </w:rPr>
        <w:t>Boost aan dynamiek en ruimtevraag op bedrijventerreinen</w:t>
      </w:r>
      <w:r w:rsidRPr="00331A8F">
        <w:t>.</w:t>
      </w:r>
      <w:r w:rsidRPr="0069430D">
        <w:t xml:space="preserve"> De omslag naar circulaire processen is bij bestaande bedrijven zichtbaar en leidt ook tot nieuwe circulaire bedrijven. Deze transitie is al gaande en verloopt geleidelijk</w:t>
      </w:r>
      <w:r w:rsidR="00F2665D">
        <w:t xml:space="preserve"> en</w:t>
      </w:r>
      <w:r w:rsidRPr="0069430D">
        <w:t xml:space="preserve"> geeft een boost aan de dynamiek en ruimtevraag op bedrijventerreinen. De </w:t>
      </w:r>
      <w:r w:rsidR="007B60D9">
        <w:t>prognose</w:t>
      </w:r>
      <w:r w:rsidR="00F2665D">
        <w:t xml:space="preserve"> </w:t>
      </w:r>
      <w:r w:rsidR="007B60D9">
        <w:t xml:space="preserve">laat een </w:t>
      </w:r>
      <w:r w:rsidRPr="0069430D">
        <w:t xml:space="preserve">piek </w:t>
      </w:r>
      <w:r w:rsidR="007B60D9">
        <w:t xml:space="preserve">zien </w:t>
      </w:r>
      <w:r w:rsidRPr="0069430D">
        <w:t>in de</w:t>
      </w:r>
      <w:r w:rsidR="007B60D9">
        <w:t xml:space="preserve"> vraag naar ruimte op bedrijventerreinen, in de</w:t>
      </w:r>
      <w:r w:rsidRPr="0069430D">
        <w:t xml:space="preserve"> periode 2030 – 2040. Het onderzoek vraagt ook aandacht voor</w:t>
      </w:r>
      <w:r w:rsidR="00F2665D">
        <w:t xml:space="preserve"> </w:t>
      </w:r>
      <w:r w:rsidRPr="0069430D">
        <w:t xml:space="preserve">schuifruimte. </w:t>
      </w:r>
      <w:r w:rsidR="00F2665D">
        <w:t>Bijvoorbeeld omdat</w:t>
      </w:r>
      <w:r w:rsidRPr="0069430D">
        <w:t xml:space="preserve"> er tijdelijk ruimte nodig is voor de gelijktijdige op- en afbouw van de circulaire respectievelijk lineaire/fossiele economie. Ook is er geschikte vervangende ruimte nodig wanneer ruimte op bedrijventerreinen verdwijnt door transformatie naar andere functies. </w:t>
      </w:r>
    </w:p>
    <w:p w:rsidRPr="0069430D" w:rsidR="007D7E65" w:rsidP="00EA4E75" w:rsidRDefault="007D7E65" w14:paraId="5FACA8E7" w14:textId="46076AC9">
      <w:pPr>
        <w:tabs>
          <w:tab w:val="left" w:pos="6850"/>
        </w:tabs>
        <w:rPr>
          <w:i/>
          <w:iCs/>
        </w:rPr>
      </w:pPr>
      <w:r w:rsidRPr="0069430D">
        <w:rPr>
          <w:i/>
          <w:iCs/>
        </w:rPr>
        <w:t>Kwantitatieve resultaten</w:t>
      </w:r>
      <w:r w:rsidR="00EA4E75">
        <w:rPr>
          <w:i/>
          <w:iCs/>
        </w:rPr>
        <w:tab/>
      </w:r>
    </w:p>
    <w:p w:rsidRPr="0069430D" w:rsidR="007D7E65" w:rsidP="007D7E65" w:rsidRDefault="007D7E65" w14:paraId="7DD882C0" w14:textId="63BB1330">
      <w:pPr>
        <w:numPr>
          <w:ilvl w:val="0"/>
          <w:numId w:val="25"/>
        </w:numPr>
        <w:autoSpaceDN/>
        <w:spacing w:line="259" w:lineRule="auto"/>
        <w:textAlignment w:val="auto"/>
        <w:rPr>
          <w:u w:val="single"/>
        </w:rPr>
      </w:pPr>
      <w:r w:rsidRPr="0069430D">
        <w:rPr>
          <w:u w:val="single"/>
        </w:rPr>
        <w:t xml:space="preserve">Nu al </w:t>
      </w:r>
      <w:r w:rsidRPr="0069430D" w:rsidR="002474B4">
        <w:rPr>
          <w:u w:val="single"/>
        </w:rPr>
        <w:t xml:space="preserve">heeft </w:t>
      </w:r>
      <w:r w:rsidRPr="0069430D">
        <w:rPr>
          <w:u w:val="single"/>
        </w:rPr>
        <w:t>15% van de ruimtevraag op bedrijventerreinen relatie met circulaire activiteiten</w:t>
      </w:r>
    </w:p>
    <w:p w:rsidRPr="00A013CE" w:rsidR="007D7E65" w:rsidP="007D7E65" w:rsidRDefault="007D7E65" w14:paraId="761D01F9" w14:textId="77777777">
      <w:pPr>
        <w:ind w:left="360"/>
      </w:pPr>
      <w:r w:rsidRPr="0069430D">
        <w:t xml:space="preserve">Inmiddels is circa 6% tot 10% van de Nederlandse bedrijven actief met circulaire activiteiten. Op bedrijventerreinen is het aandeel nog groter: daar </w:t>
      </w:r>
      <w:r w:rsidRPr="00A013CE">
        <w:t xml:space="preserve">heeft 15% van de ruimtevraag direct verband met circulaire activiteiten. Ter vergelijking: in 2018 was dit nog slechts 5%. De ruimtelijke impact wordt overigens door een samenspel van ontwikkelingen bepaald. Circulair is daar een aspect van. </w:t>
      </w:r>
    </w:p>
    <w:p w:rsidRPr="001E6893" w:rsidR="00AE56F5" w:rsidP="001E6893" w:rsidRDefault="007D7E65" w14:paraId="45D44878" w14:textId="7E8A1C38">
      <w:pPr>
        <w:pStyle w:val="ListParagraph"/>
        <w:numPr>
          <w:ilvl w:val="0"/>
          <w:numId w:val="25"/>
        </w:numPr>
      </w:pPr>
      <w:r w:rsidRPr="002465FF">
        <w:rPr>
          <w:rFonts w:ascii="Verdana" w:hAnsi="Verdana"/>
          <w:sz w:val="18"/>
          <w:szCs w:val="18"/>
          <w:u w:val="single"/>
        </w:rPr>
        <w:t>De ruimtelijke impact op bedrijventerreinen (voor 2030</w:t>
      </w:r>
      <w:r w:rsidR="006230FA">
        <w:rPr>
          <w:rFonts w:ascii="Verdana" w:hAnsi="Verdana"/>
          <w:sz w:val="18"/>
          <w:szCs w:val="18"/>
          <w:u w:val="single"/>
        </w:rPr>
        <w:t>-</w:t>
      </w:r>
      <w:r w:rsidRPr="002465FF">
        <w:rPr>
          <w:rFonts w:ascii="Verdana" w:hAnsi="Verdana"/>
          <w:sz w:val="18"/>
          <w:szCs w:val="18"/>
          <w:u w:val="single"/>
        </w:rPr>
        <w:t xml:space="preserve">2050) is </w:t>
      </w:r>
      <w:r w:rsidR="002465FF">
        <w:rPr>
          <w:rFonts w:ascii="Verdana" w:hAnsi="Verdana"/>
          <w:sz w:val="18"/>
          <w:szCs w:val="18"/>
          <w:u w:val="single"/>
        </w:rPr>
        <w:t>substantieel</w:t>
      </w:r>
      <w:r w:rsidRPr="002465FF">
        <w:rPr>
          <w:rFonts w:ascii="Verdana" w:hAnsi="Verdana"/>
          <w:sz w:val="18"/>
          <w:szCs w:val="18"/>
        </w:rPr>
        <w:t>.</w:t>
      </w:r>
      <w:r w:rsidR="00DC56A9">
        <w:rPr>
          <w:rFonts w:ascii="Verdana" w:hAnsi="Verdana"/>
          <w:sz w:val="18"/>
          <w:szCs w:val="18"/>
        </w:rPr>
        <w:br/>
      </w:r>
      <w:r w:rsidRPr="002465FF">
        <w:rPr>
          <w:rFonts w:ascii="Verdana" w:hAnsi="Verdana"/>
          <w:sz w:val="18"/>
          <w:szCs w:val="18"/>
        </w:rPr>
        <w:t xml:space="preserve">De </w:t>
      </w:r>
      <w:r w:rsidRPr="002465FF" w:rsidR="007B60D9">
        <w:rPr>
          <w:rFonts w:ascii="Verdana" w:hAnsi="Verdana"/>
          <w:sz w:val="18"/>
          <w:szCs w:val="18"/>
        </w:rPr>
        <w:t xml:space="preserve">verwachte toename </w:t>
      </w:r>
      <w:r w:rsidRPr="002465FF">
        <w:rPr>
          <w:rFonts w:ascii="Verdana" w:hAnsi="Verdana"/>
          <w:sz w:val="18"/>
          <w:szCs w:val="18"/>
        </w:rPr>
        <w:t xml:space="preserve">voor de drie onderzochte ketens komt gezamenlijk uit op ongeveer 6% tot 13% uitbreiding </w:t>
      </w:r>
      <w:r w:rsidRPr="002465FF" w:rsidR="007B60D9">
        <w:rPr>
          <w:rFonts w:ascii="Verdana" w:hAnsi="Verdana"/>
          <w:sz w:val="18"/>
          <w:szCs w:val="18"/>
        </w:rPr>
        <w:t xml:space="preserve">van </w:t>
      </w:r>
      <w:r w:rsidR="009C5B08">
        <w:rPr>
          <w:rFonts w:ascii="Verdana" w:hAnsi="Verdana"/>
          <w:sz w:val="18"/>
          <w:szCs w:val="18"/>
        </w:rPr>
        <w:t>(</w:t>
      </w:r>
      <w:r w:rsidRPr="002465FF" w:rsidR="007B60D9">
        <w:rPr>
          <w:rFonts w:ascii="Verdana" w:hAnsi="Verdana"/>
          <w:sz w:val="18"/>
          <w:szCs w:val="18"/>
        </w:rPr>
        <w:t>bestaande</w:t>
      </w:r>
      <w:r w:rsidR="009C5B08">
        <w:rPr>
          <w:rFonts w:ascii="Verdana" w:hAnsi="Verdana"/>
          <w:sz w:val="18"/>
          <w:szCs w:val="18"/>
        </w:rPr>
        <w:t>)</w:t>
      </w:r>
      <w:r w:rsidRPr="002465FF" w:rsidR="007B60D9">
        <w:rPr>
          <w:rFonts w:ascii="Verdana" w:hAnsi="Verdana"/>
          <w:sz w:val="18"/>
          <w:szCs w:val="18"/>
        </w:rPr>
        <w:t xml:space="preserve"> bedrijventerreinen, </w:t>
      </w:r>
      <w:r w:rsidRPr="002465FF">
        <w:rPr>
          <w:rFonts w:ascii="Verdana" w:hAnsi="Verdana"/>
          <w:sz w:val="18"/>
          <w:szCs w:val="18"/>
        </w:rPr>
        <w:t>tot 2050. Op basis hiervan is er een berekening gemaakt voor de hele economie. Deze berekening geeft een indicatieve ruimtevraag van 4.000 tot 9.500 hectare netto op bedrijventerreinen tot 2050. Dat is een stijging van 6 % tot 15% ten opzichte van het huidige ruimtebeslag</w:t>
      </w:r>
      <w:r w:rsidR="00F2665D">
        <w:rPr>
          <w:rFonts w:ascii="Verdana" w:hAnsi="Verdana"/>
          <w:sz w:val="18"/>
          <w:szCs w:val="18"/>
        </w:rPr>
        <w:t>.</w:t>
      </w:r>
    </w:p>
    <w:p w:rsidRPr="0069430D" w:rsidR="007D7E65" w:rsidP="007D7E65" w:rsidRDefault="007D7E65" w14:paraId="39523229" w14:textId="5E643864">
      <w:pPr>
        <w:rPr>
          <w:i/>
          <w:iCs/>
        </w:rPr>
      </w:pPr>
      <w:r w:rsidRPr="0069430D">
        <w:rPr>
          <w:i/>
          <w:iCs/>
        </w:rPr>
        <w:t>Kwalitatieve inzichten</w:t>
      </w:r>
    </w:p>
    <w:p w:rsidRPr="0069430D" w:rsidR="007D7E65" w:rsidP="007D7E65" w:rsidRDefault="007D7E65" w14:paraId="215B2750" w14:textId="16A7CC47">
      <w:pPr>
        <w:pStyle w:val="ListParagraph"/>
        <w:numPr>
          <w:ilvl w:val="0"/>
          <w:numId w:val="26"/>
        </w:numPr>
        <w:spacing w:after="0"/>
        <w:rPr>
          <w:rFonts w:ascii="Verdana" w:hAnsi="Verdana"/>
          <w:i/>
          <w:iCs/>
          <w:sz w:val="18"/>
          <w:szCs w:val="18"/>
        </w:rPr>
      </w:pPr>
      <w:r w:rsidRPr="0069430D">
        <w:rPr>
          <w:rFonts w:ascii="Verdana" w:hAnsi="Verdana"/>
          <w:sz w:val="18"/>
          <w:szCs w:val="18"/>
          <w:u w:val="single"/>
        </w:rPr>
        <w:t>De ruimtevraag spreidt zich over diverse typen bedrijventerreinen.</w:t>
      </w:r>
      <w:r w:rsidRPr="0069430D">
        <w:rPr>
          <w:rFonts w:ascii="Verdana" w:hAnsi="Verdana"/>
          <w:sz w:val="18"/>
          <w:szCs w:val="18"/>
        </w:rPr>
        <w:t xml:space="preserve"> De ruimtevraag manifesteert zich van reguliere bedrijventerreinen tot industrie- en bedrijventerreinen voor hogere milieucategorieën (HMC) en watergebonden locaties. Vooral HMC- en watergebonden terreinen zijn schaars en staan onder druk, met name door transformatie-plannen. De aard van de circulaire activiteiten bepaalt sterk het benodigde type locatie</w:t>
      </w:r>
      <w:r w:rsidRPr="0069430D" w:rsidR="002474B4">
        <w:rPr>
          <w:rFonts w:ascii="Verdana" w:hAnsi="Verdana"/>
          <w:sz w:val="18"/>
          <w:szCs w:val="18"/>
        </w:rPr>
        <w:t>.</w:t>
      </w:r>
    </w:p>
    <w:p w:rsidRPr="0069430D" w:rsidR="007D7E65" w:rsidP="007D7E65" w:rsidRDefault="007D7E65" w14:paraId="40FFE86D" w14:textId="77777777">
      <w:pPr>
        <w:pStyle w:val="ListParagraph"/>
        <w:spacing w:after="0"/>
        <w:ind w:left="360"/>
        <w:rPr>
          <w:rFonts w:ascii="Verdana" w:hAnsi="Verdana"/>
          <w:i/>
          <w:iCs/>
          <w:sz w:val="18"/>
          <w:szCs w:val="18"/>
        </w:rPr>
      </w:pPr>
    </w:p>
    <w:p w:rsidRPr="0069430D" w:rsidR="007D7E65" w:rsidP="007D7E65" w:rsidRDefault="007D7E65" w14:paraId="34847890" w14:textId="77777777">
      <w:pPr>
        <w:rPr>
          <w:i/>
          <w:iCs/>
        </w:rPr>
      </w:pPr>
      <w:r w:rsidRPr="0069430D">
        <w:rPr>
          <w:i/>
          <w:iCs/>
        </w:rPr>
        <w:t xml:space="preserve">Vraag-aanbod analyse: aanbod ontoereikend voor de omslag naar CE </w:t>
      </w:r>
    </w:p>
    <w:p w:rsidRPr="0069430D" w:rsidR="007D7E65" w:rsidP="007D7E65" w:rsidRDefault="007D7E65" w14:paraId="5911F36B" w14:textId="2172E7AC">
      <w:pPr>
        <w:pStyle w:val="ListParagraph"/>
        <w:numPr>
          <w:ilvl w:val="0"/>
          <w:numId w:val="26"/>
        </w:numPr>
        <w:spacing w:after="0"/>
        <w:rPr>
          <w:rFonts w:ascii="Verdana" w:hAnsi="Verdana"/>
          <w:sz w:val="18"/>
          <w:szCs w:val="18"/>
        </w:rPr>
      </w:pPr>
      <w:r w:rsidRPr="0069430D">
        <w:rPr>
          <w:rFonts w:ascii="Verdana" w:hAnsi="Verdana"/>
          <w:sz w:val="18"/>
          <w:szCs w:val="18"/>
          <w:u w:val="single"/>
        </w:rPr>
        <w:t>Substantiële ruimtebehoefte én tegelijkertijd staat die ruimte onder druk</w:t>
      </w:r>
      <w:r w:rsidRPr="0069430D">
        <w:rPr>
          <w:rFonts w:ascii="Verdana" w:hAnsi="Verdana"/>
          <w:sz w:val="18"/>
          <w:szCs w:val="18"/>
        </w:rPr>
        <w:t>. Een omslag naar een circulaire economie vergt blijvend ruimte, zowel in hectaren als in ruimtelijke kwaliteiten van die ruimte. Deze ruimte staat onder druk. In alle drie de onderzochte ketens is er een substantiële ruimtebehoefte en dreigen er tekorten te ontstaan in verschillende soorten typen bedrijventerreinen (werkmilieus), vooral bij reguliere bedrijventerreinen, bedrijventerreinen met een hogere milieucategorie en watergebonden locaties.</w:t>
      </w:r>
    </w:p>
    <w:p w:rsidRPr="0069430D" w:rsidR="007D7E65" w:rsidP="007D7E65" w:rsidRDefault="007D7E65" w14:paraId="20B4382C" w14:textId="30428545">
      <w:pPr>
        <w:pStyle w:val="ListParagraph"/>
        <w:numPr>
          <w:ilvl w:val="0"/>
          <w:numId w:val="26"/>
        </w:numPr>
        <w:rPr>
          <w:rFonts w:ascii="Verdana" w:hAnsi="Verdana"/>
          <w:b/>
          <w:bCs/>
          <w:sz w:val="18"/>
          <w:szCs w:val="18"/>
        </w:rPr>
      </w:pPr>
      <w:r w:rsidRPr="0069430D">
        <w:rPr>
          <w:rFonts w:ascii="Verdana" w:hAnsi="Verdana"/>
          <w:sz w:val="18"/>
          <w:szCs w:val="18"/>
          <w:u w:val="single"/>
        </w:rPr>
        <w:t>Aanbod bedrijventerreinen</w:t>
      </w:r>
      <w:r w:rsidR="00A013CE">
        <w:rPr>
          <w:rFonts w:ascii="Verdana" w:hAnsi="Verdana"/>
          <w:sz w:val="18"/>
          <w:szCs w:val="18"/>
          <w:u w:val="single"/>
        </w:rPr>
        <w:t xml:space="preserve"> </w:t>
      </w:r>
      <w:r w:rsidRPr="0069430D">
        <w:rPr>
          <w:rFonts w:ascii="Verdana" w:hAnsi="Verdana"/>
          <w:sz w:val="18"/>
          <w:szCs w:val="18"/>
          <w:u w:val="single"/>
        </w:rPr>
        <w:t>naar verwachting in 2030 uitgeput</w:t>
      </w:r>
      <w:r w:rsidRPr="0069430D">
        <w:rPr>
          <w:rFonts w:ascii="Verdana" w:hAnsi="Verdana"/>
          <w:sz w:val="18"/>
          <w:szCs w:val="18"/>
        </w:rPr>
        <w:t xml:space="preserve">. Het onderzoek geeft aan dat het aanbod van bedrijventerreinen (ruimte) </w:t>
      </w:r>
      <w:r w:rsidR="00D13FAF">
        <w:rPr>
          <w:rFonts w:ascii="Verdana" w:hAnsi="Verdana"/>
          <w:sz w:val="18"/>
          <w:szCs w:val="18"/>
        </w:rPr>
        <w:t xml:space="preserve">in vrijwel alle provincies </w:t>
      </w:r>
      <w:r w:rsidRPr="0069430D">
        <w:rPr>
          <w:rFonts w:ascii="Verdana" w:hAnsi="Verdana"/>
          <w:sz w:val="18"/>
          <w:szCs w:val="18"/>
        </w:rPr>
        <w:t xml:space="preserve">naar verwachting in 2030 uitgeput is. En tegelijkertijd laat dit onderzoek ook zien dat vooral in de periode 2030 – 2040 de ruimtevraag toeneemt. Dit onderstreept de urgentie van een passend aanbod aan voldoende ruimte met de noodzakelijke locatiekenmerken. Daarbovenop komen nog de voorziene tekorten aan ruimte voor de industrieclusters. </w:t>
      </w:r>
    </w:p>
    <w:p w:rsidRPr="0069430D" w:rsidR="007D7E65" w:rsidP="007D7E65" w:rsidRDefault="007D7E65" w14:paraId="3CDBC3D4" w14:textId="77777777">
      <w:pPr>
        <w:rPr>
          <w:i/>
          <w:iCs/>
        </w:rPr>
      </w:pPr>
      <w:r w:rsidRPr="0069430D">
        <w:rPr>
          <w:i/>
          <w:iCs/>
        </w:rPr>
        <w:t>Beleidsaanbevelingen</w:t>
      </w:r>
    </w:p>
    <w:p w:rsidRPr="0069430D" w:rsidR="007D7E65" w:rsidP="007D7E65" w:rsidRDefault="007D7E65" w14:paraId="55F47FAB" w14:textId="77777777">
      <w:r w:rsidRPr="0069430D">
        <w:t xml:space="preserve">De onderzoekers doen een aantal aanbevelingen om voldoende en geschikte ruimte op bedrijventerreinen voor CE te borgen. De belangrijkste zijn beschermen, benutten en (strategisch) uitbreiden van bedrijventerreinen: </w:t>
      </w:r>
    </w:p>
    <w:p w:rsidRPr="0069430D" w:rsidR="007D7E65" w:rsidP="007D7E65" w:rsidRDefault="007D7E65" w14:paraId="1FD2B34B" w14:textId="47EE85A1">
      <w:pPr>
        <w:numPr>
          <w:ilvl w:val="0"/>
          <w:numId w:val="27"/>
        </w:numPr>
        <w:autoSpaceDN/>
        <w:spacing w:line="259" w:lineRule="auto"/>
        <w:textAlignment w:val="auto"/>
        <w:rPr>
          <w:u w:val="single"/>
        </w:rPr>
      </w:pPr>
      <w:bookmarkStart w:name="_Hlk208481606" w:id="3"/>
      <w:r w:rsidRPr="0069430D">
        <w:rPr>
          <w:u w:val="single"/>
        </w:rPr>
        <w:t xml:space="preserve">Bescherm bestaande bedrijventerreinen </w:t>
      </w:r>
      <w:r w:rsidR="00A92CA7">
        <w:rPr>
          <w:u w:val="single"/>
        </w:rPr>
        <w:t>voor de circulaire economie</w:t>
      </w:r>
      <w:r w:rsidR="00D13FAF">
        <w:rPr>
          <w:u w:val="single"/>
        </w:rPr>
        <w:t>.</w:t>
      </w:r>
    </w:p>
    <w:p w:rsidR="006230FA" w:rsidP="006230FA" w:rsidRDefault="007D7E65" w14:paraId="0CC2890A" w14:textId="77777777">
      <w:pPr>
        <w:autoSpaceDN/>
        <w:spacing w:line="259" w:lineRule="auto"/>
        <w:ind w:left="360"/>
        <w:textAlignment w:val="auto"/>
      </w:pPr>
      <w:r w:rsidRPr="0069430D">
        <w:t>Bestaande terreinen zijn cruciaal, maar staan onder druk door andere claims. Vooral binnenstedelijke, watergebonden en HMC-terreinen zijn schaars en strategisch belangrijk vanwege ligging, bereikbaarheid en infrastructuur. Tegelijk komt de meest</w:t>
      </w:r>
      <w:r w:rsidRPr="0069430D" w:rsidR="002474B4">
        <w:t>e</w:t>
      </w:r>
      <w:r w:rsidRPr="0069430D">
        <w:t xml:space="preserve"> ruimtevraag van bedrijven op hun huidige locatie. Verplaatsing is vaak kostbaar en complex, daarom is behoud en versterking van deze locaties essentieel.</w:t>
      </w:r>
    </w:p>
    <w:bookmarkEnd w:id="3"/>
    <w:p w:rsidRPr="0069430D" w:rsidR="007D7E65" w:rsidP="007D7E65" w:rsidRDefault="007D7E65" w14:paraId="1794AB71" w14:textId="24893A3F">
      <w:pPr>
        <w:numPr>
          <w:ilvl w:val="0"/>
          <w:numId w:val="27"/>
        </w:numPr>
        <w:autoSpaceDN/>
        <w:spacing w:line="259" w:lineRule="auto"/>
        <w:textAlignment w:val="auto"/>
      </w:pPr>
      <w:r w:rsidRPr="0069430D">
        <w:rPr>
          <w:u w:val="single"/>
        </w:rPr>
        <w:t>Beter benutten bedrijventerreinen</w:t>
      </w:r>
      <w:r w:rsidR="00D13FAF">
        <w:rPr>
          <w:u w:val="single"/>
        </w:rPr>
        <w:t>.</w:t>
      </w:r>
      <w:r w:rsidRPr="0069430D">
        <w:rPr>
          <w:u w:val="single"/>
        </w:rPr>
        <w:t xml:space="preserve"> </w:t>
      </w:r>
    </w:p>
    <w:p w:rsidRPr="0069430D" w:rsidR="007D7E65" w:rsidP="007D7E65" w:rsidRDefault="007D7E65" w14:paraId="3D81D8E8" w14:textId="3B8F661B">
      <w:pPr>
        <w:ind w:left="360"/>
      </w:pPr>
      <w:r w:rsidRPr="0069430D">
        <w:t xml:space="preserve">Benut de milieucategorie voor bedrijven die het nodig hebben. Of via herstructurering en intensivering </w:t>
      </w:r>
      <w:r w:rsidRPr="0069430D" w:rsidR="00ED28B6">
        <w:t xml:space="preserve">van </w:t>
      </w:r>
      <w:r w:rsidRPr="0069430D">
        <w:t>ruimtegebruik</w:t>
      </w:r>
      <w:r w:rsidR="00D13FAF">
        <w:t xml:space="preserve"> door het benutten van functiecombinaties</w:t>
      </w:r>
      <w:r w:rsidRPr="0069430D">
        <w:t xml:space="preserve"> op bedrijventerreinen. Dit vergt echter wel investeringen,</w:t>
      </w:r>
      <w:r w:rsidRPr="0069430D" w:rsidR="00B231AD">
        <w:t xml:space="preserve"> </w:t>
      </w:r>
      <w:r w:rsidRPr="0069430D">
        <w:t>capaciteit en tijd.</w:t>
      </w:r>
    </w:p>
    <w:p w:rsidRPr="0069430D" w:rsidR="007D7E65" w:rsidP="007D7E65" w:rsidRDefault="00D13FAF" w14:paraId="396B015E" w14:textId="3F8C44AD">
      <w:pPr>
        <w:numPr>
          <w:ilvl w:val="0"/>
          <w:numId w:val="27"/>
        </w:numPr>
        <w:autoSpaceDN/>
        <w:spacing w:line="259" w:lineRule="auto"/>
        <w:textAlignment w:val="auto"/>
        <w:rPr>
          <w:u w:val="single"/>
        </w:rPr>
      </w:pPr>
      <w:r>
        <w:rPr>
          <w:u w:val="single"/>
        </w:rPr>
        <w:t>Prioriteit geven aan s</w:t>
      </w:r>
      <w:r w:rsidR="007B60D9">
        <w:rPr>
          <w:u w:val="single"/>
        </w:rPr>
        <w:t>trategisch uitbreiden</w:t>
      </w:r>
      <w:r w:rsidRPr="0069430D" w:rsidR="007D7E65">
        <w:rPr>
          <w:u w:val="single"/>
        </w:rPr>
        <w:t xml:space="preserve"> van nieuwe bedrijventerreinen</w:t>
      </w:r>
      <w:r>
        <w:rPr>
          <w:u w:val="single"/>
        </w:rPr>
        <w:t>.</w:t>
      </w:r>
    </w:p>
    <w:p w:rsidRPr="0069430D" w:rsidR="007D7E65" w:rsidP="007D7E65" w:rsidRDefault="007D7E65" w14:paraId="592038C1" w14:textId="77777777">
      <w:pPr>
        <w:ind w:left="360"/>
      </w:pPr>
      <w:r w:rsidRPr="0069430D">
        <w:t xml:space="preserve">Vanwege lange doorlooptijden (7-15 jaar) is het urgent om nú strategische plannen te maken voor nieuwe toekomstbestendige terreinen, inclusief HMC- en watergebonden locaties. Dit voorkomt een tekort rond 2030 – 2035. Belangrijk is daarbij rekening te houden met de sterke lokale en regionale verbondenheid van bedrijven (o.a. werknemers, afnemers, gedane investeringen). </w:t>
      </w:r>
    </w:p>
    <w:p w:rsidRPr="0069430D" w:rsidR="007D7E65" w:rsidP="007D7E65" w:rsidRDefault="007D7E65" w14:paraId="137D2BBE" w14:textId="77777777">
      <w:pPr>
        <w:rPr>
          <w:b/>
          <w:bCs/>
        </w:rPr>
      </w:pPr>
    </w:p>
    <w:p w:rsidRPr="0069430D" w:rsidR="007D7E65" w:rsidP="007D7E65" w:rsidRDefault="00712328" w14:paraId="442E3A80" w14:textId="50C63AE5">
      <w:pPr>
        <w:rPr>
          <w:b/>
          <w:bCs/>
        </w:rPr>
      </w:pPr>
      <w:r w:rsidRPr="0069430D">
        <w:rPr>
          <w:b/>
          <w:bCs/>
        </w:rPr>
        <w:t>U</w:t>
      </w:r>
      <w:r w:rsidRPr="0069430D" w:rsidR="007D7E65">
        <w:rPr>
          <w:b/>
          <w:bCs/>
        </w:rPr>
        <w:t xml:space="preserve">rgentie om nu werk te maken van voldoende en geschikte ruimte  </w:t>
      </w:r>
    </w:p>
    <w:p w:rsidRPr="0069430D" w:rsidR="007D7E65" w:rsidP="007D7E65" w:rsidRDefault="007D7E65" w14:paraId="3C871A0A" w14:textId="6E682C72">
      <w:pPr>
        <w:rPr>
          <w:b/>
          <w:bCs/>
        </w:rPr>
      </w:pPr>
      <w:r w:rsidRPr="0069430D">
        <w:t xml:space="preserve">Met dit onderzoek ligt er een </w:t>
      </w:r>
      <w:r w:rsidR="006230FA">
        <w:t>robuuste</w:t>
      </w:r>
      <w:r w:rsidRPr="0069430D" w:rsidR="00CE4292">
        <w:t xml:space="preserve"> </w:t>
      </w:r>
      <w:r w:rsidRPr="0069430D">
        <w:t>onderbouwing voor de ruimtevraag van de circulaire economie als integraal onderdeel van de economie. Het onderzoek onderstreept de noodzaak en urgentie om nu werk te maken van voldoende en geschikte ruimte op bedrijventerreinen om de transitie mogelijk te maken naar de circulaire economie. Het is daarom belangrijk om vraag en aanbod van ruimte voor grondstoffen samen te brengen</w:t>
      </w:r>
      <w:r w:rsidR="00932903">
        <w:t>,</w:t>
      </w:r>
      <w:r w:rsidRPr="0069430D">
        <w:t xml:space="preserve"> op nationaal, regionaal en lokaal niveau. Hiervoor is het nodig om ruimte voor bedrijventerreinen te beschermen</w:t>
      </w:r>
      <w:r w:rsidRPr="0069430D">
        <w:rPr>
          <w:b/>
          <w:bCs/>
        </w:rPr>
        <w:t xml:space="preserve">, </w:t>
      </w:r>
      <w:r w:rsidRPr="0069430D">
        <w:t>beter te benutten en (strategisch) uit te breiden</w:t>
      </w:r>
      <w:r w:rsidRPr="0069430D">
        <w:rPr>
          <w:b/>
          <w:bCs/>
        </w:rPr>
        <w:t xml:space="preserve">. </w:t>
      </w:r>
    </w:p>
    <w:p w:rsidRPr="0069430D" w:rsidR="007D7E65" w:rsidP="007D7E65" w:rsidRDefault="007D7E65" w14:paraId="11ECE0D4" w14:textId="77777777"/>
    <w:p w:rsidRPr="0069430D" w:rsidR="007D7E65" w:rsidP="007D7E65" w:rsidRDefault="00F83EF2" w14:paraId="25FECDCC" w14:textId="5C092E90">
      <w:r w:rsidRPr="0069430D">
        <w:t xml:space="preserve">De bevindingen van het onderzoek worden opgepakt </w:t>
      </w:r>
      <w:r w:rsidRPr="0069430D" w:rsidR="007D7E65">
        <w:t xml:space="preserve">langs </w:t>
      </w:r>
      <w:r w:rsidR="00851F29">
        <w:t>drie</w:t>
      </w:r>
      <w:r w:rsidRPr="0069430D" w:rsidR="007D7E65">
        <w:t xml:space="preserve"> lijnen. </w:t>
      </w:r>
    </w:p>
    <w:p w:rsidRPr="007B3B4A" w:rsidR="006230FA" w:rsidP="007D7E65" w:rsidRDefault="008C5026" w14:paraId="670F1053" w14:textId="72A43A98">
      <w:pPr>
        <w:pStyle w:val="ListParagraph"/>
        <w:numPr>
          <w:ilvl w:val="0"/>
          <w:numId w:val="27"/>
        </w:numPr>
        <w:spacing w:after="0"/>
        <w:rPr>
          <w:rFonts w:ascii="Verdana" w:hAnsi="Verdana"/>
          <w:sz w:val="18"/>
          <w:szCs w:val="18"/>
        </w:rPr>
      </w:pPr>
      <w:r w:rsidRPr="008C5026">
        <w:rPr>
          <w:rStyle w:val="cf01"/>
          <w:rFonts w:ascii="Verdana" w:hAnsi="Verdana"/>
        </w:rPr>
        <w:t>De bevindingen zijn betrokken bij de integrale ruimtelijke afweging in de Ontwerp-Nota Ruimte langs de volgende lijnen: beschermen van bestaande bedrijventerreinen, beter benutten van bedrijventerreinen en strategisch uitbreiden waar nodig</w:t>
      </w:r>
      <w:r w:rsidRPr="008C5026">
        <w:rPr>
          <w:rFonts w:ascii="Verdana" w:hAnsi="Verdana"/>
          <w:sz w:val="18"/>
          <w:szCs w:val="18"/>
        </w:rPr>
        <w:t>.</w:t>
      </w:r>
      <w:r w:rsidRPr="008C5026" w:rsidDel="008C5026">
        <w:rPr>
          <w:rFonts w:ascii="Verdana" w:hAnsi="Verdana"/>
          <w:sz w:val="18"/>
          <w:szCs w:val="18"/>
        </w:rPr>
        <w:t xml:space="preserve"> </w:t>
      </w:r>
    </w:p>
    <w:p w:rsidRPr="0069430D" w:rsidR="007D7E65" w:rsidP="007D7E65" w:rsidRDefault="00ED28B6" w14:paraId="3B29CE9F" w14:textId="36B8B546">
      <w:pPr>
        <w:pStyle w:val="ListParagraph"/>
        <w:numPr>
          <w:ilvl w:val="0"/>
          <w:numId w:val="27"/>
        </w:numPr>
        <w:spacing w:after="0"/>
        <w:rPr>
          <w:rFonts w:ascii="Verdana" w:hAnsi="Verdana"/>
          <w:sz w:val="18"/>
          <w:szCs w:val="18"/>
        </w:rPr>
      </w:pPr>
      <w:r w:rsidRPr="0069430D">
        <w:rPr>
          <w:rFonts w:ascii="Verdana" w:hAnsi="Verdana"/>
          <w:sz w:val="18"/>
          <w:szCs w:val="18"/>
        </w:rPr>
        <w:t>In het kader van</w:t>
      </w:r>
      <w:r w:rsidRPr="0069430D" w:rsidR="007D7E65">
        <w:rPr>
          <w:rFonts w:ascii="Verdana" w:hAnsi="Verdana"/>
          <w:sz w:val="18"/>
          <w:szCs w:val="18"/>
        </w:rPr>
        <w:t xml:space="preserve"> het Nationaal Programma Circulaire Economie </w:t>
      </w:r>
      <w:r w:rsidRPr="0069430D">
        <w:rPr>
          <w:rFonts w:ascii="Verdana" w:hAnsi="Verdana"/>
          <w:sz w:val="18"/>
          <w:szCs w:val="18"/>
        </w:rPr>
        <w:t xml:space="preserve">wordt </w:t>
      </w:r>
      <w:r w:rsidRPr="0069430D" w:rsidR="007D7E65">
        <w:rPr>
          <w:rFonts w:ascii="Verdana" w:hAnsi="Verdana"/>
          <w:sz w:val="18"/>
          <w:szCs w:val="18"/>
        </w:rPr>
        <w:t>samengewerkt met de regio in de krachtenbundeling Rijk-Regio. Op 20 maart jl. zijn daar bestuurlijke afspraken voor 2025/2026 over gemaakt, waaronder over CE en ruimte</w:t>
      </w:r>
      <w:r w:rsidRPr="0069430D" w:rsidR="007D7E65">
        <w:rPr>
          <w:rFonts w:ascii="Verdana" w:hAnsi="Verdana"/>
          <w:sz w:val="18"/>
          <w:szCs w:val="18"/>
          <w:vertAlign w:val="superscript"/>
        </w:rPr>
        <w:footnoteReference w:id="4"/>
      </w:r>
      <w:r w:rsidRPr="0069430D" w:rsidR="007D7E65">
        <w:rPr>
          <w:rFonts w:ascii="Verdana" w:hAnsi="Verdana"/>
          <w:sz w:val="18"/>
          <w:szCs w:val="18"/>
        </w:rPr>
        <w:t>. Deze afspraken zijn ondertekend door het ministerie Infrastructuur en Waterstaat – mede namens de ministeries van Economische Zaken en Volkshuisvesting en Ruimtelijke Ordening, door het Interprovinciaal Overleg, Unie van Waterschappen en de Vereniging van Nederlandse Gemeenten.</w:t>
      </w:r>
    </w:p>
    <w:p w:rsidRPr="0069430D" w:rsidR="007D7E65" w:rsidP="007D7E65" w:rsidRDefault="007D7E65" w14:paraId="4DE8767D" w14:textId="77777777">
      <w:pPr>
        <w:pStyle w:val="ListParagraph"/>
        <w:numPr>
          <w:ilvl w:val="0"/>
          <w:numId w:val="27"/>
        </w:numPr>
        <w:spacing w:after="0"/>
        <w:rPr>
          <w:rFonts w:ascii="Verdana" w:hAnsi="Verdana"/>
          <w:sz w:val="18"/>
          <w:szCs w:val="18"/>
        </w:rPr>
      </w:pPr>
      <w:r w:rsidRPr="0069430D">
        <w:rPr>
          <w:rFonts w:ascii="Verdana" w:hAnsi="Verdana"/>
          <w:sz w:val="18"/>
          <w:szCs w:val="18"/>
        </w:rPr>
        <w:t>Op 20 juni jl. is door het kabinet de Ruimtelijk Economische Visie uitgebracht en een uitvoeringsagenda aangekondigd. Met deze uitvoeringsagenda maakt de Minister van Economische Zaken afspraken met decentrale overheden en de ministeries van I&amp;W en VRO over het beschermen, beter benutten en strategisch programmeren van bedrijventerreinen.</w:t>
      </w:r>
    </w:p>
    <w:p w:rsidRPr="0069430D" w:rsidR="007D7E65" w:rsidP="007D7E65" w:rsidRDefault="007D7E65" w14:paraId="5F834C1A" w14:textId="77777777"/>
    <w:p w:rsidRPr="0069430D" w:rsidR="007D7E65" w:rsidRDefault="007D7E65" w14:paraId="2E5C9D9E" w14:textId="77777777"/>
    <w:p w:rsidRPr="0069430D" w:rsidR="000B0790" w:rsidP="007D7E65" w:rsidRDefault="00932903" w14:paraId="65FA74F4" w14:textId="0AEED84E">
      <w:pPr>
        <w:pStyle w:val="WitregelW1bodytekst"/>
      </w:pPr>
      <w:r w:rsidRPr="0069430D">
        <w:t>Hoogachtend,</w:t>
      </w:r>
    </w:p>
    <w:p w:rsidRPr="0069430D" w:rsidR="000B0790" w:rsidRDefault="00932903" w14:paraId="54659A18" w14:textId="77777777">
      <w:pPr>
        <w:pStyle w:val="OndertekeningArea1"/>
      </w:pPr>
      <w:bookmarkStart w:name="_Hlk205373404" w:id="4"/>
      <w:r w:rsidRPr="0069430D">
        <w:t>DE STAATSSECRETARIS VAN INFRASTRUCTUUR EN WATERSTAAT - OPENBAAR VERVOER EN MILIEU,</w:t>
      </w:r>
    </w:p>
    <w:p w:rsidRPr="0069430D" w:rsidR="000B0790" w:rsidRDefault="000B0790" w14:paraId="58D5624F" w14:textId="77777777"/>
    <w:p w:rsidRPr="0069430D" w:rsidR="000B0790" w:rsidRDefault="000B0790" w14:paraId="0D295781" w14:textId="77777777"/>
    <w:p w:rsidRPr="0069430D" w:rsidR="000B0790" w:rsidRDefault="000B0790" w14:paraId="060EAB6F" w14:textId="77777777"/>
    <w:p w:rsidRPr="0069430D" w:rsidR="000B0790" w:rsidRDefault="000B0790" w14:paraId="7BD3844F" w14:textId="77777777"/>
    <w:p w:rsidRPr="0069430D" w:rsidR="000B0790" w:rsidRDefault="00932903" w14:paraId="7C87B35F" w14:textId="77777777">
      <w:r w:rsidRPr="0069430D">
        <w:t>A.A. (Thierry) Aartsen</w:t>
      </w:r>
      <w:bookmarkEnd w:id="4"/>
    </w:p>
    <w:p w:rsidRPr="0069430D" w:rsidR="00284221" w:rsidRDefault="00284221" w14:paraId="285939EA" w14:textId="77777777"/>
    <w:p w:rsidRPr="0069430D" w:rsidR="00D5589F" w:rsidRDefault="00D5589F" w14:paraId="0F2F35B6" w14:textId="77777777"/>
    <w:p w:rsidRPr="0069430D" w:rsidR="00D5589F" w:rsidRDefault="00D5589F" w14:paraId="3791993F" w14:textId="77777777"/>
    <w:p w:rsidRPr="0069430D" w:rsidR="00284221" w:rsidRDefault="00284221" w14:paraId="27891227" w14:textId="212C3247">
      <w:r w:rsidRPr="0069430D">
        <w:t>DE MINISTER VAN ECONOMISCHE ZAKEN</w:t>
      </w:r>
    </w:p>
    <w:p w:rsidRPr="0069430D" w:rsidR="00284221" w:rsidRDefault="00284221" w14:paraId="52D9A5B1" w14:textId="77777777"/>
    <w:p w:rsidRPr="0069430D" w:rsidR="00284221" w:rsidRDefault="00284221" w14:paraId="3C3ECA73" w14:textId="77777777"/>
    <w:p w:rsidRPr="0069430D" w:rsidR="00284221" w:rsidRDefault="00284221" w14:paraId="4B25D3FE" w14:textId="77777777"/>
    <w:p w:rsidRPr="0069430D" w:rsidR="00284221" w:rsidRDefault="00284221" w14:paraId="656CBB37" w14:textId="77777777"/>
    <w:p w:rsidRPr="0069430D" w:rsidR="00284221" w:rsidRDefault="00284221" w14:paraId="028202E3" w14:textId="77777777"/>
    <w:p w:rsidR="00284221" w:rsidRDefault="00284221" w14:paraId="2A925E60" w14:textId="17571309">
      <w:r w:rsidRPr="0069430D">
        <w:t>Vincent Karremans</w:t>
      </w:r>
    </w:p>
    <w:sectPr w:rsidR="00284221">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944F9" w14:textId="77777777" w:rsidR="00DA73D1" w:rsidRDefault="00DA73D1">
      <w:pPr>
        <w:spacing w:line="240" w:lineRule="auto"/>
      </w:pPr>
      <w:r>
        <w:separator/>
      </w:r>
    </w:p>
  </w:endnote>
  <w:endnote w:type="continuationSeparator" w:id="0">
    <w:p w14:paraId="703FEFDC" w14:textId="77777777" w:rsidR="00DA73D1" w:rsidRDefault="00DA73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7140B" w14:textId="74DBAA65" w:rsidR="00BE5278" w:rsidRDefault="00E60545">
    <w:pPr>
      <w:pStyle w:val="Footer"/>
    </w:pPr>
    <w:r>
      <w:rPr>
        <w:noProof/>
        <w:lang w:val="en-GB" w:eastAsia="en-GB"/>
      </w:rPr>
      <mc:AlternateContent>
        <mc:Choice Requires="wps">
          <w:drawing>
            <wp:anchor distT="0" distB="0" distL="0" distR="0" simplePos="0" relativeHeight="251665920" behindDoc="0" locked="0" layoutInCell="1" allowOverlap="1" wp14:anchorId="2A24CC18" wp14:editId="169E76BB">
              <wp:simplePos x="635" y="635"/>
              <wp:positionH relativeFrom="page">
                <wp:align>left</wp:align>
              </wp:positionH>
              <wp:positionV relativeFrom="page">
                <wp:align>bottom</wp:align>
              </wp:positionV>
              <wp:extent cx="986155" cy="345440"/>
              <wp:effectExtent l="0" t="0" r="4445" b="0"/>
              <wp:wrapNone/>
              <wp:docPr id="1299251562" name="Tekstvak 2" descr="Intern gebruik">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1CCBE8F6" w14:textId="55B4D984" w:rsidR="00E60545" w:rsidRPr="00E60545" w:rsidRDefault="00E60545" w:rsidP="00E60545">
                          <w:pPr>
                            <w:rPr>
                              <w:rFonts w:ascii="Calibri" w:eastAsia="Calibri" w:hAnsi="Calibri" w:cs="Calibri"/>
                              <w:noProof/>
                              <w:sz w:val="20"/>
                              <w:szCs w:val="20"/>
                            </w:rPr>
                          </w:pPr>
                          <w:r w:rsidRPr="00E60545">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A24CC18" id="_x0000_t202" coordsize="21600,21600" o:spt="202" path="m,l,21600r21600,l21600,xe">
              <v:stroke joinstyle="miter"/>
              <v:path gradientshapeok="t" o:connecttype="rect"/>
            </v:shapetype>
            <v:shape id="Tekstvak 2" o:spid="_x0000_s1030" type="#_x0000_t202" alt="Intern gebruik" style="position:absolute;margin-left:0;margin-top:0;width:77.65pt;height:27.2pt;z-index:25166592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" filled="f" stroked="f">
              <v:textbox style="mso-fit-shape-to-text:t" inset="20pt,0,0,15pt">
                <w:txbxContent>
                  <w:p w14:paraId="1CCBE8F6" w14:textId="55B4D984" w:rsidR="00E60545" w:rsidRPr="00E60545" w:rsidRDefault="00E60545" w:rsidP="00E60545">
                    <w:pPr>
                      <w:rPr>
                        <w:rFonts w:ascii="Calibri" w:eastAsia="Calibri" w:hAnsi="Calibri" w:cs="Calibri"/>
                        <w:noProof/>
                        <w:sz w:val="20"/>
                        <w:szCs w:val="20"/>
                      </w:rPr>
                    </w:pPr>
                    <w:r w:rsidRPr="00E60545">
                      <w:rPr>
                        <w:rFonts w:ascii="Calibri" w:eastAsia="Calibri" w:hAnsi="Calibri" w:cs="Calibri"/>
                        <w:noProof/>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DAE31" w14:textId="52197873" w:rsidR="00BE5278" w:rsidRDefault="00E60545">
    <w:pPr>
      <w:pStyle w:val="Footer"/>
    </w:pPr>
    <w:r>
      <w:rPr>
        <w:noProof/>
        <w:lang w:val="en-GB" w:eastAsia="en-GB"/>
      </w:rPr>
      <mc:AlternateContent>
        <mc:Choice Requires="wps">
          <w:drawing>
            <wp:anchor distT="0" distB="0" distL="0" distR="0" simplePos="0" relativeHeight="251666944" behindDoc="0" locked="0" layoutInCell="1" allowOverlap="1" wp14:anchorId="362EA66D" wp14:editId="4665C8CA">
              <wp:simplePos x="1006907" y="10552959"/>
              <wp:positionH relativeFrom="page">
                <wp:align>left</wp:align>
              </wp:positionH>
              <wp:positionV relativeFrom="page">
                <wp:align>bottom</wp:align>
              </wp:positionV>
              <wp:extent cx="986155" cy="345440"/>
              <wp:effectExtent l="0" t="0" r="4445" b="0"/>
              <wp:wrapNone/>
              <wp:docPr id="522928857" name="Tekstvak 3" descr="Intern gebruik">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2155FC39" w14:textId="7AB9DB43" w:rsidR="00E60545" w:rsidRPr="00E60545" w:rsidRDefault="00E60545" w:rsidP="00E60545">
                          <w:pPr>
                            <w:rPr>
                              <w:rFonts w:ascii="Calibri" w:eastAsia="Calibri" w:hAnsi="Calibri" w:cs="Calibri"/>
                              <w:noProof/>
                              <w:sz w:val="20"/>
                              <w:szCs w:val="20"/>
                            </w:rPr>
                          </w:pPr>
                          <w:r w:rsidRPr="00E60545">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62EA66D" id="_x0000_t202" coordsize="21600,21600" o:spt="202" path="m,l,21600r21600,l21600,xe">
              <v:stroke joinstyle="miter"/>
              <v:path gradientshapeok="t" o:connecttype="rect"/>
            </v:shapetype>
            <v:shape id="Tekstvak 3" o:spid="_x0000_s1031" type="#_x0000_t202" alt="Intern gebruik" style="position:absolute;margin-left:0;margin-top:0;width:77.65pt;height:27.2pt;z-index:2516669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" filled="f" stroked="f">
              <v:textbox style="mso-fit-shape-to-text:t" inset="20pt,0,0,15pt">
                <w:txbxContent>
                  <w:p w14:paraId="2155FC39" w14:textId="7AB9DB43" w:rsidR="00E60545" w:rsidRPr="00E60545" w:rsidRDefault="00E60545" w:rsidP="00E60545">
                    <w:pPr>
                      <w:rPr>
                        <w:rFonts w:ascii="Calibri" w:eastAsia="Calibri" w:hAnsi="Calibri" w:cs="Calibri"/>
                        <w:noProof/>
                        <w:sz w:val="20"/>
                        <w:szCs w:val="20"/>
                      </w:rPr>
                    </w:pPr>
                    <w:r w:rsidRPr="00E60545">
                      <w:rPr>
                        <w:rFonts w:ascii="Calibri" w:eastAsia="Calibri" w:hAnsi="Calibri" w:cs="Calibri"/>
                        <w:noProof/>
                        <w:sz w:val="20"/>
                        <w:szCs w:val="20"/>
                      </w:rPr>
                      <w:t>Intern gebruik</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1804D" w14:textId="07E39CE3" w:rsidR="00BE5278" w:rsidRDefault="00E60545">
    <w:pPr>
      <w:pStyle w:val="Footer"/>
    </w:pPr>
    <w:r>
      <w:rPr>
        <w:noProof/>
        <w:lang w:val="en-GB" w:eastAsia="en-GB"/>
      </w:rPr>
      <mc:AlternateContent>
        <mc:Choice Requires="wps">
          <w:drawing>
            <wp:anchor distT="0" distB="0" distL="0" distR="0" simplePos="0" relativeHeight="251664896" behindDoc="0" locked="0" layoutInCell="1" allowOverlap="1" wp14:anchorId="42067493" wp14:editId="1EBF3B0D">
              <wp:simplePos x="635" y="635"/>
              <wp:positionH relativeFrom="page">
                <wp:align>left</wp:align>
              </wp:positionH>
              <wp:positionV relativeFrom="page">
                <wp:align>bottom</wp:align>
              </wp:positionV>
              <wp:extent cx="986155" cy="345440"/>
              <wp:effectExtent l="0" t="0" r="4445" b="0"/>
              <wp:wrapNone/>
              <wp:docPr id="1199738475" name="Tekstvak 1" descr="Intern gebruik">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26320453" w14:textId="67DCA15E" w:rsidR="00E60545" w:rsidRPr="00E60545" w:rsidRDefault="00E60545" w:rsidP="00E60545">
                          <w:pPr>
                            <w:rPr>
                              <w:rFonts w:ascii="Calibri" w:eastAsia="Calibri" w:hAnsi="Calibri" w:cs="Calibri"/>
                              <w:noProof/>
                              <w:sz w:val="20"/>
                              <w:szCs w:val="20"/>
                            </w:rPr>
                          </w:pPr>
                          <w:r w:rsidRPr="00E60545">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2067493" id="_x0000_t202" coordsize="21600,21600" o:spt="202" path="m,l,21600r21600,l21600,xe">
              <v:stroke joinstyle="miter"/>
              <v:path gradientshapeok="t" o:connecttype="rect"/>
            </v:shapetype>
            <v:shape id="Tekstvak 1" o:spid="_x0000_s1041" type="#_x0000_t202" alt="Intern gebruik" style="position:absolute;margin-left:0;margin-top:0;width:77.65pt;height:27.2pt;z-index:25166489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" filled="f" stroked="f">
              <v:textbox style="mso-fit-shape-to-text:t" inset="20pt,0,0,15pt">
                <w:txbxContent>
                  <w:p w14:paraId="26320453" w14:textId="67DCA15E" w:rsidR="00E60545" w:rsidRPr="00E60545" w:rsidRDefault="00E60545" w:rsidP="00E60545">
                    <w:pPr>
                      <w:rPr>
                        <w:rFonts w:ascii="Calibri" w:eastAsia="Calibri" w:hAnsi="Calibri" w:cs="Calibri"/>
                        <w:noProof/>
                        <w:sz w:val="20"/>
                        <w:szCs w:val="20"/>
                      </w:rPr>
                    </w:pPr>
                    <w:r w:rsidRPr="00E60545">
                      <w:rPr>
                        <w:rFonts w:ascii="Calibri" w:eastAsia="Calibri" w:hAnsi="Calibri" w:cs="Calibri"/>
                        <w:noProof/>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3BF86" w14:textId="77777777" w:rsidR="00DA73D1" w:rsidRDefault="00DA73D1">
      <w:pPr>
        <w:spacing w:line="240" w:lineRule="auto"/>
      </w:pPr>
      <w:r>
        <w:separator/>
      </w:r>
    </w:p>
  </w:footnote>
  <w:footnote w:type="continuationSeparator" w:id="0">
    <w:p w14:paraId="5DAF5258" w14:textId="77777777" w:rsidR="00DA73D1" w:rsidRDefault="00DA73D1">
      <w:pPr>
        <w:spacing w:line="240" w:lineRule="auto"/>
      </w:pPr>
      <w:r>
        <w:continuationSeparator/>
      </w:r>
    </w:p>
  </w:footnote>
  <w:footnote w:id="1">
    <w:p w14:paraId="266875F7" w14:textId="77777777" w:rsidR="0064206B" w:rsidRPr="001E6893" w:rsidRDefault="0064206B" w:rsidP="0064206B">
      <w:pPr>
        <w:pStyle w:val="FootnoteText"/>
        <w:rPr>
          <w:rFonts w:ascii="Verdana" w:hAnsi="Verdana" w:cs="Times New Roman"/>
          <w:sz w:val="16"/>
          <w:szCs w:val="16"/>
        </w:rPr>
      </w:pPr>
      <w:r w:rsidRPr="001E6893">
        <w:rPr>
          <w:rStyle w:val="FootnoteReference"/>
          <w:rFonts w:ascii="Verdana" w:hAnsi="Verdana" w:cs="Times New Roman"/>
          <w:sz w:val="16"/>
          <w:szCs w:val="16"/>
        </w:rPr>
        <w:footnoteRef/>
      </w:r>
      <w:r w:rsidRPr="001E6893">
        <w:rPr>
          <w:rFonts w:ascii="Verdana" w:hAnsi="Verdana" w:cs="Times New Roman"/>
          <w:sz w:val="16"/>
          <w:szCs w:val="16"/>
        </w:rPr>
        <w:t xml:space="preserve"> Rood, T. &amp; E. Evenhuis (2023), Ruimte voor circulaire economie. Verkenning van de ruimtelijke voorwaarden voor een circulaire economie, Den Haag: Planbureau voor de Leefomgeving.</w:t>
      </w:r>
    </w:p>
  </w:footnote>
  <w:footnote w:id="2">
    <w:p w14:paraId="10823B22" w14:textId="7BEFD321" w:rsidR="0064206B" w:rsidRPr="001E6893" w:rsidRDefault="0064206B" w:rsidP="0064206B">
      <w:pPr>
        <w:pStyle w:val="FootnoteText"/>
        <w:rPr>
          <w:lang w:val="en-US"/>
        </w:rPr>
      </w:pPr>
      <w:r w:rsidRPr="001E6893">
        <w:rPr>
          <w:rStyle w:val="FootnoteReference"/>
          <w:rFonts w:ascii="Verdana" w:hAnsi="Verdana" w:cs="Times New Roman"/>
          <w:sz w:val="16"/>
          <w:szCs w:val="16"/>
        </w:rPr>
        <w:footnoteRef/>
      </w:r>
      <w:r w:rsidRPr="001E6893">
        <w:rPr>
          <w:rFonts w:ascii="Verdana" w:hAnsi="Verdana" w:cs="Times New Roman"/>
          <w:sz w:val="16"/>
          <w:szCs w:val="16"/>
          <w:lang w:val="en-US"/>
        </w:rPr>
        <w:t xml:space="preserve"> EU Critical Materials Act, 11 april 2024, </w:t>
      </w:r>
      <w:hyperlink r:id="rId1" w:history="1">
        <w:r w:rsidR="001E6893" w:rsidRPr="0030622F">
          <w:rPr>
            <w:rStyle w:val="Hyperlink"/>
            <w:rFonts w:ascii="Verdana" w:hAnsi="Verdana"/>
            <w:sz w:val="16"/>
            <w:szCs w:val="16"/>
            <w:lang w:val="en-US"/>
          </w:rPr>
          <w:t>https://single-market-economy.ec.europa.eu/sectors/raw-materials/areas-specific-interest/critical-raw-materials/critical-raw-materials-act_en</w:t>
        </w:r>
      </w:hyperlink>
      <w:r w:rsidR="001E6893">
        <w:rPr>
          <w:rFonts w:ascii="Verdana" w:hAnsi="Verdana"/>
          <w:sz w:val="16"/>
          <w:szCs w:val="16"/>
          <w:lang w:val="en-US"/>
        </w:rPr>
        <w:t xml:space="preserve"> </w:t>
      </w:r>
    </w:p>
  </w:footnote>
  <w:footnote w:id="3">
    <w:p w14:paraId="0FEE5513" w14:textId="77777777" w:rsidR="0064206B" w:rsidRPr="00D13FAF" w:rsidRDefault="0064206B" w:rsidP="0064206B">
      <w:pPr>
        <w:pStyle w:val="FootnoteText"/>
        <w:rPr>
          <w:rFonts w:ascii="Times New Roman" w:hAnsi="Times New Roman" w:cs="Times New Roman"/>
          <w:sz w:val="16"/>
          <w:szCs w:val="16"/>
        </w:rPr>
      </w:pPr>
      <w:r w:rsidRPr="00D13FAF">
        <w:rPr>
          <w:rStyle w:val="FootnoteReference"/>
          <w:rFonts w:ascii="Times New Roman" w:hAnsi="Times New Roman" w:cs="Times New Roman"/>
          <w:sz w:val="16"/>
          <w:szCs w:val="16"/>
        </w:rPr>
        <w:footnoteRef/>
      </w:r>
      <w:r w:rsidRPr="00D13FAF">
        <w:rPr>
          <w:rFonts w:ascii="Times New Roman" w:hAnsi="Times New Roman" w:cs="Times New Roman"/>
          <w:sz w:val="16"/>
          <w:szCs w:val="16"/>
        </w:rPr>
        <w:t xml:space="preserve"> Ruimte voor industrieclusters, een consortium o.l.v. STEC groep, brief aan TK 20 juni 2025</w:t>
      </w:r>
    </w:p>
  </w:footnote>
  <w:footnote w:id="4">
    <w:p w14:paraId="1490F118" w14:textId="77777777" w:rsidR="007D7E65" w:rsidRPr="00D55571" w:rsidRDefault="007D7E65" w:rsidP="007D7E65">
      <w:pPr>
        <w:pStyle w:val="FootnoteText"/>
        <w:rPr>
          <w:rFonts w:ascii="Times New Roman" w:hAnsi="Times New Roman" w:cs="Times New Roman"/>
          <w:sz w:val="16"/>
          <w:szCs w:val="16"/>
        </w:rPr>
      </w:pPr>
      <w:r w:rsidRPr="00D55571">
        <w:rPr>
          <w:rStyle w:val="FootnoteReference"/>
          <w:rFonts w:ascii="Times New Roman" w:hAnsi="Times New Roman" w:cs="Times New Roman"/>
          <w:sz w:val="16"/>
          <w:szCs w:val="16"/>
        </w:rPr>
        <w:footnoteRef/>
      </w:r>
      <w:r w:rsidRPr="00D55571">
        <w:rPr>
          <w:rFonts w:ascii="Times New Roman" w:hAnsi="Times New Roman" w:cs="Times New Roman"/>
          <w:sz w:val="16"/>
          <w:szCs w:val="16"/>
        </w:rPr>
        <w:t xml:space="preserve"> Convenant krachtenbundeling rijk-regio voor de circulaire economie</w:t>
      </w:r>
      <w:hyperlink r:id="rId2" w:history="1">
        <w:r w:rsidRPr="00D55571">
          <w:rPr>
            <w:rStyle w:val="Hyperlink"/>
            <w:rFonts w:ascii="Times New Roman" w:hAnsi="Times New Roman" w:cs="Times New Roman"/>
            <w:sz w:val="16"/>
            <w:szCs w:val="16"/>
          </w:rPr>
          <w:t>stcrt-2025-11512.pdf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679DB" w14:textId="77777777" w:rsidR="000B0790" w:rsidRDefault="00932903">
    <w:r>
      <w:rPr>
        <w:noProof/>
        <w:lang w:val="en-GB" w:eastAsia="en-GB"/>
      </w:rPr>
      <mc:AlternateContent>
        <mc:Choice Requires="wps">
          <w:drawing>
            <wp:anchor distT="0" distB="0" distL="0" distR="0" simplePos="0" relativeHeight="251651584" behindDoc="0" locked="1" layoutInCell="1" allowOverlap="1" wp14:anchorId="58DE03BD" wp14:editId="5842539C">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31B39B4D" w14:textId="77777777" w:rsidR="000B0790" w:rsidRDefault="00932903">
                          <w:pPr>
                            <w:pStyle w:val="AfzendgegevensKop0"/>
                          </w:pPr>
                          <w:r>
                            <w:t>Ministerie van Infrastructuur en Waterstaat</w:t>
                          </w:r>
                        </w:p>
                        <w:p w14:paraId="52599477" w14:textId="77777777" w:rsidR="000B0790" w:rsidRDefault="000B0790">
                          <w:pPr>
                            <w:pStyle w:val="WitregelW2"/>
                          </w:pPr>
                        </w:p>
                        <w:p w14:paraId="51A17B9C" w14:textId="77777777" w:rsidR="000B0790" w:rsidRDefault="00932903">
                          <w:pPr>
                            <w:pStyle w:val="Referentiegegevenskop"/>
                          </w:pPr>
                          <w:r>
                            <w:t>Ons kenmerk</w:t>
                          </w:r>
                        </w:p>
                        <w:p w14:paraId="62C176A8" w14:textId="1ABDA657" w:rsidR="00FA049C" w:rsidRDefault="00B21889" w:rsidP="00FA049C">
                          <w:pPr>
                            <w:pStyle w:val="Referentiegegevens"/>
                          </w:pPr>
                          <w:r w:rsidRPr="00B21889">
                            <w:t>IENW/BSK-2025/2</w:t>
                          </w:r>
                          <w:r w:rsidR="00BD7D2B">
                            <w:t>35668</w:t>
                          </w:r>
                        </w:p>
                        <w:p w14:paraId="3B0FFC78" w14:textId="762ACB2D" w:rsidR="000B0790" w:rsidRDefault="000B0790">
                          <w:pPr>
                            <w:pStyle w:val="Referentiegegevens"/>
                          </w:pPr>
                        </w:p>
                      </w:txbxContent>
                    </wps:txbx>
                    <wps:bodyPr vert="horz" wrap="square" lIns="0" tIns="0" rIns="0" bIns="0" anchor="t" anchorCtr="0"/>
                  </wps:wsp>
                </a:graphicData>
              </a:graphic>
            </wp:anchor>
          </w:drawing>
        </mc:Choice>
        <mc:Fallback>
          <w:pict>
            <v:shapetype w14:anchorId="58DE03BD"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31B39B4D" w14:textId="77777777" w:rsidR="000B0790" w:rsidRDefault="00932903">
                    <w:pPr>
                      <w:pStyle w:val="AfzendgegevensKop0"/>
                    </w:pPr>
                    <w:r>
                      <w:t>Ministerie van Infrastructuur en Waterstaat</w:t>
                    </w:r>
                  </w:p>
                  <w:p w14:paraId="52599477" w14:textId="77777777" w:rsidR="000B0790" w:rsidRDefault="000B0790">
                    <w:pPr>
                      <w:pStyle w:val="WitregelW2"/>
                    </w:pPr>
                  </w:p>
                  <w:p w14:paraId="51A17B9C" w14:textId="77777777" w:rsidR="000B0790" w:rsidRDefault="00932903">
                    <w:pPr>
                      <w:pStyle w:val="Referentiegegevenskop"/>
                    </w:pPr>
                    <w:r>
                      <w:t>Ons kenmerk</w:t>
                    </w:r>
                  </w:p>
                  <w:p w14:paraId="62C176A8" w14:textId="1ABDA657" w:rsidR="00FA049C" w:rsidRDefault="00B21889" w:rsidP="00FA049C">
                    <w:pPr>
                      <w:pStyle w:val="Referentiegegevens"/>
                    </w:pPr>
                    <w:r w:rsidRPr="00B21889">
                      <w:t>IENW/BSK-2025/2</w:t>
                    </w:r>
                    <w:r w:rsidR="00BD7D2B">
                      <w:t>35668</w:t>
                    </w:r>
                  </w:p>
                  <w:p w14:paraId="3B0FFC78" w14:textId="762ACB2D" w:rsidR="000B0790" w:rsidRDefault="000B0790">
                    <w:pPr>
                      <w:pStyle w:val="Referentiegegevens"/>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038E5B5F" wp14:editId="0753FADF">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80C4211" w14:textId="77777777" w:rsidR="000B0790" w:rsidRDefault="00932903">
                          <w:pPr>
                            <w:pStyle w:val="Referentiegegevens"/>
                          </w:pPr>
                          <w:r>
                            <w:t xml:space="preserve">Pagina </w:t>
                          </w:r>
                          <w:r>
                            <w:fldChar w:fldCharType="begin"/>
                          </w:r>
                          <w:r>
                            <w:instrText>PAGE</w:instrText>
                          </w:r>
                          <w:r>
                            <w:fldChar w:fldCharType="separate"/>
                          </w:r>
                          <w:r w:rsidR="007D7E65">
                            <w:rPr>
                              <w:noProof/>
                            </w:rPr>
                            <w:t>1</w:t>
                          </w:r>
                          <w:r>
                            <w:fldChar w:fldCharType="end"/>
                          </w:r>
                          <w:r>
                            <w:t xml:space="preserve"> van </w:t>
                          </w:r>
                          <w:r>
                            <w:fldChar w:fldCharType="begin"/>
                          </w:r>
                          <w:r>
                            <w:instrText>NUMPAGES</w:instrText>
                          </w:r>
                          <w:r>
                            <w:fldChar w:fldCharType="separate"/>
                          </w:r>
                          <w:r w:rsidR="007D7E65">
                            <w:rPr>
                              <w:noProof/>
                            </w:rPr>
                            <w:t>1</w:t>
                          </w:r>
                          <w:r>
                            <w:fldChar w:fldCharType="end"/>
                          </w:r>
                        </w:p>
                      </w:txbxContent>
                    </wps:txbx>
                    <wps:bodyPr vert="horz" wrap="square" lIns="0" tIns="0" rIns="0" bIns="0" anchor="t" anchorCtr="0"/>
                  </wps:wsp>
                </a:graphicData>
              </a:graphic>
            </wp:anchor>
          </w:drawing>
        </mc:Choice>
        <mc:Fallback>
          <w:pict>
            <v:shape w14:anchorId="038E5B5F"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380C4211" w14:textId="77777777" w:rsidR="000B0790" w:rsidRDefault="00932903">
                    <w:pPr>
                      <w:pStyle w:val="Referentiegegevens"/>
                    </w:pPr>
                    <w:r>
                      <w:t xml:space="preserve">Pagina </w:t>
                    </w:r>
                    <w:r>
                      <w:fldChar w:fldCharType="begin"/>
                    </w:r>
                    <w:r>
                      <w:instrText>PAGE</w:instrText>
                    </w:r>
                    <w:r>
                      <w:fldChar w:fldCharType="separate"/>
                    </w:r>
                    <w:r w:rsidR="007D7E65">
                      <w:rPr>
                        <w:noProof/>
                      </w:rPr>
                      <w:t>1</w:t>
                    </w:r>
                    <w:r>
                      <w:fldChar w:fldCharType="end"/>
                    </w:r>
                    <w:r>
                      <w:t xml:space="preserve"> van </w:t>
                    </w:r>
                    <w:r>
                      <w:fldChar w:fldCharType="begin"/>
                    </w:r>
                    <w:r>
                      <w:instrText>NUMPAGES</w:instrText>
                    </w:r>
                    <w:r>
                      <w:fldChar w:fldCharType="separate"/>
                    </w:r>
                    <w:r w:rsidR="007D7E65">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3BCBE8B2" wp14:editId="18AACA89">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6203FC0" w14:textId="77777777" w:rsidR="000B0790" w:rsidRDefault="00932903">
                          <w:pPr>
                            <w:pStyle w:val="Rubricering"/>
                          </w:pPr>
                          <w:r>
                            <w:t>openbaar</w:t>
                          </w:r>
                        </w:p>
                      </w:txbxContent>
                    </wps:txbx>
                    <wps:bodyPr vert="horz" wrap="square" lIns="0" tIns="0" rIns="0" bIns="0" anchor="t" anchorCtr="0"/>
                  </wps:wsp>
                </a:graphicData>
              </a:graphic>
            </wp:anchor>
          </w:drawing>
        </mc:Choice>
        <mc:Fallback>
          <w:pict>
            <v:shape w14:anchorId="3BCBE8B2"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06203FC0" w14:textId="77777777" w:rsidR="000B0790" w:rsidRDefault="00932903">
                    <w:pPr>
                      <w:pStyle w:val="Rubricering"/>
                    </w:pPr>
                    <w:r>
                      <w:t>openbaar</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6B28A363" wp14:editId="111100F5">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D44CD86" w14:textId="77777777" w:rsidR="00150362" w:rsidRDefault="00150362"/>
                      </w:txbxContent>
                    </wps:txbx>
                    <wps:bodyPr vert="horz" wrap="square" lIns="0" tIns="0" rIns="0" bIns="0" anchor="t" anchorCtr="0"/>
                  </wps:wsp>
                </a:graphicData>
              </a:graphic>
            </wp:anchor>
          </w:drawing>
        </mc:Choice>
        <mc:Fallback>
          <w:pict>
            <v:shape w14:anchorId="6B28A363"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3D44CD86" w14:textId="77777777" w:rsidR="00150362" w:rsidRDefault="00150362"/>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144E2" w14:textId="77777777" w:rsidR="000B0790" w:rsidRDefault="00932903">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545E715F" wp14:editId="46303675">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039C87A" w14:textId="77777777" w:rsidR="000B0790" w:rsidRDefault="00932903">
                          <w:pPr>
                            <w:pStyle w:val="Rubricering"/>
                          </w:pPr>
                          <w:r>
                            <w:t>openbaar</w:t>
                          </w:r>
                        </w:p>
                      </w:txbxContent>
                    </wps:txbx>
                    <wps:bodyPr vert="horz" wrap="square" lIns="0" tIns="0" rIns="0" bIns="0" anchor="t" anchorCtr="0"/>
                  </wps:wsp>
                </a:graphicData>
              </a:graphic>
            </wp:anchor>
          </w:drawing>
        </mc:Choice>
        <mc:Fallback>
          <w:pict>
            <v:shapetype w14:anchorId="545E715F" id="_x0000_t202" coordsize="21600,21600" o:spt="202" path="m,l,21600r21600,l21600,xe">
              <v:stroke joinstyle="miter"/>
              <v:path gradientshapeok="t" o:connecttype="rect"/>
            </v:shapetype>
            <v:shape id="72622181-823c-11ee-8554-0242ac120003" o:spid="_x0000_s1032"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POvTka+AQAAUwMAAA4AAAAAAAAAAAAAAAAA&#10;LgIAAGRycy9lMm9Eb2MueG1sUEsBAi0AFAAGAAgAAAAhACaO22jhAAAADQEAAA8AAAAAAAAAAAAA&#10;AAAAGAQAAGRycy9kb3ducmV2LnhtbFBLBQYAAAAABAAEAPMAAAAmBQAAAAA=&#10;" filled="f" stroked="f">
              <v:textbox inset="0,0,0,0">
                <w:txbxContent>
                  <w:p w14:paraId="3039C87A" w14:textId="77777777" w:rsidR="000B0790" w:rsidRDefault="00932903">
                    <w:pPr>
                      <w:pStyle w:val="Rubricering"/>
                    </w:pPr>
                    <w:r>
                      <w:t>openbaar</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42A60464" wp14:editId="76033AA7">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F77BAF7" w14:textId="0E848AC1" w:rsidR="000B0790" w:rsidRDefault="00932903">
                          <w:pPr>
                            <w:pStyle w:val="Referentiegegevens"/>
                          </w:pPr>
                          <w:r>
                            <w:t xml:space="preserve">Pagina </w:t>
                          </w:r>
                          <w:r>
                            <w:fldChar w:fldCharType="begin"/>
                          </w:r>
                          <w:r>
                            <w:instrText>PAGE</w:instrText>
                          </w:r>
                          <w:r>
                            <w:fldChar w:fldCharType="separate"/>
                          </w:r>
                          <w:r w:rsidR="00D12F8C">
                            <w:rPr>
                              <w:noProof/>
                            </w:rPr>
                            <w:t>1</w:t>
                          </w:r>
                          <w:r>
                            <w:fldChar w:fldCharType="end"/>
                          </w:r>
                          <w:r>
                            <w:t xml:space="preserve"> van </w:t>
                          </w:r>
                          <w:r>
                            <w:fldChar w:fldCharType="begin"/>
                          </w:r>
                          <w:r>
                            <w:instrText>NUMPAGES</w:instrText>
                          </w:r>
                          <w:r>
                            <w:fldChar w:fldCharType="separate"/>
                          </w:r>
                          <w:r w:rsidR="00D12F8C">
                            <w:rPr>
                              <w:noProof/>
                            </w:rPr>
                            <w:t>1</w:t>
                          </w:r>
                          <w:r>
                            <w:fldChar w:fldCharType="end"/>
                          </w:r>
                        </w:p>
                      </w:txbxContent>
                    </wps:txbx>
                    <wps:bodyPr vert="horz" wrap="square" lIns="0" tIns="0" rIns="0" bIns="0" anchor="t" anchorCtr="0"/>
                  </wps:wsp>
                </a:graphicData>
              </a:graphic>
            </wp:anchor>
          </w:drawing>
        </mc:Choice>
        <mc:Fallback>
          <w:pict>
            <v:shape w14:anchorId="42A60464" id="7268d813-823c-11ee-8554-0242ac120003" o:spid="_x0000_s1033"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" filled="f" stroked="f">
              <v:textbox inset="0,0,0,0">
                <w:txbxContent>
                  <w:p w14:paraId="4F77BAF7" w14:textId="0E848AC1" w:rsidR="000B0790" w:rsidRDefault="00932903">
                    <w:pPr>
                      <w:pStyle w:val="Referentiegegevens"/>
                    </w:pPr>
                    <w:r>
                      <w:t xml:space="preserve">Pagina </w:t>
                    </w:r>
                    <w:r>
                      <w:fldChar w:fldCharType="begin"/>
                    </w:r>
                    <w:r>
                      <w:instrText>PAGE</w:instrText>
                    </w:r>
                    <w:r>
                      <w:fldChar w:fldCharType="separate"/>
                    </w:r>
                    <w:r w:rsidR="00D12F8C">
                      <w:rPr>
                        <w:noProof/>
                      </w:rPr>
                      <w:t>1</w:t>
                    </w:r>
                    <w:r>
                      <w:fldChar w:fldCharType="end"/>
                    </w:r>
                    <w:r>
                      <w:t xml:space="preserve"> van </w:t>
                    </w:r>
                    <w:r>
                      <w:fldChar w:fldCharType="begin"/>
                    </w:r>
                    <w:r>
                      <w:instrText>NUMPAGES</w:instrText>
                    </w:r>
                    <w:r>
                      <w:fldChar w:fldCharType="separate"/>
                    </w:r>
                    <w:r w:rsidR="00D12F8C">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74EE200F" wp14:editId="6E50E857">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59CE076" w14:textId="77777777" w:rsidR="000B0790" w:rsidRDefault="00932903">
                          <w:pPr>
                            <w:pStyle w:val="AfzendgegevensKop0"/>
                          </w:pPr>
                          <w:r>
                            <w:t>Ministerie van Infrastructuur en Waterstaat</w:t>
                          </w:r>
                        </w:p>
                        <w:p w14:paraId="1E5C1105" w14:textId="77777777" w:rsidR="000B0790" w:rsidRDefault="000B0790">
                          <w:pPr>
                            <w:pStyle w:val="WitregelW1"/>
                          </w:pPr>
                        </w:p>
                        <w:p w14:paraId="4D05B3EC" w14:textId="77777777" w:rsidR="000B0790" w:rsidRDefault="00932903">
                          <w:pPr>
                            <w:pStyle w:val="Afzendgegevens"/>
                          </w:pPr>
                          <w:r>
                            <w:t>Rijnstraat 8</w:t>
                          </w:r>
                        </w:p>
                        <w:p w14:paraId="6ED44D08" w14:textId="2AB757BA" w:rsidR="000B0790" w:rsidRPr="00826E02" w:rsidRDefault="00932903">
                          <w:pPr>
                            <w:pStyle w:val="Afzendgegevens"/>
                            <w:rPr>
                              <w:lang w:val="de-DE"/>
                            </w:rPr>
                          </w:pPr>
                          <w:r w:rsidRPr="00826E02">
                            <w:rPr>
                              <w:lang w:val="de-DE"/>
                            </w:rPr>
                            <w:t xml:space="preserve">2515 </w:t>
                          </w:r>
                          <w:r w:rsidR="002B56FB" w:rsidRPr="00826E02">
                            <w:rPr>
                              <w:lang w:val="de-DE"/>
                            </w:rPr>
                            <w:t>XP Den</w:t>
                          </w:r>
                          <w:r w:rsidRPr="00826E02">
                            <w:rPr>
                              <w:lang w:val="de-DE"/>
                            </w:rPr>
                            <w:t xml:space="preserve"> Haag</w:t>
                          </w:r>
                        </w:p>
                        <w:p w14:paraId="619C261D" w14:textId="77777777" w:rsidR="000B0790" w:rsidRPr="00826E02" w:rsidRDefault="00932903">
                          <w:pPr>
                            <w:pStyle w:val="Afzendgegevens"/>
                            <w:rPr>
                              <w:lang w:val="de-DE"/>
                            </w:rPr>
                          </w:pPr>
                          <w:r w:rsidRPr="00826E02">
                            <w:rPr>
                              <w:lang w:val="de-DE"/>
                            </w:rPr>
                            <w:t>Postbus 20901</w:t>
                          </w:r>
                        </w:p>
                        <w:p w14:paraId="3E6F0A44" w14:textId="77777777" w:rsidR="000B0790" w:rsidRPr="00826E02" w:rsidRDefault="00932903">
                          <w:pPr>
                            <w:pStyle w:val="Afzendgegevens"/>
                            <w:rPr>
                              <w:lang w:val="de-DE"/>
                            </w:rPr>
                          </w:pPr>
                          <w:r w:rsidRPr="00826E02">
                            <w:rPr>
                              <w:lang w:val="de-DE"/>
                            </w:rPr>
                            <w:t>2500 EX Den Haag</w:t>
                          </w:r>
                        </w:p>
                        <w:p w14:paraId="44E9A37A" w14:textId="77777777" w:rsidR="000B0790" w:rsidRPr="00826E02" w:rsidRDefault="000B0790">
                          <w:pPr>
                            <w:pStyle w:val="WitregelW1"/>
                            <w:rPr>
                              <w:lang w:val="de-DE"/>
                            </w:rPr>
                          </w:pPr>
                        </w:p>
                        <w:p w14:paraId="523151D1" w14:textId="77777777" w:rsidR="000B0790" w:rsidRPr="00826E02" w:rsidRDefault="00932903">
                          <w:pPr>
                            <w:pStyle w:val="Afzendgegevens"/>
                            <w:rPr>
                              <w:lang w:val="de-DE"/>
                            </w:rPr>
                          </w:pPr>
                          <w:r w:rsidRPr="00826E02">
                            <w:rPr>
                              <w:lang w:val="de-DE"/>
                            </w:rPr>
                            <w:t>T   070-456 0000</w:t>
                          </w:r>
                        </w:p>
                        <w:p w14:paraId="491C983D" w14:textId="77777777" w:rsidR="000B0790" w:rsidRDefault="00932903">
                          <w:pPr>
                            <w:pStyle w:val="Afzendgegevens"/>
                          </w:pPr>
                          <w:r>
                            <w:t>F   070-456 1111</w:t>
                          </w:r>
                        </w:p>
                        <w:p w14:paraId="690949C7" w14:textId="77777777" w:rsidR="000B0790" w:rsidRDefault="000B0790">
                          <w:pPr>
                            <w:pStyle w:val="WitregelW2"/>
                          </w:pPr>
                        </w:p>
                        <w:p w14:paraId="24604D88" w14:textId="77777777" w:rsidR="000B0790" w:rsidRDefault="00932903">
                          <w:pPr>
                            <w:pStyle w:val="Referentiegegevenskop"/>
                          </w:pPr>
                          <w:r>
                            <w:t>Ons kenmerk</w:t>
                          </w:r>
                        </w:p>
                        <w:p w14:paraId="1D8B2603" w14:textId="4616D7FD" w:rsidR="000B0790" w:rsidRDefault="00B21889">
                          <w:pPr>
                            <w:pStyle w:val="Referentiegegevens"/>
                          </w:pPr>
                          <w:r w:rsidRPr="00B21889">
                            <w:t>IENW/BSK-2025/</w:t>
                          </w:r>
                          <w:r w:rsidR="00BD7D2B">
                            <w:t>235668</w:t>
                          </w:r>
                        </w:p>
                        <w:p w14:paraId="7E3DFF21" w14:textId="77777777" w:rsidR="000B0790" w:rsidRDefault="000B0790">
                          <w:pPr>
                            <w:pStyle w:val="WitregelW1"/>
                          </w:pPr>
                        </w:p>
                        <w:p w14:paraId="2B717E1D" w14:textId="77777777" w:rsidR="000B0790" w:rsidRDefault="00932903">
                          <w:pPr>
                            <w:pStyle w:val="Referentiegegevenskop"/>
                          </w:pPr>
                          <w:r>
                            <w:t>Bijlage(n)</w:t>
                          </w:r>
                        </w:p>
                        <w:p w14:paraId="3BFFF261" w14:textId="4F085A4B" w:rsidR="000B0790" w:rsidRDefault="002B56FB">
                          <w:pPr>
                            <w:pStyle w:val="Referentiegegevens"/>
                          </w:pPr>
                          <w:r>
                            <w:t>2</w:t>
                          </w:r>
                        </w:p>
                      </w:txbxContent>
                    </wps:txbx>
                    <wps:bodyPr vert="horz" wrap="square" lIns="0" tIns="0" rIns="0" bIns="0" anchor="t" anchorCtr="0"/>
                  </wps:wsp>
                </a:graphicData>
              </a:graphic>
            </wp:anchor>
          </w:drawing>
        </mc:Choice>
        <mc:Fallback>
          <w:pict>
            <v:shape w14:anchorId="74EE200F" id="7268d739-823c-11ee-8554-0242ac120003" o:spid="_x0000_s1034"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" filled="f" stroked="f">
              <v:textbox inset="0,0,0,0">
                <w:txbxContent>
                  <w:p w14:paraId="759CE076" w14:textId="77777777" w:rsidR="000B0790" w:rsidRDefault="00932903">
                    <w:pPr>
                      <w:pStyle w:val="AfzendgegevensKop0"/>
                    </w:pPr>
                    <w:r>
                      <w:t>Ministerie van Infrastructuur en Waterstaat</w:t>
                    </w:r>
                  </w:p>
                  <w:p w14:paraId="1E5C1105" w14:textId="77777777" w:rsidR="000B0790" w:rsidRDefault="000B0790">
                    <w:pPr>
                      <w:pStyle w:val="WitregelW1"/>
                    </w:pPr>
                  </w:p>
                  <w:p w14:paraId="4D05B3EC" w14:textId="77777777" w:rsidR="000B0790" w:rsidRDefault="00932903">
                    <w:pPr>
                      <w:pStyle w:val="Afzendgegevens"/>
                    </w:pPr>
                    <w:r>
                      <w:t>Rijnstraat 8</w:t>
                    </w:r>
                  </w:p>
                  <w:p w14:paraId="6ED44D08" w14:textId="2AB757BA" w:rsidR="000B0790" w:rsidRPr="00826E02" w:rsidRDefault="00932903">
                    <w:pPr>
                      <w:pStyle w:val="Afzendgegevens"/>
                      <w:rPr>
                        <w:lang w:val="de-DE"/>
                      </w:rPr>
                    </w:pPr>
                    <w:r w:rsidRPr="00826E02">
                      <w:rPr>
                        <w:lang w:val="de-DE"/>
                      </w:rPr>
                      <w:t xml:space="preserve">2515 </w:t>
                    </w:r>
                    <w:r w:rsidR="002B56FB" w:rsidRPr="00826E02">
                      <w:rPr>
                        <w:lang w:val="de-DE"/>
                      </w:rPr>
                      <w:t>XP Den</w:t>
                    </w:r>
                    <w:r w:rsidRPr="00826E02">
                      <w:rPr>
                        <w:lang w:val="de-DE"/>
                      </w:rPr>
                      <w:t xml:space="preserve"> Haag</w:t>
                    </w:r>
                  </w:p>
                  <w:p w14:paraId="619C261D" w14:textId="77777777" w:rsidR="000B0790" w:rsidRPr="00826E02" w:rsidRDefault="00932903">
                    <w:pPr>
                      <w:pStyle w:val="Afzendgegevens"/>
                      <w:rPr>
                        <w:lang w:val="de-DE"/>
                      </w:rPr>
                    </w:pPr>
                    <w:r w:rsidRPr="00826E02">
                      <w:rPr>
                        <w:lang w:val="de-DE"/>
                      </w:rPr>
                      <w:t>Postbus 20901</w:t>
                    </w:r>
                  </w:p>
                  <w:p w14:paraId="3E6F0A44" w14:textId="77777777" w:rsidR="000B0790" w:rsidRPr="00826E02" w:rsidRDefault="00932903">
                    <w:pPr>
                      <w:pStyle w:val="Afzendgegevens"/>
                      <w:rPr>
                        <w:lang w:val="de-DE"/>
                      </w:rPr>
                    </w:pPr>
                    <w:r w:rsidRPr="00826E02">
                      <w:rPr>
                        <w:lang w:val="de-DE"/>
                      </w:rPr>
                      <w:t>2500 EX Den Haag</w:t>
                    </w:r>
                  </w:p>
                  <w:p w14:paraId="44E9A37A" w14:textId="77777777" w:rsidR="000B0790" w:rsidRPr="00826E02" w:rsidRDefault="000B0790">
                    <w:pPr>
                      <w:pStyle w:val="WitregelW1"/>
                      <w:rPr>
                        <w:lang w:val="de-DE"/>
                      </w:rPr>
                    </w:pPr>
                  </w:p>
                  <w:p w14:paraId="523151D1" w14:textId="77777777" w:rsidR="000B0790" w:rsidRPr="00826E02" w:rsidRDefault="00932903">
                    <w:pPr>
                      <w:pStyle w:val="Afzendgegevens"/>
                      <w:rPr>
                        <w:lang w:val="de-DE"/>
                      </w:rPr>
                    </w:pPr>
                    <w:r w:rsidRPr="00826E02">
                      <w:rPr>
                        <w:lang w:val="de-DE"/>
                      </w:rPr>
                      <w:t>T   070-456 0000</w:t>
                    </w:r>
                  </w:p>
                  <w:p w14:paraId="491C983D" w14:textId="77777777" w:rsidR="000B0790" w:rsidRDefault="00932903">
                    <w:pPr>
                      <w:pStyle w:val="Afzendgegevens"/>
                    </w:pPr>
                    <w:r>
                      <w:t>F   070-456 1111</w:t>
                    </w:r>
                  </w:p>
                  <w:p w14:paraId="690949C7" w14:textId="77777777" w:rsidR="000B0790" w:rsidRDefault="000B0790">
                    <w:pPr>
                      <w:pStyle w:val="WitregelW2"/>
                    </w:pPr>
                  </w:p>
                  <w:p w14:paraId="24604D88" w14:textId="77777777" w:rsidR="000B0790" w:rsidRDefault="00932903">
                    <w:pPr>
                      <w:pStyle w:val="Referentiegegevenskop"/>
                    </w:pPr>
                    <w:r>
                      <w:t>Ons kenmerk</w:t>
                    </w:r>
                  </w:p>
                  <w:p w14:paraId="1D8B2603" w14:textId="4616D7FD" w:rsidR="000B0790" w:rsidRDefault="00B21889">
                    <w:pPr>
                      <w:pStyle w:val="Referentiegegevens"/>
                    </w:pPr>
                    <w:r w:rsidRPr="00B21889">
                      <w:t>IENW/BSK-2025/</w:t>
                    </w:r>
                    <w:r w:rsidR="00BD7D2B">
                      <w:t>235668</w:t>
                    </w:r>
                  </w:p>
                  <w:p w14:paraId="7E3DFF21" w14:textId="77777777" w:rsidR="000B0790" w:rsidRDefault="000B0790">
                    <w:pPr>
                      <w:pStyle w:val="WitregelW1"/>
                    </w:pPr>
                  </w:p>
                  <w:p w14:paraId="2B717E1D" w14:textId="77777777" w:rsidR="000B0790" w:rsidRDefault="00932903">
                    <w:pPr>
                      <w:pStyle w:val="Referentiegegevenskop"/>
                    </w:pPr>
                    <w:r>
                      <w:t>Bijlage(n)</w:t>
                    </w:r>
                  </w:p>
                  <w:p w14:paraId="3BFFF261" w14:textId="4F085A4B" w:rsidR="000B0790" w:rsidRDefault="002B56FB">
                    <w:pPr>
                      <w:pStyle w:val="Referentiegegevens"/>
                    </w:pPr>
                    <w: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30EE4C6A" wp14:editId="40F64D42">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5CC58FF" w14:textId="77777777" w:rsidR="000B0790" w:rsidRDefault="00932903">
                          <w:pPr>
                            <w:spacing w:line="240" w:lineRule="auto"/>
                          </w:pPr>
                          <w:r>
                            <w:rPr>
                              <w:noProof/>
                              <w:lang w:val="en-GB" w:eastAsia="en-GB"/>
                            </w:rPr>
                            <w:drawing>
                              <wp:inline distT="0" distB="0" distL="0" distR="0" wp14:anchorId="03F945D4" wp14:editId="0CF87C88">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0EE4C6A" id="7268d758-823c-11ee-8554-0242ac120003" o:spid="_x0000_s1035"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rsd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O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2S67HcEBAABTAwAADgAAAAAAAAAAAAAAAAAu&#10;AgAAZHJzL2Uyb0RvYy54bWxQSwECLQAUAAYACAAAACEABqMnVN0AAAAIAQAADwAAAAAAAAAAAAAA&#10;AAAbBAAAZHJzL2Rvd25yZXYueG1sUEsFBgAAAAAEAAQA8wAAACUFAAAAAA==&#10;" filled="f" stroked="f">
              <v:textbox inset="0,0,0,0">
                <w:txbxContent>
                  <w:p w14:paraId="25CC58FF" w14:textId="77777777" w:rsidR="000B0790" w:rsidRDefault="00932903">
                    <w:pPr>
                      <w:spacing w:line="240" w:lineRule="auto"/>
                    </w:pPr>
                    <w:r>
                      <w:rPr>
                        <w:noProof/>
                        <w:lang w:val="en-GB" w:eastAsia="en-GB"/>
                      </w:rPr>
                      <w:drawing>
                        <wp:inline distT="0" distB="0" distL="0" distR="0" wp14:anchorId="03F945D4" wp14:editId="0CF87C88">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43FEB325" wp14:editId="1D2B67F0">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2F9678E" w14:textId="77777777" w:rsidR="000B0790" w:rsidRDefault="00932903">
                          <w:pPr>
                            <w:spacing w:line="240" w:lineRule="auto"/>
                          </w:pPr>
                          <w:r>
                            <w:rPr>
                              <w:noProof/>
                              <w:lang w:val="en-GB" w:eastAsia="en-GB"/>
                            </w:rPr>
                            <w:drawing>
                              <wp:inline distT="0" distB="0" distL="0" distR="0" wp14:anchorId="33CE2ED2" wp14:editId="07E6F7B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3FEB325" id="7268d778-823c-11ee-8554-0242ac120003" o:spid="_x0000_s1036"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0U01vBAQAAVgMAAA4AAAAAAAAAAAAAAAAA&#10;LgIAAGRycy9lMm9Eb2MueG1sUEsBAi0AFAAGAAgAAAAhAFjDZz/eAAAACAEAAA8AAAAAAAAAAAAA&#10;AAAAGwQAAGRycy9kb3ducmV2LnhtbFBLBQYAAAAABAAEAPMAAAAmBQAAAAA=&#10;" filled="f" stroked="f">
              <v:textbox inset="0,0,0,0">
                <w:txbxContent>
                  <w:p w14:paraId="42F9678E" w14:textId="77777777" w:rsidR="000B0790" w:rsidRDefault="00932903">
                    <w:pPr>
                      <w:spacing w:line="240" w:lineRule="auto"/>
                    </w:pPr>
                    <w:r>
                      <w:rPr>
                        <w:noProof/>
                        <w:lang w:val="en-GB" w:eastAsia="en-GB"/>
                      </w:rPr>
                      <w:drawing>
                        <wp:inline distT="0" distB="0" distL="0" distR="0" wp14:anchorId="33CE2ED2" wp14:editId="07E6F7B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253F1F55" wp14:editId="01A1BBC0">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15043D44" w14:textId="77777777" w:rsidR="000B0790" w:rsidRDefault="00932903">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253F1F55" id="7268d797-823c-11ee-8554-0242ac120003" o:spid="_x0000_s1037"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" filled="f" stroked="f">
              <v:textbox inset="0,0,0,0">
                <w:txbxContent>
                  <w:p w14:paraId="15043D44" w14:textId="77777777" w:rsidR="000B0790" w:rsidRDefault="00932903">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34AC6D3F" wp14:editId="55E7E214">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34A1F6A" w14:textId="77777777" w:rsidR="000B0790" w:rsidRDefault="00932903">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34AC6D3F" id="7268d7b6-823c-11ee-8554-0242ac120003" o:spid="_x0000_s1038"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" filled="f" stroked="f">
              <v:textbox inset="0,0,0,0">
                <w:txbxContent>
                  <w:p w14:paraId="034A1F6A" w14:textId="77777777" w:rsidR="000B0790" w:rsidRDefault="00932903">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3BD8F697" wp14:editId="0D78CE6F">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0B0790" w14:paraId="736D2843" w14:textId="77777777">
                            <w:trPr>
                              <w:trHeight w:val="200"/>
                            </w:trPr>
                            <w:tc>
                              <w:tcPr>
                                <w:tcW w:w="1140" w:type="dxa"/>
                              </w:tcPr>
                              <w:p w14:paraId="1F892717" w14:textId="77777777" w:rsidR="000B0790" w:rsidRDefault="000B0790"/>
                            </w:tc>
                            <w:tc>
                              <w:tcPr>
                                <w:tcW w:w="5400" w:type="dxa"/>
                              </w:tcPr>
                              <w:p w14:paraId="6BAD539A" w14:textId="77777777" w:rsidR="000B0790" w:rsidRDefault="000B0790"/>
                            </w:tc>
                          </w:tr>
                          <w:tr w:rsidR="000B0790" w14:paraId="25016A02" w14:textId="77777777">
                            <w:trPr>
                              <w:trHeight w:val="240"/>
                            </w:trPr>
                            <w:tc>
                              <w:tcPr>
                                <w:tcW w:w="1140" w:type="dxa"/>
                              </w:tcPr>
                              <w:p w14:paraId="3DAE9324" w14:textId="77777777" w:rsidR="000B0790" w:rsidRDefault="00932903">
                                <w:r>
                                  <w:t>Datum</w:t>
                                </w:r>
                              </w:p>
                            </w:tc>
                            <w:tc>
                              <w:tcPr>
                                <w:tcW w:w="5400" w:type="dxa"/>
                              </w:tcPr>
                              <w:p w14:paraId="6D4FAF35" w14:textId="472E286F" w:rsidR="000B0790" w:rsidRDefault="002B56FB">
                                <w:r>
                                  <w:t>26 september 2025</w:t>
                                </w:r>
                              </w:p>
                            </w:tc>
                          </w:tr>
                          <w:tr w:rsidR="000B0790" w14:paraId="37717617" w14:textId="77777777">
                            <w:trPr>
                              <w:trHeight w:val="240"/>
                            </w:trPr>
                            <w:tc>
                              <w:tcPr>
                                <w:tcW w:w="1140" w:type="dxa"/>
                              </w:tcPr>
                              <w:p w14:paraId="424C9BFA" w14:textId="77777777" w:rsidR="000B0790" w:rsidRDefault="00932903">
                                <w:r>
                                  <w:t>Betreft</w:t>
                                </w:r>
                              </w:p>
                            </w:tc>
                            <w:tc>
                              <w:tcPr>
                                <w:tcW w:w="5400" w:type="dxa"/>
                              </w:tcPr>
                              <w:p w14:paraId="1008AA14" w14:textId="77777777" w:rsidR="000B0790" w:rsidRDefault="00932903">
                                <w:r>
                                  <w:t>Aanbieding onderzoek 'Ruimte voor circulaire economie op bedrijventerreinen'</w:t>
                                </w:r>
                              </w:p>
                            </w:tc>
                          </w:tr>
                          <w:tr w:rsidR="000B0790" w14:paraId="6A9096F5" w14:textId="77777777">
                            <w:trPr>
                              <w:trHeight w:val="200"/>
                            </w:trPr>
                            <w:tc>
                              <w:tcPr>
                                <w:tcW w:w="1140" w:type="dxa"/>
                              </w:tcPr>
                              <w:p w14:paraId="16CC2C5F" w14:textId="77777777" w:rsidR="000B0790" w:rsidRDefault="000B0790"/>
                            </w:tc>
                            <w:tc>
                              <w:tcPr>
                                <w:tcW w:w="5400" w:type="dxa"/>
                              </w:tcPr>
                              <w:p w14:paraId="31CEEE16" w14:textId="77777777" w:rsidR="000B0790" w:rsidRDefault="000B0790"/>
                            </w:tc>
                          </w:tr>
                        </w:tbl>
                        <w:p w14:paraId="47FC3475" w14:textId="77777777" w:rsidR="00150362" w:rsidRDefault="00150362"/>
                      </w:txbxContent>
                    </wps:txbx>
                    <wps:bodyPr vert="horz" wrap="square" lIns="0" tIns="0" rIns="0" bIns="0" anchor="t" anchorCtr="0"/>
                  </wps:wsp>
                </a:graphicData>
              </a:graphic>
            </wp:anchor>
          </w:drawing>
        </mc:Choice>
        <mc:Fallback>
          <w:pict>
            <v:shape w14:anchorId="3BD8F697" id="7266255e-823c-11ee-8554-0242ac120003" o:spid="_x0000_s1039"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v44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CGzv44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0B0790" w14:paraId="736D2843" w14:textId="77777777">
                      <w:trPr>
                        <w:trHeight w:val="200"/>
                      </w:trPr>
                      <w:tc>
                        <w:tcPr>
                          <w:tcW w:w="1140" w:type="dxa"/>
                        </w:tcPr>
                        <w:p w14:paraId="1F892717" w14:textId="77777777" w:rsidR="000B0790" w:rsidRDefault="000B0790"/>
                      </w:tc>
                      <w:tc>
                        <w:tcPr>
                          <w:tcW w:w="5400" w:type="dxa"/>
                        </w:tcPr>
                        <w:p w14:paraId="6BAD539A" w14:textId="77777777" w:rsidR="000B0790" w:rsidRDefault="000B0790"/>
                      </w:tc>
                    </w:tr>
                    <w:tr w:rsidR="000B0790" w14:paraId="25016A02" w14:textId="77777777">
                      <w:trPr>
                        <w:trHeight w:val="240"/>
                      </w:trPr>
                      <w:tc>
                        <w:tcPr>
                          <w:tcW w:w="1140" w:type="dxa"/>
                        </w:tcPr>
                        <w:p w14:paraId="3DAE9324" w14:textId="77777777" w:rsidR="000B0790" w:rsidRDefault="00932903">
                          <w:r>
                            <w:t>Datum</w:t>
                          </w:r>
                        </w:p>
                      </w:tc>
                      <w:tc>
                        <w:tcPr>
                          <w:tcW w:w="5400" w:type="dxa"/>
                        </w:tcPr>
                        <w:p w14:paraId="6D4FAF35" w14:textId="472E286F" w:rsidR="000B0790" w:rsidRDefault="002B56FB">
                          <w:r>
                            <w:t>26 september 2025</w:t>
                          </w:r>
                        </w:p>
                      </w:tc>
                    </w:tr>
                    <w:tr w:rsidR="000B0790" w14:paraId="37717617" w14:textId="77777777">
                      <w:trPr>
                        <w:trHeight w:val="240"/>
                      </w:trPr>
                      <w:tc>
                        <w:tcPr>
                          <w:tcW w:w="1140" w:type="dxa"/>
                        </w:tcPr>
                        <w:p w14:paraId="424C9BFA" w14:textId="77777777" w:rsidR="000B0790" w:rsidRDefault="00932903">
                          <w:r>
                            <w:t>Betreft</w:t>
                          </w:r>
                        </w:p>
                      </w:tc>
                      <w:tc>
                        <w:tcPr>
                          <w:tcW w:w="5400" w:type="dxa"/>
                        </w:tcPr>
                        <w:p w14:paraId="1008AA14" w14:textId="77777777" w:rsidR="000B0790" w:rsidRDefault="00932903">
                          <w:r>
                            <w:t>Aanbieding onderzoek 'Ruimte voor circulaire economie op bedrijventerreinen'</w:t>
                          </w:r>
                        </w:p>
                      </w:tc>
                    </w:tr>
                    <w:tr w:rsidR="000B0790" w14:paraId="6A9096F5" w14:textId="77777777">
                      <w:trPr>
                        <w:trHeight w:val="200"/>
                      </w:trPr>
                      <w:tc>
                        <w:tcPr>
                          <w:tcW w:w="1140" w:type="dxa"/>
                        </w:tcPr>
                        <w:p w14:paraId="16CC2C5F" w14:textId="77777777" w:rsidR="000B0790" w:rsidRDefault="000B0790"/>
                      </w:tc>
                      <w:tc>
                        <w:tcPr>
                          <w:tcW w:w="5400" w:type="dxa"/>
                        </w:tcPr>
                        <w:p w14:paraId="31CEEE16" w14:textId="77777777" w:rsidR="000B0790" w:rsidRDefault="000B0790"/>
                      </w:tc>
                    </w:tr>
                  </w:tbl>
                  <w:p w14:paraId="47FC3475" w14:textId="77777777" w:rsidR="00150362" w:rsidRDefault="0015036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6E94280D" wp14:editId="44D16F9C">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AED5194" w14:textId="77777777" w:rsidR="00150362" w:rsidRDefault="00150362"/>
                      </w:txbxContent>
                    </wps:txbx>
                    <wps:bodyPr vert="horz" wrap="square" lIns="0" tIns="0" rIns="0" bIns="0" anchor="t" anchorCtr="0"/>
                  </wps:wsp>
                </a:graphicData>
              </a:graphic>
            </wp:anchor>
          </w:drawing>
        </mc:Choice>
        <mc:Fallback>
          <w:pict>
            <v:shape w14:anchorId="6E94280D" id="726e24d6-823c-11ee-8554-0242ac120003" o:spid="_x0000_s1040"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2UU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ult5nmx3Rfo4wYjbW/+TkhGnoaXhxzP3QMnw0aDdaXTWwK/BaQ24EXi1pZGSJXwf5xFbGWDv&#10;Zjkvc5aG4/f9zPP1bzj+Ag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WNNlFL4BAABVAwAADgAAAAAAAAAAAAAAAAAu&#10;AgAAZHJzL2Uyb0RvYy54bWxQSwECLQAUAAYACAAAACEAPPsda+AAAAALAQAADwAAAAAAAAAAAAAA&#10;AAAYBAAAZHJzL2Rvd25yZXYueG1sUEsFBgAAAAAEAAQA8wAAACUFAAAAAA==&#10;" filled="f" stroked="f">
              <v:textbox inset="0,0,0,0">
                <w:txbxContent>
                  <w:p w14:paraId="7AED5194" w14:textId="77777777" w:rsidR="00150362" w:rsidRDefault="0015036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764C73"/>
    <w:multiLevelType w:val="multilevel"/>
    <w:tmpl w:val="4DDE2610"/>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E27550F"/>
    <w:multiLevelType w:val="multilevel"/>
    <w:tmpl w:val="CF5601DD"/>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FB0E626"/>
    <w:multiLevelType w:val="multilevel"/>
    <w:tmpl w:val="77166078"/>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4526103"/>
    <w:multiLevelType w:val="multilevel"/>
    <w:tmpl w:val="A9900FF7"/>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D6033E7"/>
    <w:multiLevelType w:val="multilevel"/>
    <w:tmpl w:val="B436B9E6"/>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E4B6F762"/>
    <w:multiLevelType w:val="multilevel"/>
    <w:tmpl w:val="04B87D68"/>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7C14F86"/>
    <w:multiLevelType w:val="multilevel"/>
    <w:tmpl w:val="2F355359"/>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B527366"/>
    <w:multiLevelType w:val="multilevel"/>
    <w:tmpl w:val="632C6E46"/>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E735BE4"/>
    <w:multiLevelType w:val="multilevel"/>
    <w:tmpl w:val="12094769"/>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A45AFE8"/>
    <w:multiLevelType w:val="multilevel"/>
    <w:tmpl w:val="D34BF042"/>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B788828"/>
    <w:multiLevelType w:val="multilevel"/>
    <w:tmpl w:val="DFC9DA4E"/>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5CD49EE"/>
    <w:multiLevelType w:val="hybridMultilevel"/>
    <w:tmpl w:val="7D14CC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08AAF320"/>
    <w:multiLevelType w:val="multilevel"/>
    <w:tmpl w:val="CCCA2DD1"/>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CBF3D0A"/>
    <w:multiLevelType w:val="hybridMultilevel"/>
    <w:tmpl w:val="75B2C550"/>
    <w:lvl w:ilvl="0" w:tplc="123CD9FE">
      <w:numFmt w:val="bullet"/>
      <w:lvlText w:val=""/>
      <w:lvlJc w:val="left"/>
      <w:pPr>
        <w:ind w:left="360" w:hanging="360"/>
      </w:pPr>
      <w:rPr>
        <w:rFonts w:ascii="Symbol" w:eastAsiaTheme="minorHAnsi" w:hAnsi="Symbol"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071205E"/>
    <w:multiLevelType w:val="multilevel"/>
    <w:tmpl w:val="DFD0593A"/>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0D745B0"/>
    <w:multiLevelType w:val="hybridMultilevel"/>
    <w:tmpl w:val="816687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A262495"/>
    <w:multiLevelType w:val="multilevel"/>
    <w:tmpl w:val="FBB94887"/>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0274270"/>
    <w:multiLevelType w:val="multilevel"/>
    <w:tmpl w:val="7DFE993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8" w15:restartNumberingAfterBreak="0">
    <w:nsid w:val="23C909BE"/>
    <w:multiLevelType w:val="multilevel"/>
    <w:tmpl w:val="4ED05BF3"/>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E22F5BF"/>
    <w:multiLevelType w:val="multilevel"/>
    <w:tmpl w:val="B082328F"/>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0BD3A0A"/>
    <w:multiLevelType w:val="multilevel"/>
    <w:tmpl w:val="ADB830E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1" w15:restartNumberingAfterBreak="0">
    <w:nsid w:val="53D55EA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8886741"/>
    <w:multiLevelType w:val="multilevel"/>
    <w:tmpl w:val="0C2D6416"/>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AA2878F"/>
    <w:multiLevelType w:val="multilevel"/>
    <w:tmpl w:val="B138B86A"/>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2C5CCD"/>
    <w:multiLevelType w:val="multilevel"/>
    <w:tmpl w:val="EF4E89AA"/>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7A441EC"/>
    <w:multiLevelType w:val="hybridMultilevel"/>
    <w:tmpl w:val="FC32BD6A"/>
    <w:lvl w:ilvl="0" w:tplc="191214C2">
      <w:start w:val="1"/>
      <w:numFmt w:val="decimal"/>
      <w:lvlText w:val="%1."/>
      <w:lvlJc w:val="left"/>
      <w:pPr>
        <w:ind w:left="360" w:hanging="360"/>
      </w:pPr>
      <w:rPr>
        <w:rFonts w:asciiTheme="minorHAnsi" w:eastAsiaTheme="minorHAnsi" w:hAnsiTheme="minorHAnsi" w:cstheme="minorBidi"/>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6" w15:restartNumberingAfterBreak="0">
    <w:nsid w:val="69B267FE"/>
    <w:multiLevelType w:val="multilevel"/>
    <w:tmpl w:val="CD07C506"/>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4CE617"/>
    <w:multiLevelType w:val="multilevel"/>
    <w:tmpl w:val="0241FA4C"/>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0542D5"/>
    <w:multiLevelType w:val="hybridMultilevel"/>
    <w:tmpl w:val="B92EB05C"/>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7B5C4AAA"/>
    <w:multiLevelType w:val="hybridMultilevel"/>
    <w:tmpl w:val="7F905F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8"/>
  </w:num>
  <w:num w:numId="2">
    <w:abstractNumId w:val="24"/>
  </w:num>
  <w:num w:numId="3">
    <w:abstractNumId w:val="18"/>
  </w:num>
  <w:num w:numId="4">
    <w:abstractNumId w:val="27"/>
  </w:num>
  <w:num w:numId="5">
    <w:abstractNumId w:val="20"/>
  </w:num>
  <w:num w:numId="6">
    <w:abstractNumId w:val="2"/>
  </w:num>
  <w:num w:numId="7">
    <w:abstractNumId w:val="10"/>
  </w:num>
  <w:num w:numId="8">
    <w:abstractNumId w:val="23"/>
  </w:num>
  <w:num w:numId="9">
    <w:abstractNumId w:val="4"/>
  </w:num>
  <w:num w:numId="10">
    <w:abstractNumId w:val="19"/>
  </w:num>
  <w:num w:numId="11">
    <w:abstractNumId w:val="3"/>
  </w:num>
  <w:num w:numId="12">
    <w:abstractNumId w:val="17"/>
  </w:num>
  <w:num w:numId="13">
    <w:abstractNumId w:val="0"/>
  </w:num>
  <w:num w:numId="14">
    <w:abstractNumId w:val="1"/>
  </w:num>
  <w:num w:numId="15">
    <w:abstractNumId w:val="26"/>
  </w:num>
  <w:num w:numId="16">
    <w:abstractNumId w:val="6"/>
  </w:num>
  <w:num w:numId="17">
    <w:abstractNumId w:val="16"/>
  </w:num>
  <w:num w:numId="18">
    <w:abstractNumId w:val="12"/>
  </w:num>
  <w:num w:numId="19">
    <w:abstractNumId w:val="9"/>
  </w:num>
  <w:num w:numId="20">
    <w:abstractNumId w:val="7"/>
  </w:num>
  <w:num w:numId="21">
    <w:abstractNumId w:val="14"/>
  </w:num>
  <w:num w:numId="22">
    <w:abstractNumId w:val="22"/>
  </w:num>
  <w:num w:numId="23">
    <w:abstractNumId w:val="5"/>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29"/>
  </w:num>
  <w:num w:numId="27">
    <w:abstractNumId w:val="28"/>
  </w:num>
  <w:num w:numId="28">
    <w:abstractNumId w:val="21"/>
  </w:num>
  <w:num w:numId="29">
    <w:abstractNumId w:val="25"/>
  </w:num>
  <w:num w:numId="30">
    <w:abstractNumId w:val="15"/>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E65"/>
    <w:rsid w:val="00005795"/>
    <w:rsid w:val="00026244"/>
    <w:rsid w:val="000264A7"/>
    <w:rsid w:val="00043630"/>
    <w:rsid w:val="000464AB"/>
    <w:rsid w:val="00090A16"/>
    <w:rsid w:val="000B0790"/>
    <w:rsid w:val="000D4930"/>
    <w:rsid w:val="00127ED1"/>
    <w:rsid w:val="001370CD"/>
    <w:rsid w:val="0014674B"/>
    <w:rsid w:val="00150362"/>
    <w:rsid w:val="0015601A"/>
    <w:rsid w:val="001818E4"/>
    <w:rsid w:val="001D63F7"/>
    <w:rsid w:val="001E6893"/>
    <w:rsid w:val="00200457"/>
    <w:rsid w:val="002237AC"/>
    <w:rsid w:val="002465FF"/>
    <w:rsid w:val="002474B4"/>
    <w:rsid w:val="00283F9A"/>
    <w:rsid w:val="00284221"/>
    <w:rsid w:val="002A2D0B"/>
    <w:rsid w:val="002A6526"/>
    <w:rsid w:val="002B56FB"/>
    <w:rsid w:val="002B5E0E"/>
    <w:rsid w:val="002C434B"/>
    <w:rsid w:val="003028CA"/>
    <w:rsid w:val="00305283"/>
    <w:rsid w:val="00313CCD"/>
    <w:rsid w:val="003150DA"/>
    <w:rsid w:val="00331A8F"/>
    <w:rsid w:val="00386BCD"/>
    <w:rsid w:val="003910F8"/>
    <w:rsid w:val="00394A73"/>
    <w:rsid w:val="00397EA6"/>
    <w:rsid w:val="003A3A5B"/>
    <w:rsid w:val="003C22D3"/>
    <w:rsid w:val="003D544B"/>
    <w:rsid w:val="003E73B3"/>
    <w:rsid w:val="003F7C76"/>
    <w:rsid w:val="004104AF"/>
    <w:rsid w:val="004374D6"/>
    <w:rsid w:val="00454E30"/>
    <w:rsid w:val="00465B43"/>
    <w:rsid w:val="00497B37"/>
    <w:rsid w:val="004B75D6"/>
    <w:rsid w:val="004C0AA7"/>
    <w:rsid w:val="004C648E"/>
    <w:rsid w:val="004D2143"/>
    <w:rsid w:val="004E3D70"/>
    <w:rsid w:val="004E4CA5"/>
    <w:rsid w:val="00501B30"/>
    <w:rsid w:val="00504673"/>
    <w:rsid w:val="00531BC9"/>
    <w:rsid w:val="00532421"/>
    <w:rsid w:val="005607B2"/>
    <w:rsid w:val="0057606B"/>
    <w:rsid w:val="00591ECF"/>
    <w:rsid w:val="005978DB"/>
    <w:rsid w:val="005B0846"/>
    <w:rsid w:val="005B46C7"/>
    <w:rsid w:val="005C2B33"/>
    <w:rsid w:val="005C7256"/>
    <w:rsid w:val="005D4803"/>
    <w:rsid w:val="005D714D"/>
    <w:rsid w:val="005E1ED4"/>
    <w:rsid w:val="006230FA"/>
    <w:rsid w:val="00634CCC"/>
    <w:rsid w:val="006406D3"/>
    <w:rsid w:val="0064206B"/>
    <w:rsid w:val="00646526"/>
    <w:rsid w:val="00680FCE"/>
    <w:rsid w:val="0069430D"/>
    <w:rsid w:val="006B5BB3"/>
    <w:rsid w:val="006D761F"/>
    <w:rsid w:val="006F10B5"/>
    <w:rsid w:val="006F4B33"/>
    <w:rsid w:val="00707629"/>
    <w:rsid w:val="00712328"/>
    <w:rsid w:val="00734F67"/>
    <w:rsid w:val="00743BFF"/>
    <w:rsid w:val="00766241"/>
    <w:rsid w:val="007B3B4A"/>
    <w:rsid w:val="007B60D9"/>
    <w:rsid w:val="007C5A4A"/>
    <w:rsid w:val="007D7E65"/>
    <w:rsid w:val="007E0A48"/>
    <w:rsid w:val="007E3A55"/>
    <w:rsid w:val="007F1E5B"/>
    <w:rsid w:val="00810E2B"/>
    <w:rsid w:val="008245A8"/>
    <w:rsid w:val="0082468D"/>
    <w:rsid w:val="00826E02"/>
    <w:rsid w:val="00836F4A"/>
    <w:rsid w:val="00845C9B"/>
    <w:rsid w:val="00851103"/>
    <w:rsid w:val="00851F29"/>
    <w:rsid w:val="00871666"/>
    <w:rsid w:val="008820CD"/>
    <w:rsid w:val="008C1839"/>
    <w:rsid w:val="008C262E"/>
    <w:rsid w:val="008C2BBC"/>
    <w:rsid w:val="008C5026"/>
    <w:rsid w:val="008F0D5A"/>
    <w:rsid w:val="008F5CCE"/>
    <w:rsid w:val="00923C83"/>
    <w:rsid w:val="00932903"/>
    <w:rsid w:val="0093536A"/>
    <w:rsid w:val="00935821"/>
    <w:rsid w:val="00964955"/>
    <w:rsid w:val="0097312D"/>
    <w:rsid w:val="00981599"/>
    <w:rsid w:val="00987C32"/>
    <w:rsid w:val="009C4B81"/>
    <w:rsid w:val="009C5B08"/>
    <w:rsid w:val="009E33C7"/>
    <w:rsid w:val="009F1CA7"/>
    <w:rsid w:val="009F2D78"/>
    <w:rsid w:val="00A013CE"/>
    <w:rsid w:val="00A13C0F"/>
    <w:rsid w:val="00A13C33"/>
    <w:rsid w:val="00A44A2C"/>
    <w:rsid w:val="00A64302"/>
    <w:rsid w:val="00A70312"/>
    <w:rsid w:val="00A90E66"/>
    <w:rsid w:val="00A92CA7"/>
    <w:rsid w:val="00AA0A1C"/>
    <w:rsid w:val="00AB16D8"/>
    <w:rsid w:val="00AE2F60"/>
    <w:rsid w:val="00AE3047"/>
    <w:rsid w:val="00AE56F5"/>
    <w:rsid w:val="00AE6F23"/>
    <w:rsid w:val="00AF167B"/>
    <w:rsid w:val="00AF6AC5"/>
    <w:rsid w:val="00AF6B05"/>
    <w:rsid w:val="00B1602E"/>
    <w:rsid w:val="00B21889"/>
    <w:rsid w:val="00B23078"/>
    <w:rsid w:val="00B231AD"/>
    <w:rsid w:val="00B46E4C"/>
    <w:rsid w:val="00B706E6"/>
    <w:rsid w:val="00B74A66"/>
    <w:rsid w:val="00B75B81"/>
    <w:rsid w:val="00B90EED"/>
    <w:rsid w:val="00BA2805"/>
    <w:rsid w:val="00BB3260"/>
    <w:rsid w:val="00BB527F"/>
    <w:rsid w:val="00BC356D"/>
    <w:rsid w:val="00BD0953"/>
    <w:rsid w:val="00BD1471"/>
    <w:rsid w:val="00BD7D2B"/>
    <w:rsid w:val="00BE5278"/>
    <w:rsid w:val="00C354F3"/>
    <w:rsid w:val="00C41572"/>
    <w:rsid w:val="00C47F99"/>
    <w:rsid w:val="00CE40C3"/>
    <w:rsid w:val="00CE4292"/>
    <w:rsid w:val="00CF7EE3"/>
    <w:rsid w:val="00D12F8C"/>
    <w:rsid w:val="00D13FAF"/>
    <w:rsid w:val="00D21752"/>
    <w:rsid w:val="00D2483E"/>
    <w:rsid w:val="00D46D2D"/>
    <w:rsid w:val="00D55571"/>
    <w:rsid w:val="00D5589F"/>
    <w:rsid w:val="00D66596"/>
    <w:rsid w:val="00D72B2C"/>
    <w:rsid w:val="00D8488E"/>
    <w:rsid w:val="00D906EF"/>
    <w:rsid w:val="00D92037"/>
    <w:rsid w:val="00DA73D1"/>
    <w:rsid w:val="00DB586E"/>
    <w:rsid w:val="00DB6D8C"/>
    <w:rsid w:val="00DC56A9"/>
    <w:rsid w:val="00DD332C"/>
    <w:rsid w:val="00E00E64"/>
    <w:rsid w:val="00E1729E"/>
    <w:rsid w:val="00E176D5"/>
    <w:rsid w:val="00E3396A"/>
    <w:rsid w:val="00E417DA"/>
    <w:rsid w:val="00E428A0"/>
    <w:rsid w:val="00E60545"/>
    <w:rsid w:val="00E64C9D"/>
    <w:rsid w:val="00E64F75"/>
    <w:rsid w:val="00EA4E75"/>
    <w:rsid w:val="00ED28B6"/>
    <w:rsid w:val="00ED2CF9"/>
    <w:rsid w:val="00ED5A5F"/>
    <w:rsid w:val="00EE7AE6"/>
    <w:rsid w:val="00F167CC"/>
    <w:rsid w:val="00F2665D"/>
    <w:rsid w:val="00F50D2A"/>
    <w:rsid w:val="00F83EF2"/>
    <w:rsid w:val="00FA049C"/>
    <w:rsid w:val="00FB7772"/>
    <w:rsid w:val="00FC0D28"/>
    <w:rsid w:val="00FC3FA7"/>
    <w:rsid w:val="00FC68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48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7D7E65"/>
    <w:pPr>
      <w:tabs>
        <w:tab w:val="center" w:pos="4536"/>
        <w:tab w:val="right" w:pos="9072"/>
      </w:tabs>
      <w:spacing w:line="240" w:lineRule="auto"/>
    </w:pPr>
  </w:style>
  <w:style w:type="character" w:customStyle="1" w:styleId="HeaderChar">
    <w:name w:val="Header Char"/>
    <w:basedOn w:val="DefaultParagraphFont"/>
    <w:link w:val="Header"/>
    <w:uiPriority w:val="99"/>
    <w:rsid w:val="007D7E65"/>
    <w:rPr>
      <w:rFonts w:ascii="Verdana" w:hAnsi="Verdana"/>
      <w:color w:val="000000"/>
      <w:sz w:val="18"/>
      <w:szCs w:val="18"/>
    </w:rPr>
  </w:style>
  <w:style w:type="paragraph" w:styleId="Footer">
    <w:name w:val="footer"/>
    <w:basedOn w:val="Normal"/>
    <w:link w:val="FooterChar"/>
    <w:uiPriority w:val="99"/>
    <w:unhideWhenUsed/>
    <w:rsid w:val="007D7E65"/>
    <w:pPr>
      <w:tabs>
        <w:tab w:val="center" w:pos="4536"/>
        <w:tab w:val="right" w:pos="9072"/>
      </w:tabs>
      <w:spacing w:line="240" w:lineRule="auto"/>
    </w:pPr>
  </w:style>
  <w:style w:type="character" w:customStyle="1" w:styleId="FooterChar">
    <w:name w:val="Footer Char"/>
    <w:basedOn w:val="DefaultParagraphFont"/>
    <w:link w:val="Footer"/>
    <w:uiPriority w:val="99"/>
    <w:rsid w:val="007D7E65"/>
    <w:rPr>
      <w:rFonts w:ascii="Verdana" w:hAnsi="Verdana"/>
      <w:color w:val="000000"/>
      <w:sz w:val="18"/>
      <w:szCs w:val="18"/>
    </w:rPr>
  </w:style>
  <w:style w:type="paragraph" w:styleId="ListParagraph">
    <w:name w:val="List Paragraph"/>
    <w:basedOn w:val="Normal"/>
    <w:uiPriority w:val="34"/>
    <w:qFormat/>
    <w:rsid w:val="007D7E65"/>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styleId="FootnoteText">
    <w:name w:val="footnote text"/>
    <w:basedOn w:val="Normal"/>
    <w:link w:val="FootnoteTextChar"/>
    <w:uiPriority w:val="99"/>
    <w:unhideWhenUsed/>
    <w:rsid w:val="007D7E65"/>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FootnoteTextChar">
    <w:name w:val="Footnote Text Char"/>
    <w:basedOn w:val="DefaultParagraphFont"/>
    <w:link w:val="FootnoteText"/>
    <w:uiPriority w:val="99"/>
    <w:rsid w:val="007D7E65"/>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unhideWhenUsed/>
    <w:rsid w:val="007D7E65"/>
    <w:rPr>
      <w:vertAlign w:val="superscript"/>
    </w:rPr>
  </w:style>
  <w:style w:type="paragraph" w:styleId="Revision">
    <w:name w:val="Revision"/>
    <w:hidden/>
    <w:uiPriority w:val="99"/>
    <w:semiHidden/>
    <w:rsid w:val="00826E02"/>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826E02"/>
    <w:rPr>
      <w:sz w:val="16"/>
      <w:szCs w:val="16"/>
    </w:rPr>
  </w:style>
  <w:style w:type="paragraph" w:styleId="CommentText">
    <w:name w:val="annotation text"/>
    <w:basedOn w:val="Normal"/>
    <w:link w:val="CommentTextChar"/>
    <w:uiPriority w:val="99"/>
    <w:unhideWhenUsed/>
    <w:rsid w:val="00826E02"/>
    <w:pPr>
      <w:spacing w:line="240" w:lineRule="auto"/>
    </w:pPr>
    <w:rPr>
      <w:sz w:val="20"/>
      <w:szCs w:val="20"/>
    </w:rPr>
  </w:style>
  <w:style w:type="character" w:customStyle="1" w:styleId="CommentTextChar">
    <w:name w:val="Comment Text Char"/>
    <w:basedOn w:val="DefaultParagraphFont"/>
    <w:link w:val="CommentText"/>
    <w:uiPriority w:val="99"/>
    <w:rsid w:val="00826E02"/>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826E02"/>
    <w:rPr>
      <w:b/>
      <w:bCs/>
    </w:rPr>
  </w:style>
  <w:style w:type="character" w:customStyle="1" w:styleId="CommentSubjectChar">
    <w:name w:val="Comment Subject Char"/>
    <w:basedOn w:val="CommentTextChar"/>
    <w:link w:val="CommentSubject"/>
    <w:uiPriority w:val="99"/>
    <w:semiHidden/>
    <w:rsid w:val="00826E02"/>
    <w:rPr>
      <w:rFonts w:ascii="Verdana" w:hAnsi="Verdana"/>
      <w:b/>
      <w:bCs/>
      <w:color w:val="000000"/>
    </w:rPr>
  </w:style>
  <w:style w:type="character" w:customStyle="1" w:styleId="UnresolvedMention">
    <w:name w:val="Unresolved Mention"/>
    <w:basedOn w:val="DefaultParagraphFont"/>
    <w:uiPriority w:val="99"/>
    <w:semiHidden/>
    <w:unhideWhenUsed/>
    <w:rsid w:val="00E64C9D"/>
    <w:rPr>
      <w:color w:val="605E5C"/>
      <w:shd w:val="clear" w:color="auto" w:fill="E1DFDD"/>
    </w:rPr>
  </w:style>
  <w:style w:type="character" w:customStyle="1" w:styleId="cf01">
    <w:name w:val="cf01"/>
    <w:basedOn w:val="DefaultParagraphFont"/>
    <w:rsid w:val="0030528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59398">
      <w:bodyDiv w:val="1"/>
      <w:marLeft w:val="0"/>
      <w:marRight w:val="0"/>
      <w:marTop w:val="0"/>
      <w:marBottom w:val="0"/>
      <w:divBdr>
        <w:top w:val="none" w:sz="0" w:space="0" w:color="auto"/>
        <w:left w:val="none" w:sz="0" w:space="0" w:color="auto"/>
        <w:bottom w:val="none" w:sz="0" w:space="0" w:color="auto"/>
        <w:right w:val="none" w:sz="0" w:space="0" w:color="auto"/>
      </w:divBdr>
    </w:div>
    <w:div w:id="287513472">
      <w:bodyDiv w:val="1"/>
      <w:marLeft w:val="0"/>
      <w:marRight w:val="0"/>
      <w:marTop w:val="0"/>
      <w:marBottom w:val="0"/>
      <w:divBdr>
        <w:top w:val="none" w:sz="0" w:space="0" w:color="auto"/>
        <w:left w:val="none" w:sz="0" w:space="0" w:color="auto"/>
        <w:bottom w:val="none" w:sz="0" w:space="0" w:color="auto"/>
        <w:right w:val="none" w:sz="0" w:space="0" w:color="auto"/>
      </w:divBdr>
    </w:div>
    <w:div w:id="404684933">
      <w:bodyDiv w:val="1"/>
      <w:marLeft w:val="0"/>
      <w:marRight w:val="0"/>
      <w:marTop w:val="0"/>
      <w:marBottom w:val="0"/>
      <w:divBdr>
        <w:top w:val="none" w:sz="0" w:space="0" w:color="auto"/>
        <w:left w:val="none" w:sz="0" w:space="0" w:color="auto"/>
        <w:bottom w:val="none" w:sz="0" w:space="0" w:color="auto"/>
        <w:right w:val="none" w:sz="0" w:space="0" w:color="auto"/>
      </w:divBdr>
    </w:div>
    <w:div w:id="1123966162">
      <w:bodyDiv w:val="1"/>
      <w:marLeft w:val="0"/>
      <w:marRight w:val="0"/>
      <w:marTop w:val="0"/>
      <w:marBottom w:val="0"/>
      <w:divBdr>
        <w:top w:val="none" w:sz="0" w:space="0" w:color="auto"/>
        <w:left w:val="none" w:sz="0" w:space="0" w:color="auto"/>
        <w:bottom w:val="none" w:sz="0" w:space="0" w:color="auto"/>
        <w:right w:val="none" w:sz="0" w:space="0" w:color="auto"/>
      </w:divBdr>
    </w:div>
    <w:div w:id="1487044035">
      <w:bodyDiv w:val="1"/>
      <w:marLeft w:val="0"/>
      <w:marRight w:val="0"/>
      <w:marTop w:val="0"/>
      <w:marBottom w:val="0"/>
      <w:divBdr>
        <w:top w:val="none" w:sz="0" w:space="0" w:color="auto"/>
        <w:left w:val="none" w:sz="0" w:space="0" w:color="auto"/>
        <w:bottom w:val="none" w:sz="0" w:space="0" w:color="auto"/>
        <w:right w:val="none" w:sz="0" w:space="0" w:color="auto"/>
      </w:divBdr>
    </w:div>
    <w:div w:id="1863124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22" Type="http://schemas.openxmlformats.org/officeDocument/2006/relationships/webSetting" Target="webSettings0.xml"/></Relationships>
</file>

<file path=word/_rels/footnotes.xml.rels><?xml version="1.0" encoding="UTF-8" standalone="yes"?>
<Relationships xmlns="http://schemas.openxmlformats.org/package/2006/relationships"><Relationship Id="rId2" Type="http://schemas.openxmlformats.org/officeDocument/2006/relationships/hyperlink" Target="https://zoek.officielebekendmakingen.nl/stcrt-2025-11512.pdf" TargetMode="External"/><Relationship Id="rId1" Type="http://schemas.openxmlformats.org/officeDocument/2006/relationships/hyperlink" Target="https://single-market-economy.ec.europa.eu/sectors/raw-materials/areas-specific-interest/critical-raw-materials/critical-raw-materials-act_e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ap:Pages>
  <ap:Words>2039</ap:Words>
  <ap:Characters>11627</ap:Characters>
  <ap:DocSecurity>0</ap:DocSecurity>
  <ap:Lines>96</ap:Lines>
  <ap:Paragraphs>27</ap:Paragraphs>
  <ap:ScaleCrop>false</ap:ScaleCrop>
  <ap:HeadingPairs>
    <vt:vector baseType="variant" size="2">
      <vt:variant>
        <vt:lpstr>Titel</vt:lpstr>
      </vt:variant>
      <vt:variant>
        <vt:i4>1</vt:i4>
      </vt:variant>
    </vt:vector>
  </ap:HeadingPairs>
  <ap:TitlesOfParts>
    <vt:vector baseType="lpstr" size="1">
      <vt:lpstr>Brief aan Parlement - Aanbieding onderzoek 'Ruimte voor circulaire economie op bedrijventerreinen'</vt:lpstr>
    </vt:vector>
  </ap:TitlesOfParts>
  <ap:LinksUpToDate>false</ap:LinksUpToDate>
  <ap:CharactersWithSpaces>13639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2025-08-26T08:56:00.0000000Z</lastPrinted>
  <dcterms:created xsi:type="dcterms:W3CDTF">2025-09-26T14:11:00.0000000Z</dcterms:created>
  <dcterms:modified xsi:type="dcterms:W3CDTF">2025-09-26T14:11:00.0000000Z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Aanbieding onderzoek 'Ruimte voor circulaire economie op bedrijventerreinen'</vt:lpwstr>
  </property>
  <property fmtid="{D5CDD505-2E9C-101B-9397-08002B2CF9AE}" pid="5" name="Publicatiedatum">
    <vt:lpwstr/>
  </property>
  <property fmtid="{D5CDD505-2E9C-101B-9397-08002B2CF9AE}" pid="6" name="Verantwoordelijke organisatie">
    <vt:lpwstr>Dir Duurzame Leefomg &amp; Circ Economie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MSc MA J. Oosterbroek</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openbaar</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ClassificationContentMarkingFooterShapeIds">
    <vt:lpwstr>47828e6b,4d71016a,1f2b42d9</vt:lpwstr>
  </property>
  <property fmtid="{D5CDD505-2E9C-101B-9397-08002B2CF9AE}" pid="30" name="ClassificationContentMarkingFooterFontProps">
    <vt:lpwstr>#000000,10,Calibri</vt:lpwstr>
  </property>
  <property fmtid="{D5CDD505-2E9C-101B-9397-08002B2CF9AE}" pid="31" name="ClassificationContentMarkingFooterText">
    <vt:lpwstr>Intern gebruik</vt:lpwstr>
  </property>
</Properties>
</file>