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84E75" w:rsidP="001B5B36" w:rsidRDefault="000D4B95" w14:paraId="1FCF5866" w14:textId="721CD99D">
      <w:pPr>
        <w:spacing w:line="22" w:lineRule="atLeast"/>
      </w:pPr>
      <w:r>
        <w:t>Geachte voorzitter,</w:t>
      </w:r>
    </w:p>
    <w:p w:rsidR="00A84E75" w:rsidP="001B5B36" w:rsidRDefault="00A84E75" w14:paraId="1FCF5867" w14:textId="77777777">
      <w:pPr>
        <w:spacing w:line="22" w:lineRule="atLeast"/>
      </w:pPr>
    </w:p>
    <w:p w:rsidR="006D1883" w:rsidP="001B5B36" w:rsidRDefault="006D1883" w14:paraId="3E3CA800" w14:textId="77777777">
      <w:pPr>
        <w:spacing w:line="22" w:lineRule="atLeast"/>
      </w:pPr>
      <w:r>
        <w:t xml:space="preserve">Dit jaar zijn opnieuw scorekaarten opgesteld om het functioneren en de beleidsrelevantie van een aantal voor Nederland relevante multilaterale organisaties te toetsen. </w:t>
      </w:r>
    </w:p>
    <w:p w:rsidR="006D1883" w:rsidP="001B5B36" w:rsidRDefault="006D1883" w14:paraId="3805D40E" w14:textId="77777777">
      <w:pPr>
        <w:spacing w:line="22" w:lineRule="atLeast"/>
      </w:pPr>
    </w:p>
    <w:p w:rsidR="006D1883" w:rsidP="001B5B36" w:rsidRDefault="006D1883" w14:paraId="52A4DE93" w14:textId="7D9A6AFF">
      <w:pPr>
        <w:spacing w:line="22" w:lineRule="atLeast"/>
      </w:pPr>
      <w:r>
        <w:t xml:space="preserve">Het betreft de scorekaarten voor de volgende </w:t>
      </w:r>
      <w:r w:rsidR="002C1B64">
        <w:t>zeven</w:t>
      </w:r>
      <w:r>
        <w:t xml:space="preserve"> organisaties:</w:t>
      </w:r>
      <w:r>
        <w:br/>
      </w:r>
    </w:p>
    <w:p w:rsidR="006D1883" w:rsidP="001B5B36" w:rsidRDefault="002C1B64" w14:paraId="19FB7DCE" w14:textId="37E4FF8F">
      <w:pPr>
        <w:pStyle w:val="ListParagraph"/>
        <w:numPr>
          <w:ilvl w:val="0"/>
          <w:numId w:val="6"/>
        </w:numPr>
        <w:spacing w:line="22" w:lineRule="atLeast"/>
      </w:pPr>
      <w:bookmarkStart w:name="_Hlk203646491" w:id="0"/>
      <w:r>
        <w:t>Wereldvoedsel</w:t>
      </w:r>
      <w:r w:rsidR="00C949F7">
        <w:t>programma</w:t>
      </w:r>
      <w:r>
        <w:t xml:space="preserve"> (WFP)</w:t>
      </w:r>
    </w:p>
    <w:p w:rsidR="002C1B64" w:rsidP="001B5B36" w:rsidRDefault="002C1B64" w14:paraId="638DA80A" w14:textId="25E37ADE">
      <w:pPr>
        <w:pStyle w:val="ListParagraph"/>
        <w:numPr>
          <w:ilvl w:val="0"/>
          <w:numId w:val="6"/>
        </w:numPr>
        <w:spacing w:line="22" w:lineRule="atLeast"/>
      </w:pPr>
      <w:r>
        <w:t>Het VN bevolkingsfonds (UNFPA)</w:t>
      </w:r>
    </w:p>
    <w:p w:rsidR="002C1B64" w:rsidP="001B5B36" w:rsidRDefault="002C1B64" w14:paraId="735223E0" w14:textId="1FBC63A5">
      <w:pPr>
        <w:pStyle w:val="ListParagraph"/>
        <w:numPr>
          <w:ilvl w:val="0"/>
          <w:numId w:val="6"/>
        </w:numPr>
        <w:spacing w:line="22" w:lineRule="atLeast"/>
      </w:pPr>
      <w:r>
        <w:t>Wereldwijde alliantie voor vaccins en immunisatie (GAVI)</w:t>
      </w:r>
    </w:p>
    <w:p w:rsidRPr="002C1B64" w:rsidR="002C1B64" w:rsidP="001B5B36" w:rsidRDefault="002C1B64" w14:paraId="57B296FE" w14:textId="194786F6">
      <w:pPr>
        <w:pStyle w:val="ListParagraph"/>
        <w:numPr>
          <w:ilvl w:val="0"/>
          <w:numId w:val="6"/>
        </w:numPr>
        <w:spacing w:line="22" w:lineRule="atLeast"/>
        <w:rPr>
          <w:lang w:val="fr-FR"/>
        </w:rPr>
      </w:pPr>
      <w:r w:rsidRPr="002C1B64">
        <w:rPr>
          <w:lang w:val="fr-FR"/>
        </w:rPr>
        <w:t xml:space="preserve">Global </w:t>
      </w:r>
      <w:proofErr w:type="spellStart"/>
      <w:r w:rsidRPr="002C1B64">
        <w:rPr>
          <w:lang w:val="fr-FR"/>
        </w:rPr>
        <w:t>Environment</w:t>
      </w:r>
      <w:proofErr w:type="spellEnd"/>
      <w:r w:rsidRPr="002C1B64">
        <w:rPr>
          <w:lang w:val="fr-FR"/>
        </w:rPr>
        <w:t xml:space="preserve"> Facility (GEF)</w:t>
      </w:r>
    </w:p>
    <w:p w:rsidR="002C1B64" w:rsidP="001B5B36" w:rsidRDefault="002C1B64" w14:paraId="5F1B418C" w14:textId="681152EC">
      <w:pPr>
        <w:pStyle w:val="ListParagraph"/>
        <w:numPr>
          <w:ilvl w:val="0"/>
          <w:numId w:val="6"/>
        </w:numPr>
        <w:spacing w:line="22" w:lineRule="atLeast"/>
      </w:pPr>
      <w:r w:rsidRPr="00871B8C">
        <w:t>Europese Bank voor Wederopbouw en Ontwikkeling (EBRD)</w:t>
      </w:r>
    </w:p>
    <w:p w:rsidR="002C1B64" w:rsidP="001B5B36" w:rsidRDefault="002C1B64" w14:paraId="1208B4F0" w14:textId="7BA7137A">
      <w:pPr>
        <w:pStyle w:val="ListParagraph"/>
        <w:numPr>
          <w:ilvl w:val="0"/>
          <w:numId w:val="6"/>
        </w:numPr>
        <w:spacing w:line="22" w:lineRule="atLeast"/>
      </w:pPr>
      <w:r>
        <w:t>Aziatische ontwikkelingsbank (</w:t>
      </w:r>
      <w:proofErr w:type="spellStart"/>
      <w:r>
        <w:t>AsDB</w:t>
      </w:r>
      <w:proofErr w:type="spellEnd"/>
      <w:r>
        <w:t>)</w:t>
      </w:r>
    </w:p>
    <w:p w:rsidRPr="002C1B64" w:rsidR="002C1B64" w:rsidP="001B5B36" w:rsidRDefault="002C1B64" w14:paraId="1D1A9BAF" w14:textId="53A3372A">
      <w:pPr>
        <w:pStyle w:val="ListParagraph"/>
        <w:numPr>
          <w:ilvl w:val="0"/>
          <w:numId w:val="6"/>
        </w:numPr>
        <w:spacing w:line="22" w:lineRule="atLeast"/>
        <w:rPr>
          <w:lang w:val="fr-FR"/>
        </w:rPr>
      </w:pPr>
      <w:r w:rsidRPr="002C1B64">
        <w:rPr>
          <w:lang w:val="fr-FR"/>
        </w:rPr>
        <w:t>International Finance Corporation (IFC</w:t>
      </w:r>
      <w:r>
        <w:rPr>
          <w:lang w:val="fr-FR"/>
        </w:rPr>
        <w:t>)</w:t>
      </w:r>
    </w:p>
    <w:bookmarkEnd w:id="0"/>
    <w:p w:rsidR="006D1883" w:rsidP="001B5B36" w:rsidRDefault="006D1883" w14:paraId="1DADA9D3" w14:textId="77777777">
      <w:pPr>
        <w:spacing w:line="22" w:lineRule="atLeast"/>
      </w:pPr>
    </w:p>
    <w:p w:rsidR="00550DFB" w:rsidP="001B5B36" w:rsidRDefault="006D1883" w14:paraId="006F1627" w14:textId="40E9D645">
      <w:pPr>
        <w:spacing w:line="22" w:lineRule="atLeast"/>
      </w:pPr>
      <w:bookmarkStart w:name="_Hlk177551945" w:id="1"/>
      <w:r>
        <w:t xml:space="preserve">De scorekaarten worden eveneens gepubliceerd op Rijksoverheid.nl. </w:t>
      </w:r>
      <w:bookmarkEnd w:id="1"/>
    </w:p>
    <w:p w:rsidR="00550DFB" w:rsidP="001B5B36" w:rsidRDefault="00550DFB" w14:paraId="7B2E369D" w14:textId="77777777">
      <w:pPr>
        <w:spacing w:line="22" w:lineRule="atLeast"/>
      </w:pPr>
    </w:p>
    <w:p w:rsidRPr="00452A00" w:rsidR="006D1883" w:rsidP="001B5B36" w:rsidRDefault="006D1883" w14:paraId="35974B2F" w14:textId="5DB1C4F1">
      <w:pPr>
        <w:spacing w:line="22" w:lineRule="atLeast"/>
      </w:pPr>
      <w:r>
        <w:t>Het Koninkrijk der Nederlanden is voor zijn welvaart, veiligheid en gezondheid afhankelijk van een stabiele wereld waarin landen op basis van afspraken met elkaar samenwerken. Voor deze inzet is het goed functioneren van multilaterale organisaties belangrijk. De scorekaarten beoordelen onder andere het functioneren van de organisatie en toetsen de beleidsrelevantie voor Nederland. De scorekaarten dragen daarmee bij aan de monitoring en aansturing van de multilaterale instellingen die een belangrijke rol spelen in de implementatie van het Nederlandse beleid op</w:t>
      </w:r>
      <w:r w:rsidR="00F36947">
        <w:t xml:space="preserve"> het terrein van</w:t>
      </w:r>
      <w:r>
        <w:t xml:space="preserve"> Buitenlandse Handel en Ontwikkelingshulp.</w:t>
      </w:r>
    </w:p>
    <w:p w:rsidR="006D1883" w:rsidP="001B5B36" w:rsidRDefault="006D1883" w14:paraId="082C07E5" w14:textId="77777777">
      <w:pPr>
        <w:spacing w:line="22" w:lineRule="atLeast"/>
      </w:pPr>
    </w:p>
    <w:p w:rsidR="006D1883" w:rsidP="001B5B36" w:rsidRDefault="006D1883" w14:paraId="1C378A0D" w14:textId="4D9F4CED">
      <w:pPr>
        <w:spacing w:line="22" w:lineRule="atLeast"/>
      </w:pPr>
      <w:r>
        <w:t>Elk jaar worden de scorekaarten van een aantal multilaterale organisaties, banken en fondsen vernieuwd. De selectie van scorekaarten is afhankelijk van de strategische beleidscyclus (</w:t>
      </w:r>
      <w:r w:rsidR="00F36947">
        <w:t>van de instellingen van de Verenigde Naties</w:t>
      </w:r>
      <w:r>
        <w:t xml:space="preserve">) en/of financieringscyclus (van de internationale financiële instellingen) en de beschikbaarheid van recente beoordelingen van het </w:t>
      </w:r>
      <w:proofErr w:type="spellStart"/>
      <w:r w:rsidRPr="5D3B82D4">
        <w:rPr>
          <w:i/>
          <w:iCs/>
        </w:rPr>
        <w:t>Multilateral</w:t>
      </w:r>
      <w:proofErr w:type="spellEnd"/>
      <w:r w:rsidRPr="5D3B82D4">
        <w:rPr>
          <w:i/>
          <w:iCs/>
        </w:rPr>
        <w:t xml:space="preserve"> </w:t>
      </w:r>
      <w:proofErr w:type="spellStart"/>
      <w:r w:rsidRPr="5D3B82D4">
        <w:rPr>
          <w:i/>
          <w:iCs/>
        </w:rPr>
        <w:t>Organization</w:t>
      </w:r>
      <w:proofErr w:type="spellEnd"/>
      <w:r w:rsidRPr="5D3B82D4">
        <w:rPr>
          <w:i/>
          <w:iCs/>
        </w:rPr>
        <w:t xml:space="preserve"> Performance Assessment Network </w:t>
      </w:r>
      <w:r>
        <w:t xml:space="preserve">(MOPAN). MOPAN is een netwerk van gelijkgezinde donoren, waaronder Nederland, dat op basis van een grondige evaluatiesystematiek het functioneren van multilaterale organisaties beoordeelt. Het netwerk wordt hierbij ondersteund door een secretariaat en </w:t>
      </w:r>
      <w:r w:rsidR="00550DFB">
        <w:t xml:space="preserve">evaluaties worden uitgevoerd door onafhankelijke </w:t>
      </w:r>
      <w:r>
        <w:t>evaluatoren. Deze MOPAN-beoordelingen vormen de basis voor de scorekaarten.</w:t>
      </w:r>
    </w:p>
    <w:p w:rsidR="006D1883" w:rsidP="001B5B36" w:rsidRDefault="006D1883" w14:paraId="19B7CE7F" w14:textId="77777777">
      <w:pPr>
        <w:spacing w:line="22" w:lineRule="atLeast"/>
      </w:pPr>
    </w:p>
    <w:p w:rsidR="006D1883" w:rsidP="001B5B36" w:rsidRDefault="006D1883" w14:paraId="3B799356" w14:textId="69218879">
      <w:pPr>
        <w:spacing w:line="22" w:lineRule="atLeast"/>
      </w:pPr>
      <w:r>
        <w:t>Nederland ziet er als lid van MOPAN op toe dat de beoordelingen heldere aanbevelingen bevatten om het functioneren te versterken en om het leren tussen organisaties te bevorderen. Verder doet Nederland voorstellen voor thema’s ter</w:t>
      </w:r>
      <w:r w:rsidR="001E1FDC">
        <w:t xml:space="preserve"> </w:t>
      </w:r>
      <w:r>
        <w:t>beoordeling door MOPAN. Daarnaast geeft Nederland als lid van MOPAN richting aan de selectie van organisaties die in een gegeven jaar worden beoordeeld. In 202</w:t>
      </w:r>
      <w:r w:rsidR="00550DFB">
        <w:t>5</w:t>
      </w:r>
      <w:r>
        <w:t xml:space="preserve"> </w:t>
      </w:r>
      <w:r w:rsidR="00550DFB">
        <w:t>is Nederland voorzitter van het netwerk en sinds 2024 is Nederland onderdeel van het bestuur van MOPAN. Naast Nederland bestaat het bestuur uit de vorige MOPAN-voorzitter (België), de inkomend voorzitter (het Verenigd-Koninkrijk), de werkgroep voorzitters (Nederland, Zuid-Korea en Canada),</w:t>
      </w:r>
      <w:r>
        <w:t xml:space="preserve"> en het secretariaat</w:t>
      </w:r>
      <w:r w:rsidR="00550DFB">
        <w:t>.</w:t>
      </w:r>
    </w:p>
    <w:p w:rsidR="006D1883" w:rsidP="001B5B36" w:rsidRDefault="006D1883" w14:paraId="421622BC" w14:textId="77777777">
      <w:pPr>
        <w:spacing w:line="22" w:lineRule="atLeast"/>
      </w:pPr>
    </w:p>
    <w:p w:rsidR="006D1883" w:rsidP="001B5B36" w:rsidRDefault="006D1883" w14:paraId="663F4DA0" w14:textId="591CD039">
      <w:pPr>
        <w:spacing w:line="22" w:lineRule="atLeast"/>
      </w:pPr>
      <w:r>
        <w:t xml:space="preserve">De scorekaarten bevatten een Nederlandse vertaling van de </w:t>
      </w:r>
      <w:r w:rsidR="00550DFB">
        <w:t>kernpunten</w:t>
      </w:r>
      <w:r>
        <w:t xml:space="preserve"> van de MOPAN-beoordeling met de </w:t>
      </w:r>
      <w:r w:rsidR="00550DFB">
        <w:t>belangrijkste aanbevelingen</w:t>
      </w:r>
      <w:r>
        <w:t xml:space="preserve">, </w:t>
      </w:r>
      <w:r w:rsidR="00550DFB">
        <w:t>een</w:t>
      </w:r>
      <w:r>
        <w:t xml:space="preserve"> visualisering van de beoordeling in een figuur en een korte schets van de organisatie. Tevens bevatten de scorekaarten: i) een appreciatie van de MOPAN-beoordeling vanuit Nederlands perspectief, op basis van kennis en ervaring vanuit het ministerie van Buitenlandse Zaken, en waar relevant vakdepartementen en Permanente Vertegenwoordigingen, ii) een beschrijving van de Nederlandse rol en invloed binnen de organisatie en iii) een analyse van de beleidsrelevantie van de organisatie voor Nederland. De </w:t>
      </w:r>
      <w:r w:rsidR="00F36947">
        <w:t>MOPAN-evaluaties</w:t>
      </w:r>
      <w:r>
        <w:t xml:space="preserve"> in combinatie met de scorekaarten geven een breed beeld van het functioneren van de organisatie, de resultaten en beleidsrelevantie, eventuele aandachtspunten en wat Nederland doet of kan doen om de organisaties te beschermen, hervormen en versterken.</w:t>
      </w:r>
      <w:r w:rsidR="00BC028C">
        <w:t xml:space="preserve"> </w:t>
      </w:r>
      <w:r w:rsidR="007D191A">
        <w:t>Lokalisering is</w:t>
      </w:r>
      <w:r w:rsidRPr="0004587A" w:rsidR="007D191A">
        <w:t>, conform de motie van der Graaff, meegenomen in de scorekaarten van de relevante organisaties.</w:t>
      </w:r>
      <w:r w:rsidRPr="0004587A" w:rsidR="007D191A">
        <w:rPr>
          <w:rStyle w:val="FootnoteReference"/>
        </w:rPr>
        <w:footnoteReference w:id="1"/>
      </w:r>
      <w:r w:rsidRPr="0004587A" w:rsidR="00F67B57">
        <w:t xml:space="preserve"> </w:t>
      </w:r>
      <w:r w:rsidRPr="0004587A" w:rsidR="00F67B57">
        <w:rPr>
          <w:color w:val="auto"/>
        </w:rPr>
        <w:t xml:space="preserve">Lokalisering betreft het effectief betrekken van lokale gemeenschappen </w:t>
      </w:r>
      <w:r w:rsidRPr="0004587A" w:rsidR="00D952F1">
        <w:rPr>
          <w:color w:val="auto"/>
        </w:rPr>
        <w:t xml:space="preserve">via lokale organisaties aan bijeenkomsten waar beslissingen </w:t>
      </w:r>
      <w:r w:rsidRPr="0004587A" w:rsidR="001A74B9">
        <w:rPr>
          <w:color w:val="auto"/>
        </w:rPr>
        <w:t xml:space="preserve">worden </w:t>
      </w:r>
      <w:r w:rsidRPr="0004587A" w:rsidR="00D952F1">
        <w:rPr>
          <w:color w:val="auto"/>
        </w:rPr>
        <w:t>genomen over beleid en financiën</w:t>
      </w:r>
      <w:r w:rsidRPr="0004587A" w:rsidR="001A74B9">
        <w:rPr>
          <w:color w:val="auto"/>
        </w:rPr>
        <w:t xml:space="preserve">. Lokale organisaties kunnen op die manier </w:t>
      </w:r>
      <w:r w:rsidRPr="0004587A" w:rsidR="00D952F1">
        <w:rPr>
          <w:color w:val="auto"/>
        </w:rPr>
        <w:t xml:space="preserve">de stem en wensen van getroffen bevolkingen adequaat </w:t>
      </w:r>
      <w:r w:rsidRPr="0004587A" w:rsidR="001A74B9">
        <w:rPr>
          <w:color w:val="auto"/>
        </w:rPr>
        <w:t>presenteren</w:t>
      </w:r>
      <w:r w:rsidRPr="0004587A" w:rsidR="00D952F1">
        <w:rPr>
          <w:color w:val="auto"/>
        </w:rPr>
        <w:t>. D</w:t>
      </w:r>
      <w:r w:rsidRPr="0004587A" w:rsidR="00F67B57">
        <w:rPr>
          <w:color w:val="auto"/>
        </w:rPr>
        <w:t xml:space="preserve">e motie </w:t>
      </w:r>
      <w:r w:rsidRPr="0004587A" w:rsidR="00E52064">
        <w:rPr>
          <w:color w:val="auto"/>
        </w:rPr>
        <w:t>van der Graaff verzocht</w:t>
      </w:r>
      <w:r w:rsidRPr="0004587A" w:rsidR="00F67B57">
        <w:rPr>
          <w:color w:val="auto"/>
        </w:rPr>
        <w:t xml:space="preserve"> de regering om hier meetbare doelstelling</w:t>
      </w:r>
      <w:r w:rsidRPr="0004587A" w:rsidR="001A74B9">
        <w:rPr>
          <w:color w:val="auto"/>
        </w:rPr>
        <w:t>en</w:t>
      </w:r>
      <w:r w:rsidRPr="0004587A" w:rsidR="00F67B57">
        <w:rPr>
          <w:color w:val="auto"/>
        </w:rPr>
        <w:t xml:space="preserve"> voor te formuleren en deze met de kamer te delen in de scorekaarten.</w:t>
      </w:r>
    </w:p>
    <w:p w:rsidR="00156B81" w:rsidP="001B5B36" w:rsidRDefault="00156B81" w14:paraId="44A40C04" w14:textId="77777777">
      <w:pPr>
        <w:spacing w:line="22" w:lineRule="atLeast"/>
        <w:rPr>
          <w:b/>
          <w:bCs/>
        </w:rPr>
      </w:pPr>
    </w:p>
    <w:p w:rsidR="00426987" w:rsidP="001B5B36" w:rsidRDefault="00426987" w14:paraId="3DB77AE3" w14:textId="237574C4">
      <w:pPr>
        <w:spacing w:line="22" w:lineRule="atLeast"/>
      </w:pPr>
      <w:r w:rsidRPr="00426987">
        <w:t xml:space="preserve">De </w:t>
      </w:r>
      <w:r>
        <w:t>verschillende s</w:t>
      </w:r>
      <w:r w:rsidRPr="00426987">
        <w:t>corekaarten</w:t>
      </w:r>
      <w:r>
        <w:t xml:space="preserve"> geven een overwegend positief en constructief beeld op de verschillende multilaterale instellingen</w:t>
      </w:r>
      <w:r w:rsidR="002D7083">
        <w:t xml:space="preserve"> die afgelopen periode centraal stonden in de beoordelingen</w:t>
      </w:r>
      <w:r>
        <w:t xml:space="preserve">. De bevindingen uit de scorekaarten </w:t>
      </w:r>
      <w:r w:rsidRPr="00426987">
        <w:t>worden door actieve inbreng in de bestuursraden en beleidsdialogen ingezet ter verbetering van de organisaties en hun relevantie voor Nederlands beleid.</w:t>
      </w:r>
      <w:r w:rsidR="00D308C3">
        <w:t xml:space="preserve"> </w:t>
      </w:r>
    </w:p>
    <w:p w:rsidR="007D191A" w:rsidP="007D191A" w:rsidRDefault="007D191A" w14:paraId="3BBFDC18" w14:textId="77777777">
      <w:pPr>
        <w:spacing w:line="22" w:lineRule="atLeast"/>
      </w:pPr>
    </w:p>
    <w:p w:rsidR="006D1883" w:rsidP="001B5B36" w:rsidRDefault="00271D98" w14:paraId="76158152" w14:textId="0B3C0D53">
      <w:pPr>
        <w:spacing w:line="22" w:lineRule="atLeast"/>
      </w:pPr>
      <w:r w:rsidRPr="00271D98">
        <w:t>Tot slot wil ik uw Kamer informeren dat het ministerie voortaan de MOPAN-assessments zal gebruiken in plaats van eigenstandige scorekaarten. Deze zullen leidend worden en zijn tevens openbaar beschikbaar. Een separate rapportage in de vorm van de huidige scorekaarten aan de Kamer komt hiermee te vervallen.</w:t>
      </w:r>
    </w:p>
    <w:p w:rsidR="00271D98" w:rsidP="001B5B36" w:rsidRDefault="00271D98" w14:paraId="0AB62CF7" w14:textId="77777777">
      <w:pPr>
        <w:spacing w:line="22" w:lineRule="atLeast"/>
      </w:pPr>
    </w:p>
    <w:tbl>
      <w:tblPr>
        <w:tblStyle w:val="Tabelondertekening"/>
        <w:tblW w:w="7541" w:type="dxa"/>
        <w:tblInd w:w="0" w:type="dxa"/>
        <w:tblLayout w:type="fixed"/>
        <w:tblLook w:val="07E0" w:firstRow="1" w:lastRow="1" w:firstColumn="1" w:lastColumn="1" w:noHBand="1" w:noVBand="1"/>
      </w:tblPr>
      <w:tblGrid>
        <w:gridCol w:w="3620"/>
        <w:gridCol w:w="3921"/>
      </w:tblGrid>
      <w:tr w:rsidR="00A84E75" w14:paraId="1FCF586C" w14:textId="77777777">
        <w:tc>
          <w:tcPr>
            <w:tcW w:w="3620" w:type="dxa"/>
          </w:tcPr>
          <w:p w:rsidR="00A84E75" w:rsidP="001B5B36" w:rsidRDefault="001B5B36" w14:paraId="1FCF586A" w14:textId="37B0497B">
            <w:pPr>
              <w:spacing w:line="22" w:lineRule="atLeast"/>
            </w:pPr>
            <w:r>
              <w:t>Staatssecretaris Buitenlandse Handel en Ontwikkelingshulp</w:t>
            </w:r>
            <w:r w:rsidR="000D4B95">
              <w:t>,</w:t>
            </w:r>
            <w:r w:rsidR="000D4B95">
              <w:br/>
            </w:r>
            <w:r w:rsidR="000D4B95">
              <w:br/>
            </w:r>
            <w:r w:rsidR="000D4B95">
              <w:br/>
            </w:r>
            <w:r w:rsidR="000D4B95">
              <w:br/>
            </w:r>
            <w:r w:rsidR="000D4B95">
              <w:br/>
            </w:r>
            <w:r>
              <w:t>Aukje de Vries</w:t>
            </w:r>
          </w:p>
        </w:tc>
        <w:tc>
          <w:tcPr>
            <w:tcW w:w="3921" w:type="dxa"/>
          </w:tcPr>
          <w:p w:rsidR="00A84E75" w:rsidP="001B5B36" w:rsidRDefault="00A84E75" w14:paraId="1FCF586B" w14:textId="77777777">
            <w:pPr>
              <w:spacing w:line="22" w:lineRule="atLeast"/>
            </w:pPr>
          </w:p>
        </w:tc>
      </w:tr>
    </w:tbl>
    <w:p w:rsidR="00A84E75" w:rsidP="00D74B9C" w:rsidRDefault="00A84E75" w14:paraId="1FCF586D" w14:textId="77777777">
      <w:pPr>
        <w:spacing w:line="22" w:lineRule="atLeast"/>
      </w:pPr>
    </w:p>
    <w:sectPr w:rsidR="00A84E75" w:rsidSect="00512AD8">
      <w:headerReference w:type="even" r:id="rId14"/>
      <w:headerReference w:type="default" r:id="rId15"/>
      <w:footerReference w:type="even" r:id="rId16"/>
      <w:footerReference w:type="default" r:id="rId17"/>
      <w:headerReference w:type="first" r:id="rId18"/>
      <w:footerReference w:type="first" r:id="rId19"/>
      <w:pgSz w:w="11905" w:h="16837" w:code="9"/>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F5876" w14:textId="77777777" w:rsidR="000D4B95" w:rsidRDefault="000D4B95">
      <w:pPr>
        <w:spacing w:line="240" w:lineRule="auto"/>
      </w:pPr>
      <w:r>
        <w:separator/>
      </w:r>
    </w:p>
  </w:endnote>
  <w:endnote w:type="continuationSeparator" w:id="0">
    <w:p w14:paraId="1FCF5878" w14:textId="77777777" w:rsidR="000D4B95" w:rsidRDefault="000D4B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0000000000000000000"/>
    <w:charset w:val="00"/>
    <w:family w:val="roman"/>
    <w:notTrueType/>
    <w:pitch w:val="default"/>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4084C" w14:textId="77777777" w:rsidR="0004587A" w:rsidRDefault="000458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6794831"/>
      <w:docPartObj>
        <w:docPartGallery w:val="Page Numbers (Bottom of Page)"/>
        <w:docPartUnique/>
      </w:docPartObj>
    </w:sdtPr>
    <w:sdtEndPr/>
    <w:sdtContent>
      <w:p w14:paraId="4D38DC61" w14:textId="0A49F66D" w:rsidR="00D82078" w:rsidRDefault="00D82078">
        <w:pPr>
          <w:pStyle w:val="Footer"/>
          <w:jc w:val="center"/>
        </w:pPr>
        <w:r>
          <w:fldChar w:fldCharType="begin"/>
        </w:r>
        <w:r>
          <w:instrText>PAGE   \* MERGEFORMAT</w:instrText>
        </w:r>
        <w:r>
          <w:fldChar w:fldCharType="separate"/>
        </w:r>
        <w:r>
          <w:t>2</w:t>
        </w:r>
        <w:r>
          <w:fldChar w:fldCharType="end"/>
        </w:r>
      </w:p>
    </w:sdtContent>
  </w:sdt>
  <w:p w14:paraId="665B076D" w14:textId="77777777" w:rsidR="00D82078" w:rsidRDefault="00D820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9118362"/>
      <w:docPartObj>
        <w:docPartGallery w:val="Page Numbers (Bottom of Page)"/>
        <w:docPartUnique/>
      </w:docPartObj>
    </w:sdtPr>
    <w:sdtEndPr/>
    <w:sdtContent>
      <w:p w14:paraId="055F858A" w14:textId="40237442" w:rsidR="00D82078" w:rsidRDefault="00D82078">
        <w:pPr>
          <w:pStyle w:val="Footer"/>
          <w:jc w:val="center"/>
        </w:pPr>
        <w:r>
          <w:fldChar w:fldCharType="begin"/>
        </w:r>
        <w:r>
          <w:instrText>PAGE   \* MERGEFORMAT</w:instrText>
        </w:r>
        <w:r>
          <w:fldChar w:fldCharType="separate"/>
        </w:r>
        <w:r>
          <w:t>2</w:t>
        </w:r>
        <w:r>
          <w:fldChar w:fldCharType="end"/>
        </w:r>
      </w:p>
    </w:sdtContent>
  </w:sdt>
  <w:p w14:paraId="77E77424" w14:textId="77777777" w:rsidR="00D82078" w:rsidRDefault="00D820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F5872" w14:textId="77777777" w:rsidR="000D4B95" w:rsidRDefault="000D4B95">
      <w:pPr>
        <w:spacing w:line="240" w:lineRule="auto"/>
      </w:pPr>
      <w:r>
        <w:separator/>
      </w:r>
    </w:p>
  </w:footnote>
  <w:footnote w:type="continuationSeparator" w:id="0">
    <w:p w14:paraId="1FCF5874" w14:textId="77777777" w:rsidR="000D4B95" w:rsidRDefault="000D4B95">
      <w:pPr>
        <w:spacing w:line="240" w:lineRule="auto"/>
      </w:pPr>
      <w:r>
        <w:continuationSeparator/>
      </w:r>
    </w:p>
  </w:footnote>
  <w:footnote w:id="1">
    <w:p w14:paraId="6DF36E54" w14:textId="77777777" w:rsidR="007D191A" w:rsidRPr="001B5B36" w:rsidRDefault="007D191A" w:rsidP="007D191A">
      <w:pPr>
        <w:pStyle w:val="FootnoteText"/>
        <w:rPr>
          <w:sz w:val="16"/>
          <w:szCs w:val="24"/>
        </w:rPr>
      </w:pPr>
      <w:r w:rsidRPr="001B5B36">
        <w:rPr>
          <w:rStyle w:val="FootnoteReference"/>
          <w:sz w:val="16"/>
          <w:szCs w:val="24"/>
        </w:rPr>
        <w:footnoteRef/>
      </w:r>
      <w:r w:rsidRPr="001B5B36">
        <w:rPr>
          <w:sz w:val="16"/>
          <w:szCs w:val="24"/>
        </w:rPr>
        <w:t xml:space="preserve"> Motie 36 180, nr. 68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F9712" w14:textId="77777777" w:rsidR="0004587A" w:rsidRDefault="000458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F586E" w14:textId="1AD6AC8A" w:rsidR="00A84E75" w:rsidRDefault="000D4B95">
    <w:r>
      <w:rPr>
        <w:noProof/>
      </w:rPr>
      <mc:AlternateContent>
        <mc:Choice Requires="wps">
          <w:drawing>
            <wp:anchor distT="0" distB="0" distL="0" distR="0" simplePos="0" relativeHeight="251652608" behindDoc="0" locked="1" layoutInCell="1" allowOverlap="1" wp14:anchorId="1FCF5872" wp14:editId="1FCF5873">
              <wp:simplePos x="0" y="0"/>
              <wp:positionH relativeFrom="page">
                <wp:posOffset>5921375</wp:posOffset>
              </wp:positionH>
              <wp:positionV relativeFrom="page">
                <wp:posOffset>1965325</wp:posOffset>
              </wp:positionV>
              <wp:extent cx="1277620"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FCF58A0" w14:textId="77777777" w:rsidR="00A84E75" w:rsidRDefault="000D4B95">
                          <w:pPr>
                            <w:pStyle w:val="Referentiegegevensbold"/>
                          </w:pPr>
                          <w:r>
                            <w:t>Ministerie van Buitenlandse Zaken</w:t>
                          </w:r>
                        </w:p>
                        <w:p w14:paraId="1FCF58A1" w14:textId="77777777" w:rsidR="00A84E75" w:rsidRDefault="00A84E75">
                          <w:pPr>
                            <w:pStyle w:val="WitregelW2"/>
                          </w:pPr>
                        </w:p>
                        <w:p w14:paraId="1FCF58A2" w14:textId="77777777" w:rsidR="00A84E75" w:rsidRDefault="000D4B95">
                          <w:pPr>
                            <w:pStyle w:val="Referentiegegevensbold"/>
                          </w:pPr>
                          <w:r>
                            <w:t>Onze referentie</w:t>
                          </w:r>
                        </w:p>
                        <w:p w14:paraId="1FCF58A3" w14:textId="77777777" w:rsidR="00A84E75" w:rsidRDefault="000D4B95">
                          <w:pPr>
                            <w:pStyle w:val="Referentiegegevens"/>
                          </w:pPr>
                          <w:r>
                            <w:t>BZ2518562</w:t>
                          </w:r>
                        </w:p>
                      </w:txbxContent>
                    </wps:txbx>
                    <wps:bodyPr vert="horz" wrap="square" lIns="0" tIns="0" rIns="0" bIns="0" anchor="t" anchorCtr="0"/>
                  </wps:wsp>
                </a:graphicData>
              </a:graphic>
            </wp:anchor>
          </w:drawing>
        </mc:Choice>
        <mc:Fallback>
          <w:pict>
            <v:shapetype w14:anchorId="1FCF5872" id="_x0000_t202" coordsize="21600,21600" o:spt="202" path="m,l,21600r21600,l21600,xe">
              <v:stroke joinstyle="miter"/>
              <v:path gradientshapeok="t" o:connecttype="rect"/>
            </v:shapetype>
            <v:shape id="41b1110a-80a4-11ea-b356-6230a4311406"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1FCF58A0" w14:textId="77777777" w:rsidR="00A84E75" w:rsidRDefault="000D4B95">
                    <w:pPr>
                      <w:pStyle w:val="Referentiegegevensbold"/>
                    </w:pPr>
                    <w:r>
                      <w:t>Ministerie van Buitenlandse Zaken</w:t>
                    </w:r>
                  </w:p>
                  <w:p w14:paraId="1FCF58A1" w14:textId="77777777" w:rsidR="00A84E75" w:rsidRDefault="00A84E75">
                    <w:pPr>
                      <w:pStyle w:val="WitregelW2"/>
                    </w:pPr>
                  </w:p>
                  <w:p w14:paraId="1FCF58A2" w14:textId="77777777" w:rsidR="00A84E75" w:rsidRDefault="000D4B95">
                    <w:pPr>
                      <w:pStyle w:val="Referentiegegevensbold"/>
                    </w:pPr>
                    <w:r>
                      <w:t>Onze referentie</w:t>
                    </w:r>
                  </w:p>
                  <w:p w14:paraId="1FCF58A3" w14:textId="77777777" w:rsidR="00A84E75" w:rsidRDefault="000D4B95">
                    <w:pPr>
                      <w:pStyle w:val="Referentiegegevens"/>
                    </w:pPr>
                    <w:r>
                      <w:t>BZ2518562</w:t>
                    </w:r>
                  </w:p>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1FCF5876" wp14:editId="67ADDAA9">
              <wp:simplePos x="0" y="0"/>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1FCF58B2" w14:textId="77777777" w:rsidR="000D4B95" w:rsidRDefault="000D4B95"/>
                      </w:txbxContent>
                    </wps:txbx>
                    <wps:bodyPr vert="horz" wrap="square" lIns="0" tIns="0" rIns="0" bIns="0" anchor="t" anchorCtr="0"/>
                  </wps:wsp>
                </a:graphicData>
              </a:graphic>
            </wp:anchor>
          </w:drawing>
        </mc:Choice>
        <mc:Fallback>
          <w:pict>
            <v:shape w14:anchorId="1FCF5876" id="41b1115b-80a4-11ea-b356-6230a4311406" o:spid="_x0000_s1027" type="#_x0000_t202" style="position:absolute;margin-left:466.25pt;margin-top:802.75pt;width:101.25pt;height:12.7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WqVkgEAABQDAAAOAAAAZHJzL2Uyb0RvYy54bWysUsFu2zAMvQ/oPwi6N04CpMuMOAW2osWA&#10;YRvQ7QMUWYoFWKJKqrGzrx+l1Emx3YpeKIoUnx4fubkdfS8OBslBaORiNpfCBA2tC/tG/v51f72W&#10;gpIKreohmEYeDcnb7dWHzRBrs4QO+tagYJBA9RAb2aUU66oi3RmvaAbRBE5aQK8SX3FftagGRvd9&#10;tZzPb6oBsI0I2hBx9O6UlNuCb63R6Ye1ZJLoG8ncUrFY7C7bartR9R5V7Jx+oaHewMIrF/jTM9Sd&#10;Sko8o/sPyjuNQGDTTIOvwFqnTemBu1nM/+nmsVPRlF5YHIpnmej9YPX3w2P8iSKNn2HkAWZBhkg1&#10;cTD3M1r0+WSmgvMs4fEsmxmT0LlouV6tP66k0Jxb3Cw+LVcZprpUR6T0YMCL7DQSeSxFLXX4Run0&#10;dHqSPwtw7/o+xy9UspfG3Shc+4rmDtojs+cFZNgO8I8UAw+zkfT0rNBI0X8NrFae/OTg5OwmRwXN&#10;pY1MUpzcL6lsyESApS/dvKxJnu3re6F5WebtXwAAAP//AwBQSwMEFAAGAAgAAAAhALyYCI7hAAAA&#10;DgEAAA8AAABkcnMvZG93bnJldi54bWxMj8FugzAQRO+V+g/WVuqtsQkCNRQTRVV7qlSF0EOPBjuA&#10;gtcUOwn9+y6n9La7M5p9k29nO7CLmXzvUEK0EsAMNk732Er4qt6fnoH5oFCrwaGR8Gs8bIv7u1xl&#10;2l2xNJdDaBmFoM+UhC6EMePcN52xyq/caJC0o5usCrROLdeTulK4HfhaiJRb1SN96NRoXjvTnA5n&#10;K2H3jeVb//NZ78tj2VfVRuBHepLy8WHevQALZg43Myz4hA4FMdXujNqzQcImXidkJSEVCU2LJYoT&#10;6lcvtzgSwIuc/69R/AEAAP//AwBQSwECLQAUAAYACAAAACEAtoM4kv4AAADhAQAAEwAAAAAAAAAA&#10;AAAAAAAAAAAAW0NvbnRlbnRfVHlwZXNdLnhtbFBLAQItABQABgAIAAAAIQA4/SH/1gAAAJQBAAAL&#10;AAAAAAAAAAAAAAAAAC8BAABfcmVscy8ucmVsc1BLAQItABQABgAIAAAAIQDN6WqVkgEAABQDAAAO&#10;AAAAAAAAAAAAAAAAAC4CAABkcnMvZTJvRG9jLnhtbFBLAQItABQABgAIAAAAIQC8mAiO4QAAAA4B&#10;AAAPAAAAAAAAAAAAAAAAAOwDAABkcnMvZG93bnJldi54bWxQSwUGAAAAAAQABADzAAAA+gQAAAAA&#10;" filled="f" stroked="f">
              <v:textbox inset="0,0,0,0">
                <w:txbxContent>
                  <w:p w14:paraId="1FCF58B2" w14:textId="77777777" w:rsidR="000D4B95" w:rsidRDefault="000D4B95"/>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F5870" w14:textId="617A3449" w:rsidR="00A84E75" w:rsidRDefault="000D4B95">
    <w:pPr>
      <w:spacing w:after="7131" w:line="14" w:lineRule="exact"/>
    </w:pPr>
    <w:r>
      <w:rPr>
        <w:noProof/>
      </w:rPr>
      <mc:AlternateContent>
        <mc:Choice Requires="wps">
          <w:drawing>
            <wp:anchor distT="0" distB="0" distL="0" distR="0" simplePos="0" relativeHeight="251655680" behindDoc="0" locked="1" layoutInCell="1" allowOverlap="1" wp14:anchorId="1FCF5878" wp14:editId="1FCF5879">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1FCF58A5" w14:textId="77777777" w:rsidR="000D4B95" w:rsidRDefault="000D4B95"/>
                      </w:txbxContent>
                    </wps:txbx>
                    <wps:bodyPr vert="horz" wrap="square" lIns="0" tIns="0" rIns="0" bIns="0" anchor="t" anchorCtr="0"/>
                  </wps:wsp>
                </a:graphicData>
              </a:graphic>
            </wp:anchor>
          </w:drawing>
        </mc:Choice>
        <mc:Fallback>
          <w:pict>
            <v:shapetype w14:anchorId="1FCF5878" id="_x0000_t202" coordsize="21600,21600" o:spt="202" path="m,l,21600r21600,l21600,xe">
              <v:stroke joinstyle="miter"/>
              <v:path gradientshapeok="t" o:connecttype="rect"/>
            </v:shapetype>
            <v:shape id="41b10a83-80a4-11ea-b356-6230a4311406" o:spid="_x0000_s1028" type="#_x0000_t202" style="position:absolute;margin-left:79.35pt;margin-top:135.45pt;width:282.75pt;height:12.7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Hj/kgEAABQDAAAOAAAAZHJzL2Uyb0RvYy54bWysUlFPIyEQfr/E/0B4t7ut0ZybUhM1Xi4x&#10;d5eoP4Cy0CVZGBywu/XX30Dd1uib8QU+ZuDjm29meTW6nm01Rgte8Pms5kx7Ba31G8GfHu9Of3IW&#10;k/St7MFrwXc68qvVyY/lEBq9gA76ViMjEh+bIQjepRSaqoqq007GGQTtKWkAnUx0xE3VohyI3fXV&#10;oq4vqgGwDQhKx0jR232Srwq/MVqlv8ZEnVgvOGlLZcWyrvNarZay2aAMnVVvMuQXVDhpPX16oLqV&#10;SbIXtJ+onFUIEUyaKXAVGGOVLjVQNfP6QzUPnQy61ELmxHCwKX4frfqzfQj/kKXxGkZqYDZkCLGJ&#10;FMz1jAZd3kkpozxZuDvYpsfEFAXPzi/ry8U5Z4py84t5xkRTHV8HjOmXBscyEBypLcUtub2PaX91&#10;upI/83Bn+z7Hj1IySuN6ZLYVfDHJXEO7I/U0gETbAb5yNlAzBY/PLxI1Z/1vT27lzk8AJ7CegPSK&#10;ngqeONvDm1QmZBJA1pdq3sYk9/b9ucg8DvPqPwA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KHkeP+SAQAAFAMAAA4A&#10;AAAAAAAAAAAAAAAALgIAAGRycy9lMm9Eb2MueG1sUEsBAi0AFAAGAAgAAAAhAOKo6dTgAAAACwEA&#10;AA8AAAAAAAAAAAAAAAAA7AMAAGRycy9kb3ducmV2LnhtbFBLBQYAAAAABAAEAPMAAAD5BAAAAAA=&#10;" filled="f" stroked="f">
              <v:textbox inset="0,0,0,0">
                <w:txbxContent>
                  <w:p w14:paraId="1FCF58A5" w14:textId="77777777" w:rsidR="000D4B95" w:rsidRDefault="000D4B95"/>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1FCF587A" wp14:editId="1FCF587B">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1FCF5889" w14:textId="77777777" w:rsidR="00A84E75" w:rsidRDefault="000D4B95">
                          <w:r>
                            <w:t xml:space="preserve">Aan de Voorzitter van de </w:t>
                          </w:r>
                          <w:r>
                            <w:br/>
                            <w:t>Tweede Kamer der Staten-Generaal</w:t>
                          </w:r>
                          <w:r>
                            <w:br/>
                            <w:t>Prinses Irenestraat 6</w:t>
                          </w:r>
                          <w:r>
                            <w:br/>
                            <w:t>Den Haag</w:t>
                          </w:r>
                        </w:p>
                      </w:txbxContent>
                    </wps:txbx>
                    <wps:bodyPr vert="horz" wrap="square" lIns="0" tIns="0" rIns="0" bIns="0" anchor="t" anchorCtr="0"/>
                  </wps:wsp>
                </a:graphicData>
              </a:graphic>
            </wp:anchor>
          </w:drawing>
        </mc:Choice>
        <mc:Fallback>
          <w:pict>
            <v:shape w14:anchorId="1FCF587A" id="41b10c0b-80a4-11ea-b356-6230a4311406" o:spid="_x0000_s1029" type="#_x0000_t202" style="position:absolute;margin-left:79.35pt;margin-top:153.9pt;width:377pt;height:87.8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1FCF5889" w14:textId="77777777" w:rsidR="00A84E75" w:rsidRDefault="000D4B95">
                    <w:r>
                      <w:t xml:space="preserve">Aan de Voorzitter van de </w:t>
                    </w:r>
                    <w:r>
                      <w:br/>
                      <w:t>Tweede Kamer der Staten-Generaal</w:t>
                    </w:r>
                    <w:r>
                      <w:br/>
                      <w:t>Prinses Irenestraat 6</w:t>
                    </w:r>
                    <w:r>
                      <w:br/>
                      <w:t>Den Haag</w:t>
                    </w:r>
                  </w:p>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1FCF587C" wp14:editId="1FCF587D">
              <wp:simplePos x="0" y="0"/>
              <wp:positionH relativeFrom="page">
                <wp:posOffset>1007744</wp:posOffset>
              </wp:positionH>
              <wp:positionV relativeFrom="page">
                <wp:posOffset>3765550</wp:posOffset>
              </wp:positionV>
              <wp:extent cx="4780915"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tbl>
                          <w:tblPr>
                            <w:tblStyle w:val="Tabelondertekening"/>
                            <w:tblW w:w="7529" w:type="dxa"/>
                            <w:tblInd w:w="0" w:type="dxa"/>
                            <w:tblLayout w:type="fixed"/>
                            <w:tblLook w:val="07E0" w:firstRow="1" w:lastRow="1" w:firstColumn="1" w:lastColumn="1" w:noHBand="1" w:noVBand="1"/>
                          </w:tblPr>
                          <w:tblGrid>
                            <w:gridCol w:w="678"/>
                            <w:gridCol w:w="6851"/>
                          </w:tblGrid>
                          <w:tr w:rsidR="00A84E75" w14:paraId="1FCF588C" w14:textId="77777777">
                            <w:tc>
                              <w:tcPr>
                                <w:tcW w:w="678" w:type="dxa"/>
                              </w:tcPr>
                              <w:p w14:paraId="1FCF588A" w14:textId="77777777" w:rsidR="00A84E75" w:rsidRDefault="000D4B95">
                                <w:r>
                                  <w:t>Datum</w:t>
                                </w:r>
                              </w:p>
                            </w:tc>
                            <w:tc>
                              <w:tcPr>
                                <w:tcW w:w="6851" w:type="dxa"/>
                              </w:tcPr>
                              <w:p w14:paraId="1FCF588B" w14:textId="199D953F" w:rsidR="00A84E75" w:rsidRDefault="0004587A">
                                <w:r>
                                  <w:t xml:space="preserve"> 26</w:t>
                                </w:r>
                                <w:r w:rsidR="00D82078">
                                  <w:t xml:space="preserve"> </w:t>
                                </w:r>
                                <w:r w:rsidR="001B5B36">
                                  <w:t>september</w:t>
                                </w:r>
                                <w:r w:rsidR="000D4B95">
                                  <w:t xml:space="preserve"> 2025</w:t>
                                </w:r>
                              </w:p>
                            </w:tc>
                          </w:tr>
                          <w:tr w:rsidR="00A84E75" w14:paraId="1FCF5891" w14:textId="77777777">
                            <w:tc>
                              <w:tcPr>
                                <w:tcW w:w="678" w:type="dxa"/>
                              </w:tcPr>
                              <w:p w14:paraId="1FCF588D" w14:textId="77777777" w:rsidR="00A84E75" w:rsidRDefault="000D4B95">
                                <w:r>
                                  <w:t>Betreft</w:t>
                                </w:r>
                              </w:p>
                              <w:p w14:paraId="1FCF588E" w14:textId="77777777" w:rsidR="00A84E75" w:rsidRDefault="00A84E75"/>
                            </w:tc>
                            <w:tc>
                              <w:tcPr>
                                <w:tcW w:w="6851" w:type="dxa"/>
                              </w:tcPr>
                              <w:p w14:paraId="1FCF588F" w14:textId="77777777" w:rsidR="00A84E75" w:rsidRDefault="000D4B95">
                                <w:r>
                                  <w:t>Publicatie Scorekaarten 2025</w:t>
                                </w:r>
                              </w:p>
                              <w:p w14:paraId="1FCF5890" w14:textId="77777777" w:rsidR="00A84E75" w:rsidRDefault="00A84E75"/>
                            </w:tc>
                          </w:tr>
                        </w:tbl>
                        <w:p w14:paraId="1FCF5892" w14:textId="77777777" w:rsidR="00A84E75" w:rsidRDefault="00A84E75"/>
                        <w:p w14:paraId="1FCF5893" w14:textId="77777777" w:rsidR="00A84E75" w:rsidRDefault="00A84E75"/>
                      </w:txbxContent>
                    </wps:txbx>
                    <wps:bodyPr vert="horz" wrap="square" lIns="0" tIns="0" rIns="0" bIns="0" anchor="t" anchorCtr="0"/>
                  </wps:wsp>
                </a:graphicData>
              </a:graphic>
            </wp:anchor>
          </w:drawing>
        </mc:Choice>
        <mc:Fallback>
          <w:pict>
            <v:shape w14:anchorId="1FCF587C" id="41b10c7e-80a4-11ea-b356-6230a4311406" o:spid="_x0000_s1030" type="#_x0000_t202" style="position:absolute;margin-left:79.35pt;margin-top:296.5pt;width:376.45pt;height:47.9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AwplAEAABQDAAAOAAAAZHJzL2Uyb0RvYy54bWysUsFu2zAMvQ/YPwi6L3aKNUuNOAXaosOA&#10;YRvQ7gMUWYoFWKJGqrGzrx+l1Mmw3YZdKIqUHh8fubmd/CAOBslBaOVyUUthgobOhX0rvz8/vltL&#10;QUmFTg0QTCuPhuTt9u2bzRgbcwU9DJ1BwSCBmjG2sk8pNlVFujde0QKiCZy0gF4lvuK+6lCNjO6H&#10;6qquV9UI2EUEbYg4+nBKym3Bt9bo9NVaMkkMrWRuqVgsdpdttd2oZo8q9k6/0lD/wMIrF7joGepB&#10;JSVe0P0F5Z1GILBpocFXYK3TpvTA3SzrP7p56lU0pRcWh+JZJvp/sPrL4Sl+Q5GmO5h4gFmQMVJD&#10;HMz9TBZ9Ppmp4DxLeDzLZqYkNAfff1jXN8trKTTnVvX6ZnWdYarL74iUPhrwIjutRB5LUUsdPlM6&#10;PZ2f5GIBHt0w5PiFSvbStJuE67jiTHMH3ZHZ8wIybA/4U4qRh9lK+vGi0EgxfAqsVp787ODs7GZH&#10;Bc1fW5mkOLn3qWzITIClL928rkme7e/3QvOyzNtfAA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AcyAwplAEAABQDAAAO&#10;AAAAAAAAAAAAAAAAAC4CAABkcnMvZTJvRG9jLnhtbFBLAQItABQABgAIAAAAIQC+HC6Q3wAAAAsB&#10;AAAPAAAAAAAAAAAAAAAAAO4DAABkcnMvZG93bnJldi54bWxQSwUGAAAAAAQABADzAAAA+gQAAAAA&#10;" filled="f" stroked="f">
              <v:textbox inset="0,0,0,0">
                <w:txbxContent>
                  <w:tbl>
                    <w:tblPr>
                      <w:tblStyle w:val="Tabelondertekening"/>
                      <w:tblW w:w="7529" w:type="dxa"/>
                      <w:tblInd w:w="0" w:type="dxa"/>
                      <w:tblLayout w:type="fixed"/>
                      <w:tblLook w:val="07E0" w:firstRow="1" w:lastRow="1" w:firstColumn="1" w:lastColumn="1" w:noHBand="1" w:noVBand="1"/>
                    </w:tblPr>
                    <w:tblGrid>
                      <w:gridCol w:w="678"/>
                      <w:gridCol w:w="6851"/>
                    </w:tblGrid>
                    <w:tr w:rsidR="00A84E75" w14:paraId="1FCF588C" w14:textId="77777777">
                      <w:tc>
                        <w:tcPr>
                          <w:tcW w:w="678" w:type="dxa"/>
                        </w:tcPr>
                        <w:p w14:paraId="1FCF588A" w14:textId="77777777" w:rsidR="00A84E75" w:rsidRDefault="000D4B95">
                          <w:r>
                            <w:t>Datum</w:t>
                          </w:r>
                        </w:p>
                      </w:tc>
                      <w:tc>
                        <w:tcPr>
                          <w:tcW w:w="6851" w:type="dxa"/>
                        </w:tcPr>
                        <w:p w14:paraId="1FCF588B" w14:textId="199D953F" w:rsidR="00A84E75" w:rsidRDefault="0004587A">
                          <w:r>
                            <w:t xml:space="preserve"> 26</w:t>
                          </w:r>
                          <w:r w:rsidR="00D82078">
                            <w:t xml:space="preserve"> </w:t>
                          </w:r>
                          <w:r w:rsidR="001B5B36">
                            <w:t>september</w:t>
                          </w:r>
                          <w:r w:rsidR="000D4B95">
                            <w:t xml:space="preserve"> 2025</w:t>
                          </w:r>
                        </w:p>
                      </w:tc>
                    </w:tr>
                    <w:tr w:rsidR="00A84E75" w14:paraId="1FCF5891" w14:textId="77777777">
                      <w:tc>
                        <w:tcPr>
                          <w:tcW w:w="678" w:type="dxa"/>
                        </w:tcPr>
                        <w:p w14:paraId="1FCF588D" w14:textId="77777777" w:rsidR="00A84E75" w:rsidRDefault="000D4B95">
                          <w:r>
                            <w:t>Betreft</w:t>
                          </w:r>
                        </w:p>
                        <w:p w14:paraId="1FCF588E" w14:textId="77777777" w:rsidR="00A84E75" w:rsidRDefault="00A84E75"/>
                      </w:tc>
                      <w:tc>
                        <w:tcPr>
                          <w:tcW w:w="6851" w:type="dxa"/>
                        </w:tcPr>
                        <w:p w14:paraId="1FCF588F" w14:textId="77777777" w:rsidR="00A84E75" w:rsidRDefault="000D4B95">
                          <w:r>
                            <w:t>Publicatie Scorekaarten 2025</w:t>
                          </w:r>
                        </w:p>
                        <w:p w14:paraId="1FCF5890" w14:textId="77777777" w:rsidR="00A84E75" w:rsidRDefault="00A84E75"/>
                      </w:tc>
                    </w:tr>
                  </w:tbl>
                  <w:p w14:paraId="1FCF5892" w14:textId="77777777" w:rsidR="00A84E75" w:rsidRDefault="00A84E75"/>
                  <w:p w14:paraId="1FCF5893" w14:textId="77777777" w:rsidR="00A84E75" w:rsidRDefault="00A84E75"/>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1FCF587E" wp14:editId="11B17F5A">
              <wp:simplePos x="0" y="0"/>
              <wp:positionH relativeFrom="page">
                <wp:posOffset>5921375</wp:posOffset>
              </wp:positionH>
              <wp:positionV relativeFrom="page">
                <wp:posOffset>1965325</wp:posOffset>
              </wp:positionV>
              <wp:extent cx="1277620"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FCF5894" w14:textId="77777777" w:rsidR="00A84E75" w:rsidRDefault="000D4B95">
                          <w:pPr>
                            <w:pStyle w:val="Referentiegegevensbold"/>
                          </w:pPr>
                          <w:r>
                            <w:t>Ministerie van Buitenlandse Zaken</w:t>
                          </w:r>
                        </w:p>
                        <w:p w14:paraId="1FCF5895" w14:textId="77777777" w:rsidR="00A84E75" w:rsidRDefault="00A84E75">
                          <w:pPr>
                            <w:pStyle w:val="WitregelW1"/>
                          </w:pPr>
                        </w:p>
                        <w:p w14:paraId="1FCF5896" w14:textId="68586C25" w:rsidR="00A84E75" w:rsidRPr="00D82078" w:rsidRDefault="00D82078">
                          <w:pPr>
                            <w:pStyle w:val="Referentiegegevens"/>
                          </w:pPr>
                          <w:r w:rsidRPr="00D82078">
                            <w:t>Rijnstraat 8</w:t>
                          </w:r>
                        </w:p>
                        <w:p w14:paraId="75BEEF62" w14:textId="7F9626FC" w:rsidR="00D82078" w:rsidRPr="00D82078" w:rsidRDefault="00D82078" w:rsidP="00D82078">
                          <w:pPr>
                            <w:rPr>
                              <w:sz w:val="13"/>
                              <w:szCs w:val="13"/>
                              <w:lang w:val="da-DK"/>
                            </w:rPr>
                          </w:pPr>
                          <w:r w:rsidRPr="00D82078">
                            <w:rPr>
                              <w:sz w:val="13"/>
                              <w:szCs w:val="13"/>
                              <w:lang w:val="da-DK"/>
                            </w:rPr>
                            <w:t>2515XP Den Haag</w:t>
                          </w:r>
                        </w:p>
                        <w:p w14:paraId="66BAA1B4" w14:textId="0BD30C0C" w:rsidR="00D82078" w:rsidRPr="00D82078" w:rsidRDefault="00D82078" w:rsidP="00D82078">
                          <w:pPr>
                            <w:rPr>
                              <w:sz w:val="13"/>
                              <w:szCs w:val="13"/>
                              <w:lang w:val="da-DK"/>
                            </w:rPr>
                          </w:pPr>
                          <w:r w:rsidRPr="00D82078">
                            <w:rPr>
                              <w:sz w:val="13"/>
                              <w:szCs w:val="13"/>
                              <w:lang w:val="da-DK"/>
                            </w:rPr>
                            <w:t>Postbus 20061</w:t>
                          </w:r>
                        </w:p>
                        <w:p w14:paraId="260BCDB0" w14:textId="2E27544C" w:rsidR="00D82078" w:rsidRPr="00D82078" w:rsidRDefault="00D82078" w:rsidP="00D82078">
                          <w:pPr>
                            <w:rPr>
                              <w:sz w:val="13"/>
                              <w:szCs w:val="13"/>
                              <w:lang w:val="da-DK"/>
                            </w:rPr>
                          </w:pPr>
                          <w:r w:rsidRPr="00D82078">
                            <w:rPr>
                              <w:sz w:val="13"/>
                              <w:szCs w:val="13"/>
                              <w:lang w:val="da-DK"/>
                            </w:rPr>
                            <w:t>Nederland</w:t>
                          </w:r>
                        </w:p>
                        <w:p w14:paraId="1FCF5897" w14:textId="77777777" w:rsidR="00A84E75" w:rsidRPr="00D82078" w:rsidRDefault="000D4B95">
                          <w:pPr>
                            <w:pStyle w:val="Referentiegegevens"/>
                            <w:rPr>
                              <w:lang w:val="da-DK"/>
                            </w:rPr>
                          </w:pPr>
                          <w:r w:rsidRPr="00D82078">
                            <w:rPr>
                              <w:lang w:val="da-DK"/>
                            </w:rPr>
                            <w:t>www.minbuza.nl</w:t>
                          </w:r>
                        </w:p>
                        <w:p w14:paraId="1FCF5898" w14:textId="77777777" w:rsidR="00A84E75" w:rsidRPr="00D82078" w:rsidRDefault="00A84E75">
                          <w:pPr>
                            <w:pStyle w:val="WitregelW2"/>
                            <w:rPr>
                              <w:lang w:val="da-DK"/>
                            </w:rPr>
                          </w:pPr>
                        </w:p>
                        <w:p w14:paraId="1FCF5899" w14:textId="77777777" w:rsidR="00A84E75" w:rsidRDefault="000D4B95">
                          <w:pPr>
                            <w:pStyle w:val="Referentiegegevensbold"/>
                          </w:pPr>
                          <w:r>
                            <w:t>Onze referentie</w:t>
                          </w:r>
                        </w:p>
                        <w:p w14:paraId="1FCF589A" w14:textId="77777777" w:rsidR="00A84E75" w:rsidRDefault="000D4B95">
                          <w:pPr>
                            <w:pStyle w:val="Referentiegegevens"/>
                          </w:pPr>
                          <w:r>
                            <w:t>BZ2518562</w:t>
                          </w:r>
                        </w:p>
                        <w:p w14:paraId="1FCF589B" w14:textId="77777777" w:rsidR="00A84E75" w:rsidRDefault="00A84E75">
                          <w:pPr>
                            <w:pStyle w:val="WitregelW1"/>
                          </w:pPr>
                        </w:p>
                        <w:p w14:paraId="1FCF589C" w14:textId="77777777" w:rsidR="00A84E75" w:rsidRDefault="000D4B95">
                          <w:pPr>
                            <w:pStyle w:val="Referentiegegevensbold"/>
                          </w:pPr>
                          <w:r>
                            <w:t>Bijlage(n)</w:t>
                          </w:r>
                        </w:p>
                        <w:p w14:paraId="1FCF589D" w14:textId="06B6F215" w:rsidR="00A84E75" w:rsidRDefault="00B80172">
                          <w:pPr>
                            <w:pStyle w:val="Referentiegegevens"/>
                          </w:pPr>
                          <w:r>
                            <w:t>8</w:t>
                          </w:r>
                          <w:r w:rsidR="001E1FDC">
                            <w:t xml:space="preserve"> </w:t>
                          </w:r>
                        </w:p>
                      </w:txbxContent>
                    </wps:txbx>
                    <wps:bodyPr vert="horz" wrap="square" lIns="0" tIns="0" rIns="0" bIns="0" anchor="t" anchorCtr="0"/>
                  </wps:wsp>
                </a:graphicData>
              </a:graphic>
            </wp:anchor>
          </w:drawing>
        </mc:Choice>
        <mc:Fallback>
          <w:pict>
            <v:shape w14:anchorId="1FCF587E" id="41b10cd4-80a4-11ea-b356-6230a4311406" o:spid="_x0000_s1031" type="#_x0000_t202" style="position:absolute;margin-left:466.25pt;margin-top:154.75pt;width:100.6pt;height:630.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1FCF5894" w14:textId="77777777" w:rsidR="00A84E75" w:rsidRDefault="000D4B95">
                    <w:pPr>
                      <w:pStyle w:val="Referentiegegevensbold"/>
                    </w:pPr>
                    <w:r>
                      <w:t>Ministerie van Buitenlandse Zaken</w:t>
                    </w:r>
                  </w:p>
                  <w:p w14:paraId="1FCF5895" w14:textId="77777777" w:rsidR="00A84E75" w:rsidRDefault="00A84E75">
                    <w:pPr>
                      <w:pStyle w:val="WitregelW1"/>
                    </w:pPr>
                  </w:p>
                  <w:p w14:paraId="1FCF5896" w14:textId="68586C25" w:rsidR="00A84E75" w:rsidRPr="00D82078" w:rsidRDefault="00D82078">
                    <w:pPr>
                      <w:pStyle w:val="Referentiegegevens"/>
                    </w:pPr>
                    <w:r w:rsidRPr="00D82078">
                      <w:t>Rijnstraat 8</w:t>
                    </w:r>
                  </w:p>
                  <w:p w14:paraId="75BEEF62" w14:textId="7F9626FC" w:rsidR="00D82078" w:rsidRPr="00D82078" w:rsidRDefault="00D82078" w:rsidP="00D82078">
                    <w:pPr>
                      <w:rPr>
                        <w:sz w:val="13"/>
                        <w:szCs w:val="13"/>
                        <w:lang w:val="da-DK"/>
                      </w:rPr>
                    </w:pPr>
                    <w:r w:rsidRPr="00D82078">
                      <w:rPr>
                        <w:sz w:val="13"/>
                        <w:szCs w:val="13"/>
                        <w:lang w:val="da-DK"/>
                      </w:rPr>
                      <w:t>2515XP Den Haag</w:t>
                    </w:r>
                  </w:p>
                  <w:p w14:paraId="66BAA1B4" w14:textId="0BD30C0C" w:rsidR="00D82078" w:rsidRPr="00D82078" w:rsidRDefault="00D82078" w:rsidP="00D82078">
                    <w:pPr>
                      <w:rPr>
                        <w:sz w:val="13"/>
                        <w:szCs w:val="13"/>
                        <w:lang w:val="da-DK"/>
                      </w:rPr>
                    </w:pPr>
                    <w:r w:rsidRPr="00D82078">
                      <w:rPr>
                        <w:sz w:val="13"/>
                        <w:szCs w:val="13"/>
                        <w:lang w:val="da-DK"/>
                      </w:rPr>
                      <w:t>Postbus 20061</w:t>
                    </w:r>
                  </w:p>
                  <w:p w14:paraId="260BCDB0" w14:textId="2E27544C" w:rsidR="00D82078" w:rsidRPr="00D82078" w:rsidRDefault="00D82078" w:rsidP="00D82078">
                    <w:pPr>
                      <w:rPr>
                        <w:sz w:val="13"/>
                        <w:szCs w:val="13"/>
                        <w:lang w:val="da-DK"/>
                      </w:rPr>
                    </w:pPr>
                    <w:r w:rsidRPr="00D82078">
                      <w:rPr>
                        <w:sz w:val="13"/>
                        <w:szCs w:val="13"/>
                        <w:lang w:val="da-DK"/>
                      </w:rPr>
                      <w:t>Nederland</w:t>
                    </w:r>
                  </w:p>
                  <w:p w14:paraId="1FCF5897" w14:textId="77777777" w:rsidR="00A84E75" w:rsidRPr="00D82078" w:rsidRDefault="000D4B95">
                    <w:pPr>
                      <w:pStyle w:val="Referentiegegevens"/>
                      <w:rPr>
                        <w:lang w:val="da-DK"/>
                      </w:rPr>
                    </w:pPr>
                    <w:r w:rsidRPr="00D82078">
                      <w:rPr>
                        <w:lang w:val="da-DK"/>
                      </w:rPr>
                      <w:t>www.minbuza.nl</w:t>
                    </w:r>
                  </w:p>
                  <w:p w14:paraId="1FCF5898" w14:textId="77777777" w:rsidR="00A84E75" w:rsidRPr="00D82078" w:rsidRDefault="00A84E75">
                    <w:pPr>
                      <w:pStyle w:val="WitregelW2"/>
                      <w:rPr>
                        <w:lang w:val="da-DK"/>
                      </w:rPr>
                    </w:pPr>
                  </w:p>
                  <w:p w14:paraId="1FCF5899" w14:textId="77777777" w:rsidR="00A84E75" w:rsidRDefault="000D4B95">
                    <w:pPr>
                      <w:pStyle w:val="Referentiegegevensbold"/>
                    </w:pPr>
                    <w:r>
                      <w:t>Onze referentie</w:t>
                    </w:r>
                  </w:p>
                  <w:p w14:paraId="1FCF589A" w14:textId="77777777" w:rsidR="00A84E75" w:rsidRDefault="000D4B95">
                    <w:pPr>
                      <w:pStyle w:val="Referentiegegevens"/>
                    </w:pPr>
                    <w:r>
                      <w:t>BZ2518562</w:t>
                    </w:r>
                  </w:p>
                  <w:p w14:paraId="1FCF589B" w14:textId="77777777" w:rsidR="00A84E75" w:rsidRDefault="00A84E75">
                    <w:pPr>
                      <w:pStyle w:val="WitregelW1"/>
                    </w:pPr>
                  </w:p>
                  <w:p w14:paraId="1FCF589C" w14:textId="77777777" w:rsidR="00A84E75" w:rsidRDefault="000D4B95">
                    <w:pPr>
                      <w:pStyle w:val="Referentiegegevensbold"/>
                    </w:pPr>
                    <w:r>
                      <w:t>Bijlage(n)</w:t>
                    </w:r>
                  </w:p>
                  <w:p w14:paraId="1FCF589D" w14:textId="06B6F215" w:rsidR="00A84E75" w:rsidRDefault="00B80172">
                    <w:pPr>
                      <w:pStyle w:val="Referentiegegevens"/>
                    </w:pPr>
                    <w:r>
                      <w:t>8</w:t>
                    </w:r>
                    <w:r w:rsidR="001E1FDC">
                      <w:t xml:space="preserve"> </w:t>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1FCF5882" wp14:editId="2834ADC3">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1FCF58AB" w14:textId="77777777" w:rsidR="000D4B95" w:rsidRDefault="000D4B95"/>
                      </w:txbxContent>
                    </wps:txbx>
                    <wps:bodyPr vert="horz" wrap="square" lIns="0" tIns="0" rIns="0" bIns="0" anchor="t" anchorCtr="0"/>
                  </wps:wsp>
                </a:graphicData>
              </a:graphic>
            </wp:anchor>
          </w:drawing>
        </mc:Choice>
        <mc:Fallback>
          <w:pict>
            <v:shape w14:anchorId="1FCF5882" id="41b10d73-80a4-11ea-b356-6230a4311406" o:spid="_x0000_s1032" type="#_x0000_t202" style="position:absolute;margin-left:466.25pt;margin-top:802.75pt;width:101.25pt;height:12.7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0akwEAABQDAAAOAAAAZHJzL2Uyb0RvYy54bWysUlFrGzEMfi/0Pxi/N5cEkqVHnMBWWgpl&#10;LbT7AY7PzhnOliu7uct+/WSnl4ztbexFliXr86dPWm8H17GDxmjBCz6bTDnTXkFj/V7wH2/3NyvO&#10;YpK+kR14LfhRR77dXF+t+1DrObTQNRoZgfhY90HwNqVQV1VUrXYyTiBoT0kD6GSiK+6rBmVP6K6r&#10;5tPpsuoBm4CgdIwUvTsl+abgG6NVejYm6sQ6wYlbKhaL3WVbbday3qMMrVWfNOQ/sHDSevr0DHUn&#10;k2QfaP+CclYhRDBposBVYIxVuvRA3cymf3Tz2sqgSy8kTgxnmeL/g1XfD6/hBVkavsJAA8yC9CHW&#10;kYK5n8GgyycxZZQnCY9n2fSQmMpF89Vi9WXBmaLcbDm7nS8yTHWpDhjTgwbHsiM40liKWvLwFNPp&#10;6fgkf+bh3nZdjl+oZC8Nu4HZRvDlSHMHzZHY0wISbAv4k7Oehil4fP+QqDnrHj2plSc/Ojg6u9GR&#10;XlGp4Imzk/stlQ0ZCZD0pZvPNcmz/f1eaF6WefML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WeZdGpMBAAAUAwAA&#10;DgAAAAAAAAAAAAAAAAAuAgAAZHJzL2Uyb0RvYy54bWxQSwECLQAUAAYACAAAACEAvJgIjuEAAAAO&#10;AQAADwAAAAAAAAAAAAAAAADtAwAAZHJzL2Rvd25yZXYueG1sUEsFBgAAAAAEAAQA8wAAAPsEAAAA&#10;AA==&#10;" filled="f" stroked="f">
              <v:textbox inset="0,0,0,0">
                <w:txbxContent>
                  <w:p w14:paraId="1FCF58AB" w14:textId="77777777" w:rsidR="000D4B95" w:rsidRDefault="000D4B95"/>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1FCF5884" wp14:editId="1FCF5885">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1FCF58AD" w14:textId="77777777" w:rsidR="000D4B95" w:rsidRDefault="000D4B95"/>
                      </w:txbxContent>
                    </wps:txbx>
                    <wps:bodyPr vert="horz" wrap="square" lIns="0" tIns="0" rIns="0" bIns="0" anchor="t" anchorCtr="0"/>
                  </wps:wsp>
                </a:graphicData>
              </a:graphic>
            </wp:anchor>
          </w:drawing>
        </mc:Choice>
        <mc:Fallback>
          <w:pict>
            <v:shape w14:anchorId="1FCF5884" id="41b10dc3-80a4-11ea-b356-6230a4311406" o:spid="_x0000_s1033" type="#_x0000_t202" style="position:absolute;margin-left:279.2pt;margin-top:0;width:36.85pt;height:124.6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NWlQEAABQDAAAOAAAAZHJzL2Uyb0RvYy54bWysUttuGyEQfY+Uf0C8x7tO61xWxpHaKFWl&#10;KImU9gMwC16khaED8a7z9Rlw1q7atygvcJiBw5kzs7wZXc+2GqMFL/h8VnOmvYLW+o3gv3/dnV1x&#10;FpP0rezBa8F3OvKb1enJcgiNPocO+lYjIxIfmyEI3qUUmqqKqtNOxhkE7SlpAJ1MdMRN1aIciN31&#10;1XldX1QDYBsQlI6Rorf7JF8VfmO0So/GRJ1YLzhpS2XFsq7zWq2WstmgDJ1V7zLkB1Q4aT19eqC6&#10;lUmyF7T/UTmrECKYNFPgKjDGKl1qoGrm9T/VPHcy6FILmRPDwab4ebTqYfscnpCl8RuM1MBsyBBi&#10;EymY6xkNuryTUkZ5snB3sE2PiSkKfr24vL5ecKYoNV9cfakXi0xTHV8HjOmHBscyEBypLcUtub2P&#10;aX91upI/83Bn+z7Hj1IySuN6ZLYV/HKSuYZ2R+ppAIm2A3zlbKBmCh7/vEjUnPU/PbmVOz8BnMB6&#10;AtIreip44mwPv6cyIZMAsr5U8z4mubd/n4vM4zCv3g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p6TVpUBAAAUAwAA&#10;DgAAAAAAAAAAAAAAAAAuAgAAZHJzL2Uyb0RvYy54bWxQSwECLQAUAAYACAAAACEA7IjYZN8AAAAI&#10;AQAADwAAAAAAAAAAAAAAAADvAwAAZHJzL2Rvd25yZXYueG1sUEsFBgAAAAAEAAQA8wAAAPsEAAAA&#10;AA==&#10;" filled="f" stroked="f">
              <v:textbox inset="0,0,0,0">
                <w:txbxContent>
                  <w:p w14:paraId="1FCF58AD" w14:textId="77777777" w:rsidR="000D4B95" w:rsidRDefault="000D4B95"/>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1FCF5886" wp14:editId="1FCF5887">
              <wp:simplePos x="0" y="0"/>
              <wp:positionH relativeFrom="page">
                <wp:posOffset>3995420</wp:posOffset>
              </wp:positionH>
              <wp:positionV relativeFrom="page">
                <wp:posOffset>0</wp:posOffset>
              </wp:positionV>
              <wp:extent cx="2339975" cy="1583690"/>
              <wp:effectExtent l="0" t="0" r="0" b="0"/>
              <wp:wrapNone/>
              <wp:docPr id="11"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1FCF589F" w14:textId="77777777" w:rsidR="00A84E75" w:rsidRDefault="000D4B95">
                          <w:pPr>
                            <w:spacing w:line="240" w:lineRule="auto"/>
                          </w:pPr>
                          <w:r>
                            <w:rPr>
                              <w:noProof/>
                            </w:rPr>
                            <w:drawing>
                              <wp:inline distT="0" distB="0" distL="0" distR="0" wp14:anchorId="1FCF58A5" wp14:editId="1FCF58A6">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FCF5886" id="41b10edc-80a4-11ea-b356-6230a4311406" o:spid="_x0000_s1034" type="#_x0000_t202" style="position:absolute;margin-left:314.6pt;margin-top:0;width:184.25pt;height:124.7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X8lgEAABUDAAAOAAAAZHJzL2Uyb0RvYy54bWysUttu2zAMfS+wfxD0vjgXtEuMKAW2okWB&#10;oiuQ7QMUWYoFWKJGqbHTry+l1knRvQ17oShSOjw85Pp6cB07aIwWvOCzyZQz7RU01u8F//3r9uuS&#10;s5ikb2QHXgt+1JFfb75crPtQ6zm00DUaGYH4WPdB8DalUFdVVK12Mk4gaE9JA+hkoivuqwZlT+iu&#10;q+bT6VXVAzYBQekYKXrzluSbgm+MVumnMVEn1glO3FKxWOwu22qzlvUeZWiteqch/4GFk9ZT0RPU&#10;jUySPaP9C8pZhRDBpIkCV4ExVunSA3Uzm37qZtvKoEsvJE4MJ5ni/4NVj4dteEKWhu8w0ACzIH2I&#10;daRg7mcw6PJJTBnlScLjSTY9JKYoOF8sVqtvl5wpys0ul4urVRG2On8PGNOdBseyIzjSXIpc8vAQ&#10;E5Wkp+OTXM3Dre26HD9zyV4adgOzjeDLkecOmiPRpw0k2BbwhbOepil4/PMsUXPW3XuSK49+dHB0&#10;dqMjvaKvgifO3twfqazISIC0LxTf9yQP9+O90Dxv8+YV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YQo1/JYBAAAVAwAA&#10;DgAAAAAAAAAAAAAAAAAuAgAAZHJzL2Uyb0RvYy54bWxQSwECLQAUAAYACAAAACEAWMNnP94AAAAI&#10;AQAADwAAAAAAAAAAAAAAAADwAwAAZHJzL2Rvd25yZXYueG1sUEsFBgAAAAAEAAQA8wAAAPsEAAAA&#10;AA==&#10;" filled="f" stroked="f">
              <v:textbox inset="0,0,0,0">
                <w:txbxContent>
                  <w:p w14:paraId="1FCF589F" w14:textId="77777777" w:rsidR="00A84E75" w:rsidRDefault="000D4B95">
                    <w:pPr>
                      <w:spacing w:line="240" w:lineRule="auto"/>
                    </w:pPr>
                    <w:r>
                      <w:rPr>
                        <w:noProof/>
                      </w:rPr>
                      <w:drawing>
                        <wp:inline distT="0" distB="0" distL="0" distR="0" wp14:anchorId="1FCF58A5" wp14:editId="1FCF58A6">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F4DA19F"/>
    <w:multiLevelType w:val="multilevel"/>
    <w:tmpl w:val="DC1D6492"/>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D7CCCB44"/>
    <w:multiLevelType w:val="multilevel"/>
    <w:tmpl w:val="DBADBF29"/>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E21F5BBC"/>
    <w:multiLevelType w:val="multilevel"/>
    <w:tmpl w:val="DB6D0D47"/>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FB241C83"/>
    <w:multiLevelType w:val="multilevel"/>
    <w:tmpl w:val="C83055CB"/>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4" w15:restartNumberingAfterBreak="0">
    <w:nsid w:val="211A19A6"/>
    <w:multiLevelType w:val="hybridMultilevel"/>
    <w:tmpl w:val="468839E4"/>
    <w:lvl w:ilvl="0" w:tplc="FFFFFFFF">
      <w:start w:val="1"/>
      <w:numFmt w:val="decimal"/>
      <w:lvlText w:val="%1)"/>
      <w:lvlJc w:val="left"/>
      <w:pPr>
        <w:ind w:left="780" w:hanging="360"/>
      </w:p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5" w15:restartNumberingAfterBreak="0">
    <w:nsid w:val="3BD64E4D"/>
    <w:multiLevelType w:val="hybridMultilevel"/>
    <w:tmpl w:val="468839E4"/>
    <w:lvl w:ilvl="0" w:tplc="04130011">
      <w:start w:val="1"/>
      <w:numFmt w:val="decimal"/>
      <w:lvlText w:val="%1)"/>
      <w:lvlJc w:val="left"/>
      <w:pPr>
        <w:ind w:left="780" w:hanging="360"/>
      </w:pPr>
    </w:lvl>
    <w:lvl w:ilvl="1" w:tplc="04130019" w:tentative="1">
      <w:start w:val="1"/>
      <w:numFmt w:val="lowerLetter"/>
      <w:lvlText w:val="%2."/>
      <w:lvlJc w:val="left"/>
      <w:pPr>
        <w:ind w:left="1500" w:hanging="360"/>
      </w:pPr>
    </w:lvl>
    <w:lvl w:ilvl="2" w:tplc="0413001B" w:tentative="1">
      <w:start w:val="1"/>
      <w:numFmt w:val="lowerRoman"/>
      <w:lvlText w:val="%3."/>
      <w:lvlJc w:val="right"/>
      <w:pPr>
        <w:ind w:left="2220" w:hanging="180"/>
      </w:pPr>
    </w:lvl>
    <w:lvl w:ilvl="3" w:tplc="0413000F" w:tentative="1">
      <w:start w:val="1"/>
      <w:numFmt w:val="decimal"/>
      <w:lvlText w:val="%4."/>
      <w:lvlJc w:val="left"/>
      <w:pPr>
        <w:ind w:left="2940" w:hanging="360"/>
      </w:pPr>
    </w:lvl>
    <w:lvl w:ilvl="4" w:tplc="04130019" w:tentative="1">
      <w:start w:val="1"/>
      <w:numFmt w:val="lowerLetter"/>
      <w:lvlText w:val="%5."/>
      <w:lvlJc w:val="left"/>
      <w:pPr>
        <w:ind w:left="3660" w:hanging="360"/>
      </w:pPr>
    </w:lvl>
    <w:lvl w:ilvl="5" w:tplc="0413001B" w:tentative="1">
      <w:start w:val="1"/>
      <w:numFmt w:val="lowerRoman"/>
      <w:lvlText w:val="%6."/>
      <w:lvlJc w:val="right"/>
      <w:pPr>
        <w:ind w:left="4380" w:hanging="180"/>
      </w:pPr>
    </w:lvl>
    <w:lvl w:ilvl="6" w:tplc="0413000F" w:tentative="1">
      <w:start w:val="1"/>
      <w:numFmt w:val="decimal"/>
      <w:lvlText w:val="%7."/>
      <w:lvlJc w:val="left"/>
      <w:pPr>
        <w:ind w:left="5100" w:hanging="360"/>
      </w:pPr>
    </w:lvl>
    <w:lvl w:ilvl="7" w:tplc="04130019" w:tentative="1">
      <w:start w:val="1"/>
      <w:numFmt w:val="lowerLetter"/>
      <w:lvlText w:val="%8."/>
      <w:lvlJc w:val="left"/>
      <w:pPr>
        <w:ind w:left="5820" w:hanging="360"/>
      </w:pPr>
    </w:lvl>
    <w:lvl w:ilvl="8" w:tplc="0413001B" w:tentative="1">
      <w:start w:val="1"/>
      <w:numFmt w:val="lowerRoman"/>
      <w:lvlText w:val="%9."/>
      <w:lvlJc w:val="right"/>
      <w:pPr>
        <w:ind w:left="6540" w:hanging="180"/>
      </w:pPr>
    </w:lvl>
  </w:abstractNum>
  <w:abstractNum w:abstractNumId="6" w15:restartNumberingAfterBreak="0">
    <w:nsid w:val="6A23D756"/>
    <w:multiLevelType w:val="multilevel"/>
    <w:tmpl w:val="8D2C94EA"/>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16cid:durableId="1868131296">
    <w:abstractNumId w:val="3"/>
  </w:num>
  <w:num w:numId="2" w16cid:durableId="642387189">
    <w:abstractNumId w:val="0"/>
  </w:num>
  <w:num w:numId="3" w16cid:durableId="250549702">
    <w:abstractNumId w:val="2"/>
  </w:num>
  <w:num w:numId="4" w16cid:durableId="1154181330">
    <w:abstractNumId w:val="6"/>
  </w:num>
  <w:num w:numId="5" w16cid:durableId="562759292">
    <w:abstractNumId w:val="1"/>
  </w:num>
  <w:num w:numId="6" w16cid:durableId="924072281">
    <w:abstractNumId w:val="5"/>
  </w:num>
  <w:num w:numId="7" w16cid:durableId="5791421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E75"/>
    <w:rsid w:val="00003325"/>
    <w:rsid w:val="0004587A"/>
    <w:rsid w:val="00090863"/>
    <w:rsid w:val="00092943"/>
    <w:rsid w:val="000A469A"/>
    <w:rsid w:val="000C0D62"/>
    <w:rsid w:val="000C38F7"/>
    <w:rsid w:val="000C3DE1"/>
    <w:rsid w:val="000D4B95"/>
    <w:rsid w:val="000E6712"/>
    <w:rsid w:val="000F6808"/>
    <w:rsid w:val="001209C1"/>
    <w:rsid w:val="001216B6"/>
    <w:rsid w:val="00141381"/>
    <w:rsid w:val="00156B81"/>
    <w:rsid w:val="001A74B9"/>
    <w:rsid w:val="001B5B36"/>
    <w:rsid w:val="001D1673"/>
    <w:rsid w:val="001D2762"/>
    <w:rsid w:val="001D7EC3"/>
    <w:rsid w:val="001E1FDC"/>
    <w:rsid w:val="00271D98"/>
    <w:rsid w:val="002B6A2F"/>
    <w:rsid w:val="002C1B64"/>
    <w:rsid w:val="002D7083"/>
    <w:rsid w:val="002E0B83"/>
    <w:rsid w:val="002E239D"/>
    <w:rsid w:val="00342AFA"/>
    <w:rsid w:val="00397523"/>
    <w:rsid w:val="003D0B93"/>
    <w:rsid w:val="003E40EE"/>
    <w:rsid w:val="003F3B29"/>
    <w:rsid w:val="00412984"/>
    <w:rsid w:val="00426987"/>
    <w:rsid w:val="00426E85"/>
    <w:rsid w:val="0043056B"/>
    <w:rsid w:val="00432241"/>
    <w:rsid w:val="00452A00"/>
    <w:rsid w:val="00473DF9"/>
    <w:rsid w:val="00474857"/>
    <w:rsid w:val="0048102C"/>
    <w:rsid w:val="0051217A"/>
    <w:rsid w:val="00512AD8"/>
    <w:rsid w:val="00527B97"/>
    <w:rsid w:val="00530596"/>
    <w:rsid w:val="00550DFB"/>
    <w:rsid w:val="0055573A"/>
    <w:rsid w:val="00563F8A"/>
    <w:rsid w:val="005816EF"/>
    <w:rsid w:val="005859A6"/>
    <w:rsid w:val="005922E2"/>
    <w:rsid w:val="00601039"/>
    <w:rsid w:val="00626CA1"/>
    <w:rsid w:val="006300C5"/>
    <w:rsid w:val="00633529"/>
    <w:rsid w:val="00651644"/>
    <w:rsid w:val="00683AEC"/>
    <w:rsid w:val="006D1883"/>
    <w:rsid w:val="006D296A"/>
    <w:rsid w:val="006F4186"/>
    <w:rsid w:val="006F57BC"/>
    <w:rsid w:val="00764CE6"/>
    <w:rsid w:val="007D191A"/>
    <w:rsid w:val="00854989"/>
    <w:rsid w:val="00873F28"/>
    <w:rsid w:val="008A13A6"/>
    <w:rsid w:val="008C53A1"/>
    <w:rsid w:val="008E208C"/>
    <w:rsid w:val="008F444E"/>
    <w:rsid w:val="0090660D"/>
    <w:rsid w:val="00937A4E"/>
    <w:rsid w:val="0095368C"/>
    <w:rsid w:val="0097606F"/>
    <w:rsid w:val="00976119"/>
    <w:rsid w:val="009A6888"/>
    <w:rsid w:val="009E02C6"/>
    <w:rsid w:val="009E596F"/>
    <w:rsid w:val="009F7C35"/>
    <w:rsid w:val="00A0029E"/>
    <w:rsid w:val="00A11AF3"/>
    <w:rsid w:val="00A147F8"/>
    <w:rsid w:val="00A44E1B"/>
    <w:rsid w:val="00A84E75"/>
    <w:rsid w:val="00A9060E"/>
    <w:rsid w:val="00AA3FE5"/>
    <w:rsid w:val="00AB5AAC"/>
    <w:rsid w:val="00AC6B29"/>
    <w:rsid w:val="00B03A7A"/>
    <w:rsid w:val="00B174B6"/>
    <w:rsid w:val="00B72701"/>
    <w:rsid w:val="00B80172"/>
    <w:rsid w:val="00BB7EFA"/>
    <w:rsid w:val="00BC028C"/>
    <w:rsid w:val="00BC3D85"/>
    <w:rsid w:val="00BC7E3C"/>
    <w:rsid w:val="00C1691F"/>
    <w:rsid w:val="00C234C6"/>
    <w:rsid w:val="00C3436C"/>
    <w:rsid w:val="00C41848"/>
    <w:rsid w:val="00C55643"/>
    <w:rsid w:val="00C56E6F"/>
    <w:rsid w:val="00C92B8D"/>
    <w:rsid w:val="00C949F7"/>
    <w:rsid w:val="00CB2673"/>
    <w:rsid w:val="00CD0092"/>
    <w:rsid w:val="00CD5DCF"/>
    <w:rsid w:val="00D308C3"/>
    <w:rsid w:val="00D36F4B"/>
    <w:rsid w:val="00D74B9C"/>
    <w:rsid w:val="00D779A7"/>
    <w:rsid w:val="00D803D0"/>
    <w:rsid w:val="00D82078"/>
    <w:rsid w:val="00D8269A"/>
    <w:rsid w:val="00D87137"/>
    <w:rsid w:val="00D9049C"/>
    <w:rsid w:val="00D952F1"/>
    <w:rsid w:val="00E37813"/>
    <w:rsid w:val="00E5106A"/>
    <w:rsid w:val="00E52064"/>
    <w:rsid w:val="00E66EE7"/>
    <w:rsid w:val="00E73029"/>
    <w:rsid w:val="00E733D9"/>
    <w:rsid w:val="00E80412"/>
    <w:rsid w:val="00E962AA"/>
    <w:rsid w:val="00EC15E4"/>
    <w:rsid w:val="00ED4FBB"/>
    <w:rsid w:val="00F00100"/>
    <w:rsid w:val="00F36947"/>
    <w:rsid w:val="00F67B57"/>
    <w:rsid w:val="00F9377F"/>
    <w:rsid w:val="00FC178B"/>
    <w:rsid w:val="00FE70DF"/>
    <w:rsid w:val="00FF65AE"/>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1FCF5866"/>
  <w15:docId w15:val="{92B82FCB-C80F-4650-8EDE-F5B6F08BB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qFormat/>
    <w:rsid w:val="00156B81"/>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Citaat1">
    <w:name w:val="Citaat1"/>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1">
    <w:name w:val="Geen afstand1"/>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1">
    <w:name w:val="Intensieve benadrukking1"/>
    <w:basedOn w:val="Normal"/>
    <w:next w:val="Normal"/>
    <w:uiPriority w:val="98"/>
    <w:qFormat/>
    <w:rPr>
      <w:i/>
      <w:color w:val="4F81BD"/>
    </w:rPr>
  </w:style>
  <w:style w:type="paragraph" w:customStyle="1" w:styleId="Intensieveverwijzing1">
    <w:name w:val="Intensieve verwijzing1"/>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1">
    <w:name w:val="Kop 11"/>
    <w:basedOn w:val="Normal"/>
    <w:next w:val="Normal"/>
    <w:qFormat/>
    <w:pPr>
      <w:tabs>
        <w:tab w:val="left" w:pos="0"/>
      </w:tabs>
      <w:spacing w:before="120" w:after="120" w:line="300" w:lineRule="exact"/>
    </w:pPr>
    <w:rPr>
      <w:sz w:val="24"/>
      <w:szCs w:val="24"/>
    </w:rPr>
  </w:style>
  <w:style w:type="paragraph" w:customStyle="1" w:styleId="Kop21">
    <w:name w:val="Kop 21"/>
    <w:basedOn w:val="Normal"/>
    <w:next w:val="Normal"/>
    <w:uiPriority w:val="1"/>
    <w:qFormat/>
    <w:pPr>
      <w:tabs>
        <w:tab w:val="left" w:pos="0"/>
      </w:tabs>
      <w:spacing w:before="240"/>
    </w:pPr>
    <w:rPr>
      <w:i/>
    </w:rPr>
  </w:style>
  <w:style w:type="paragraph" w:customStyle="1" w:styleId="Kop31">
    <w:name w:val="Kop 31"/>
    <w:basedOn w:val="Normal"/>
    <w:next w:val="Normal"/>
    <w:uiPriority w:val="2"/>
    <w:qFormat/>
    <w:pPr>
      <w:tabs>
        <w:tab w:val="left" w:pos="0"/>
      </w:tabs>
      <w:spacing w:before="240"/>
      <w:ind w:left="-1120"/>
    </w:pPr>
  </w:style>
  <w:style w:type="paragraph" w:customStyle="1" w:styleId="Kop41">
    <w:name w:val="Kop 41"/>
    <w:basedOn w:val="Normal"/>
    <w:next w:val="Normal"/>
    <w:uiPriority w:val="3"/>
    <w:qFormat/>
    <w:pPr>
      <w:tabs>
        <w:tab w:val="left" w:pos="0"/>
      </w:tabs>
      <w:spacing w:before="240"/>
      <w:ind w:left="-1120"/>
    </w:pPr>
  </w:style>
  <w:style w:type="paragraph" w:customStyle="1" w:styleId="Kop51">
    <w:name w:val="Kop 51"/>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1">
    <w:name w:val="Ondertitel1"/>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1">
    <w:name w:val="Subtiele benadrukking1"/>
    <w:basedOn w:val="Normal"/>
    <w:next w:val="Normal"/>
    <w:uiPriority w:val="98"/>
    <w:qFormat/>
    <w:rPr>
      <w:i/>
      <w:color w:val="404040"/>
    </w:rPr>
  </w:style>
  <w:style w:type="paragraph" w:customStyle="1" w:styleId="Subtieleverwijzing1">
    <w:name w:val="Subtiele verwijzing1"/>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1">
    <w:name w:val="Tabelraster1"/>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1">
    <w:name w:val="Titel1"/>
    <w:basedOn w:val="Normal"/>
    <w:next w:val="Normal"/>
    <w:uiPriority w:val="7"/>
    <w:qFormat/>
    <w:pPr>
      <w:spacing w:line="320" w:lineRule="atLeast"/>
    </w:pPr>
    <w:rPr>
      <w:b/>
      <w:sz w:val="24"/>
      <w:szCs w:val="24"/>
    </w:rPr>
  </w:style>
  <w:style w:type="paragraph" w:customStyle="1" w:styleId="Titelvanboek1">
    <w:name w:val="Titel van boek1"/>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ListParagraph">
    <w:name w:val="List Paragraph"/>
    <w:aliases w:val="Dot pt,F5 List Paragraph,List Paragraph1,No Spacing1,List Paragraph Char Char Char,Indicator Text,Numbered Para 1,Bullet 1,Bullet Points,Párrafo de lista,MAIN CONTENT,Recommendation,List Paragraph2,Normal numbere,Colorful List - Accent 11"/>
    <w:basedOn w:val="Normal"/>
    <w:link w:val="ListParagraphChar"/>
    <w:uiPriority w:val="34"/>
    <w:qFormat/>
    <w:rsid w:val="006D1883"/>
    <w:pPr>
      <w:ind w:left="720"/>
      <w:contextualSpacing/>
    </w:pPr>
  </w:style>
  <w:style w:type="paragraph" w:styleId="FootnoteText">
    <w:name w:val="footnote text"/>
    <w:basedOn w:val="Normal"/>
    <w:link w:val="FootnoteTextChar"/>
    <w:uiPriority w:val="99"/>
    <w:semiHidden/>
    <w:rsid w:val="006D1883"/>
    <w:pPr>
      <w:tabs>
        <w:tab w:val="left" w:pos="600"/>
      </w:tabs>
      <w:autoSpaceDN/>
      <w:spacing w:line="180" w:lineRule="atLeast"/>
      <w:ind w:left="240" w:hanging="240"/>
      <w:textAlignment w:val="auto"/>
    </w:pPr>
    <w:rPr>
      <w:rFonts w:eastAsia="Times New Roman" w:cs="Times New Roman"/>
      <w:color w:val="auto"/>
      <w:sz w:val="13"/>
      <w:szCs w:val="20"/>
    </w:rPr>
  </w:style>
  <w:style w:type="character" w:customStyle="1" w:styleId="FootnoteTextChar">
    <w:name w:val="Footnote Text Char"/>
    <w:basedOn w:val="DefaultParagraphFont"/>
    <w:link w:val="FootnoteText"/>
    <w:uiPriority w:val="99"/>
    <w:semiHidden/>
    <w:rsid w:val="006D1883"/>
    <w:rPr>
      <w:rFonts w:ascii="Verdana" w:eastAsia="Times New Roman" w:hAnsi="Verdana" w:cs="Times New Roman"/>
      <w:sz w:val="13"/>
    </w:rPr>
  </w:style>
  <w:style w:type="character" w:styleId="FootnoteReference">
    <w:name w:val="footnote reference"/>
    <w:uiPriority w:val="99"/>
    <w:semiHidden/>
    <w:rsid w:val="006D1883"/>
    <w:rPr>
      <w:vertAlign w:val="superscript"/>
    </w:r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Párrafo de lista Char,MAIN CONTENT Char"/>
    <w:basedOn w:val="DefaultParagraphFont"/>
    <w:link w:val="ListParagraph"/>
    <w:uiPriority w:val="34"/>
    <w:locked/>
    <w:rsid w:val="006D1883"/>
    <w:rPr>
      <w:rFonts w:ascii="Verdana" w:hAnsi="Verdana"/>
      <w:color w:val="000000"/>
      <w:sz w:val="18"/>
      <w:szCs w:val="18"/>
    </w:rPr>
  </w:style>
  <w:style w:type="character" w:styleId="CommentReference">
    <w:name w:val="annotation reference"/>
    <w:basedOn w:val="DefaultParagraphFont"/>
    <w:uiPriority w:val="99"/>
    <w:semiHidden/>
    <w:unhideWhenUsed/>
    <w:rsid w:val="00B72701"/>
    <w:rPr>
      <w:sz w:val="16"/>
      <w:szCs w:val="16"/>
    </w:rPr>
  </w:style>
  <w:style w:type="paragraph" w:styleId="CommentText">
    <w:name w:val="annotation text"/>
    <w:basedOn w:val="Normal"/>
    <w:link w:val="CommentTextChar"/>
    <w:uiPriority w:val="99"/>
    <w:unhideWhenUsed/>
    <w:rsid w:val="00B72701"/>
    <w:pPr>
      <w:spacing w:line="240" w:lineRule="auto"/>
    </w:pPr>
    <w:rPr>
      <w:sz w:val="20"/>
      <w:szCs w:val="20"/>
    </w:rPr>
  </w:style>
  <w:style w:type="character" w:customStyle="1" w:styleId="CommentTextChar">
    <w:name w:val="Comment Text Char"/>
    <w:basedOn w:val="DefaultParagraphFont"/>
    <w:link w:val="CommentText"/>
    <w:uiPriority w:val="99"/>
    <w:rsid w:val="00B72701"/>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B72701"/>
    <w:rPr>
      <w:b/>
      <w:bCs/>
    </w:rPr>
  </w:style>
  <w:style w:type="character" w:customStyle="1" w:styleId="CommentSubjectChar">
    <w:name w:val="Comment Subject Char"/>
    <w:basedOn w:val="CommentTextChar"/>
    <w:link w:val="CommentSubject"/>
    <w:uiPriority w:val="99"/>
    <w:semiHidden/>
    <w:rsid w:val="00B72701"/>
    <w:rPr>
      <w:rFonts w:ascii="Verdana" w:hAnsi="Verdana"/>
      <w:b/>
      <w:bCs/>
      <w:color w:val="000000"/>
    </w:rPr>
  </w:style>
  <w:style w:type="paragraph" w:styleId="Revision">
    <w:name w:val="Revision"/>
    <w:hidden/>
    <w:uiPriority w:val="99"/>
    <w:semiHidden/>
    <w:rsid w:val="00C949F7"/>
    <w:pPr>
      <w:autoSpaceDN/>
      <w:textAlignment w:val="auto"/>
    </w:pPr>
    <w:rPr>
      <w:rFonts w:ascii="Verdana" w:hAnsi="Verdana"/>
      <w:color w:val="000000"/>
      <w:sz w:val="18"/>
      <w:szCs w:val="18"/>
    </w:rPr>
  </w:style>
  <w:style w:type="paragraph" w:styleId="Header">
    <w:name w:val="header"/>
    <w:basedOn w:val="Normal"/>
    <w:link w:val="HeaderChar"/>
    <w:uiPriority w:val="99"/>
    <w:unhideWhenUsed/>
    <w:rsid w:val="006F4186"/>
    <w:pPr>
      <w:tabs>
        <w:tab w:val="center" w:pos="4513"/>
        <w:tab w:val="right" w:pos="9026"/>
      </w:tabs>
      <w:spacing w:line="240" w:lineRule="auto"/>
    </w:pPr>
  </w:style>
  <w:style w:type="character" w:customStyle="1" w:styleId="HeaderChar">
    <w:name w:val="Header Char"/>
    <w:basedOn w:val="DefaultParagraphFont"/>
    <w:link w:val="Header"/>
    <w:uiPriority w:val="99"/>
    <w:rsid w:val="006F4186"/>
    <w:rPr>
      <w:rFonts w:ascii="Verdana" w:hAnsi="Verdana"/>
      <w:color w:val="000000"/>
      <w:sz w:val="18"/>
      <w:szCs w:val="18"/>
    </w:rPr>
  </w:style>
  <w:style w:type="paragraph" w:styleId="Footer">
    <w:name w:val="footer"/>
    <w:basedOn w:val="Normal"/>
    <w:link w:val="FooterChar"/>
    <w:uiPriority w:val="99"/>
    <w:unhideWhenUsed/>
    <w:rsid w:val="006F4186"/>
    <w:pPr>
      <w:tabs>
        <w:tab w:val="center" w:pos="4513"/>
        <w:tab w:val="right" w:pos="9026"/>
      </w:tabs>
      <w:spacing w:line="240" w:lineRule="auto"/>
    </w:pPr>
  </w:style>
  <w:style w:type="character" w:customStyle="1" w:styleId="FooterChar">
    <w:name w:val="Footer Char"/>
    <w:basedOn w:val="DefaultParagraphFont"/>
    <w:link w:val="Footer"/>
    <w:uiPriority w:val="99"/>
    <w:rsid w:val="006F4186"/>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85398">
      <w:bodyDiv w:val="1"/>
      <w:marLeft w:val="0"/>
      <w:marRight w:val="0"/>
      <w:marTop w:val="0"/>
      <w:marBottom w:val="0"/>
      <w:divBdr>
        <w:top w:val="none" w:sz="0" w:space="0" w:color="auto"/>
        <w:left w:val="none" w:sz="0" w:space="0" w:color="auto"/>
        <w:bottom w:val="none" w:sz="0" w:space="0" w:color="auto"/>
        <w:right w:val="none" w:sz="0" w:space="0" w:color="auto"/>
      </w:divBdr>
    </w:div>
    <w:div w:id="247884868">
      <w:bodyDiv w:val="1"/>
      <w:marLeft w:val="0"/>
      <w:marRight w:val="0"/>
      <w:marTop w:val="0"/>
      <w:marBottom w:val="0"/>
      <w:divBdr>
        <w:top w:val="none" w:sz="0" w:space="0" w:color="auto"/>
        <w:left w:val="none" w:sz="0" w:space="0" w:color="auto"/>
        <w:bottom w:val="none" w:sz="0" w:space="0" w:color="auto"/>
        <w:right w:val="none" w:sz="0" w:space="0" w:color="auto"/>
      </w:divBdr>
    </w:div>
    <w:div w:id="17850323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header" Target="header3.xml" Id="rId18" /><Relationship Type="http://schemas.openxmlformats.org/officeDocument/2006/relationships/theme" Target="theme/theme1.xml" Id="rId21" /><Relationship Type="http://schemas.openxmlformats.org/officeDocument/2006/relationships/footnotes" Target="footnotes.xml" Id="rId12" /><Relationship Type="http://schemas.openxmlformats.org/officeDocument/2006/relationships/footer" Target="footer2.xml" Id="rId17" /><Relationship Type="http://schemas.openxmlformats.org/officeDocument/2006/relationships/webSetting" Target="webSettings0.xml" Id="rId25"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webSettings" Target="webSettings.xml" Id="rId11" /><Relationship Type="http://schemas.openxmlformats.org/officeDocument/2006/relationships/header" Target="header2.xml" Id="rId15" /><Relationship Type="http://schemas.openxmlformats.org/officeDocument/2006/relationships/settings" Target="settings.xml" Id="rId10" /><Relationship Type="http://schemas.openxmlformats.org/officeDocument/2006/relationships/footer" Target="footer3.xml" Id="rId19" /><Relationship Type="http://schemas.openxmlformats.org/officeDocument/2006/relationships/styles" Target="styles.xml" Id="rId9" /><Relationship Type="http://schemas.openxmlformats.org/officeDocument/2006/relationships/header" Target="header1.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760</ap:Words>
  <ap:Characters>4183</ap:Characters>
  <ap:DocSecurity>0</ap:DocSecurity>
  <ap:Lines>34</ap:Lines>
  <ap:Paragraphs>9</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Publicatie Scorekaarten 2025</vt:lpstr>
      <vt:lpstr>Publicatie Scorekaarten 2025</vt:lpstr>
    </vt:vector>
  </ap:TitlesOfParts>
  <ap:LinksUpToDate>false</ap:LinksUpToDate>
  <ap:CharactersWithSpaces>4934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lastModifiedBy/>
  <revision/>
  <lastPrinted>2025-09-26T08:52:00.0000000Z</lastPrinted>
  <dcterms:created xsi:type="dcterms:W3CDTF">2025-09-26T14:51:00.0000000Z</dcterms:created>
  <dcterms:modified xsi:type="dcterms:W3CDTF">2025-09-26T14:51:00.0000000Z</dcterms:modified>
  <dc:creator/>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0x0101009C7CE436063D44E9BE7DC0259EF7C32F006EB9F9836A634AE58B6169785FD3936F003FD5B2F9E986EC4490E3A24B9BD4DE1C</vt:lpwstr>
  </property>
  <property fmtid="{D5CDD505-2E9C-101B-9397-08002B2CF9AE}" pid="3" name="_dlc_DocIdItemGuid">
    <vt:lpwstr>2dca7e6b-2f96-4246-b293-88c7db39d220</vt:lpwstr>
  </property>
  <property fmtid="{D5CDD505-2E9C-101B-9397-08002B2CF9AE}" pid="4" name="BZForumOrganisation">
    <vt:lpwstr>2;#Not applicable|0049e722-bfb1-4a3f-9d08-af7366a9af40</vt:lpwstr>
  </property>
  <property fmtid="{D5CDD505-2E9C-101B-9397-08002B2CF9AE}" pid="5" name="gc2efd3bfea04f7f8169be07009f5536">
    <vt:lpwstr/>
  </property>
  <property fmtid="{D5CDD505-2E9C-101B-9397-08002B2CF9AE}" pid="6" name="BZTheme">
    <vt:lpwstr>1;#Not applicable|ec01d90b-9d0f-4785-8785-e1ea615196bf</vt:lpwstr>
  </property>
  <property fmtid="{D5CDD505-2E9C-101B-9397-08002B2CF9AE}" pid="7" name="BZDossierResponsibleDepartment">
    <vt:lpwstr/>
  </property>
  <property fmtid="{D5CDD505-2E9C-101B-9397-08002B2CF9AE}" pid="8" name="BZCountryState">
    <vt:lpwstr>3;#Not applicable|ec01d90b-9d0f-4785-8785-e1ea615196bf</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5;#NO MARKING|0a4eb9ae-69eb-4d9e-b573-43ab99ef8592</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4;#UNCLASSIFIED (U)|284e6a62-15ab-4017-be27-a1e965f4e940</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y fmtid="{D5CDD505-2E9C-101B-9397-08002B2CF9AE}" pid="23" name="_docset_NoMedatataSyncRequired">
    <vt:lpwstr>False</vt:lpwstr>
  </property>
</Properties>
</file>