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0DE7" w:rsidR="003B7E9F" w:rsidP="003B7E9F" w:rsidRDefault="003B7E9F" w14:paraId="5743B2F5" w14:textId="79492326">
      <w:pPr>
        <w:rPr>
          <w:lang w:val="en-US"/>
        </w:rPr>
      </w:pPr>
      <w:bookmarkStart w:name="_Toc219518985" w:id="0"/>
      <w:bookmarkStart w:name="_Toc219275340" w:id="1"/>
      <w:bookmarkStart w:name="_Toc219275270" w:id="2"/>
      <w:bookmarkStart w:name="_Toc209500354" w:id="3"/>
      <w:r w:rsidRPr="00910DE7">
        <w:rPr>
          <w:lang w:val="en-US"/>
        </w:rPr>
        <w:t>Scorekaart</w:t>
      </w:r>
      <w:r w:rsidR="00EF500D">
        <w:rPr>
          <w:lang w:val="en-US"/>
        </w:rPr>
        <w:t>:</w:t>
      </w:r>
      <w:r w:rsidR="00EF500D">
        <w:rPr>
          <w:lang w:val="en-US"/>
        </w:rPr>
        <w:tab/>
      </w:r>
      <w:r w:rsidR="00EF500D">
        <w:rPr>
          <w:lang w:val="en-US"/>
        </w:rPr>
        <w:tab/>
      </w:r>
      <w:r w:rsidR="00EF500D">
        <w:rPr>
          <w:lang w:val="en-US"/>
        </w:rPr>
        <w:tab/>
      </w:r>
      <w:r w:rsidR="00EF500D">
        <w:rPr>
          <w:lang w:val="en-US"/>
        </w:rPr>
        <w:tab/>
      </w:r>
      <w:r w:rsidR="00EF500D">
        <w:rPr>
          <w:lang w:val="en-US"/>
        </w:rPr>
        <w:tab/>
      </w:r>
      <w:r w:rsidR="00EF500D">
        <w:rPr>
          <w:lang w:val="en-US"/>
        </w:rPr>
        <w:tab/>
      </w:r>
      <w:r w:rsidRPr="00D34F03">
        <w:rPr>
          <w:lang w:val="en-US"/>
        </w:rPr>
        <w:t>Asian Development Bank (</w:t>
      </w:r>
      <w:proofErr w:type="spellStart"/>
      <w:r w:rsidRPr="00D34F03">
        <w:rPr>
          <w:lang w:val="en-US"/>
        </w:rPr>
        <w:t>AsDB</w:t>
      </w:r>
      <w:proofErr w:type="spellEnd"/>
      <w:r w:rsidRPr="00D34F03">
        <w:rPr>
          <w:lang w:val="en-US"/>
        </w:rPr>
        <w:t>)</w:t>
      </w:r>
    </w:p>
    <w:p w:rsidRPr="00910DE7" w:rsidR="003B7E9F" w:rsidP="003B7E9F" w:rsidRDefault="003B7E9F" w14:paraId="5B3543D5" w14:textId="77777777">
      <w:pPr>
        <w:ind w:left="2292" w:hanging="2292"/>
        <w:rPr>
          <w:lang w:val="en-US"/>
        </w:rPr>
      </w:pPr>
    </w:p>
    <w:p w:rsidRPr="00785F18" w:rsidR="003B7E9F" w:rsidP="00EF500D" w:rsidRDefault="00106266" w14:paraId="257832A0" w14:textId="4C7DB397">
      <w:pPr>
        <w:ind w:left="2292" w:hanging="2292"/>
      </w:pPr>
      <w:r>
        <w:fldChar w:fldCharType="begin"/>
      </w:r>
      <w:r>
        <w:instrText xml:space="preserve"> DOCPROPERTY  L_CONTACT  \* MERGEFORMAT </w:instrText>
      </w:r>
      <w:r>
        <w:fldChar w:fldCharType="separate"/>
      </w:r>
      <w:r w:rsidR="003B7E9F">
        <w:t>Opgesteld door</w:t>
      </w:r>
      <w:r>
        <w:fldChar w:fldCharType="end"/>
      </w:r>
      <w:r w:rsidR="003B7E9F">
        <w:t>:</w:t>
      </w:r>
      <w:r w:rsidR="00EF500D">
        <w:tab/>
      </w:r>
      <w:r w:rsidRPr="009D3E0A" w:rsidR="00EF500D">
        <w:t>Directie Multilaterale Instellingen en Mensenrechten</w:t>
      </w:r>
    </w:p>
    <w:p w:rsidRPr="00785F18" w:rsidR="003B7E9F" w:rsidP="003B7E9F" w:rsidRDefault="003B7E9F" w14:paraId="0F3ADB5A" w14:textId="77777777">
      <w:pPr>
        <w:ind w:left="2292" w:hanging="2292"/>
      </w:pPr>
    </w:p>
    <w:tbl>
      <w:tblPr>
        <w:tblW w:w="0" w:type="auto"/>
        <w:tblLook w:val="01E0" w:firstRow="1" w:lastRow="1" w:firstColumn="1" w:lastColumn="1" w:noHBand="0" w:noVBand="0"/>
      </w:tblPr>
      <w:tblGrid>
        <w:gridCol w:w="2127"/>
        <w:gridCol w:w="5599"/>
      </w:tblGrid>
      <w:tr w:rsidRPr="00785F18" w:rsidR="003B7E9F" w:rsidTr="00D15E6D" w14:paraId="2B996BBF" w14:textId="77777777">
        <w:tc>
          <w:tcPr>
            <w:tcW w:w="2127" w:type="dxa"/>
            <w:shd w:val="clear" w:color="auto" w:fill="auto"/>
          </w:tcPr>
          <w:p w:rsidRPr="00785F18" w:rsidR="003B7E9F" w:rsidP="00D15E6D" w:rsidRDefault="00106266" w14:paraId="5FFDBA26" w14:textId="77777777">
            <w:pPr>
              <w:ind w:left="-105"/>
            </w:pPr>
            <w:r>
              <w:fldChar w:fldCharType="begin"/>
            </w:r>
            <w:r>
              <w:instrText xml:space="preserve"> DOCPROPERTY  L_AUTHOR  \* MERGEFORMAT </w:instrText>
            </w:r>
            <w:r>
              <w:fldChar w:fldCharType="separate"/>
            </w:r>
            <w:r w:rsidR="003B7E9F">
              <w:t>Afgestemd met:</w:t>
            </w:r>
            <w:r>
              <w:fldChar w:fldCharType="end"/>
            </w:r>
          </w:p>
        </w:tc>
        <w:tc>
          <w:tcPr>
            <w:tcW w:w="5599" w:type="dxa"/>
            <w:shd w:val="clear" w:color="auto" w:fill="auto"/>
          </w:tcPr>
          <w:p w:rsidRPr="00785F18" w:rsidR="003B7E9F" w:rsidP="00D15E6D" w:rsidRDefault="00EF500D" w14:paraId="23DB3553" w14:textId="5FF6BAE7">
            <w:r>
              <w:t xml:space="preserve">De Nederlandse </w:t>
            </w:r>
            <w:proofErr w:type="spellStart"/>
            <w:r>
              <w:t>AsDB</w:t>
            </w:r>
            <w:proofErr w:type="spellEnd"/>
            <w:r>
              <w:t xml:space="preserve"> kiesgroep.</w:t>
            </w:r>
            <w:r w:rsidR="00001536">
              <w:t xml:space="preserve"> </w:t>
            </w:r>
          </w:p>
        </w:tc>
      </w:tr>
    </w:tbl>
    <w:p w:rsidR="003B7E9F" w:rsidP="00D3072C" w:rsidRDefault="003B7E9F" w14:paraId="3C745E78" w14:textId="77777777">
      <w:pPr>
        <w:rPr>
          <w:b/>
          <w:bCs/>
          <w:szCs w:val="22"/>
          <w:u w:val="single"/>
        </w:rPr>
      </w:pPr>
    </w:p>
    <w:p w:rsidR="00D3072C" w:rsidP="00EF500D" w:rsidRDefault="00D3072C" w14:paraId="5DCB7B0A" w14:textId="2DA3E303">
      <w:pPr>
        <w:spacing w:line="240" w:lineRule="auto"/>
        <w:sectPr w:rsidR="00D3072C" w:rsidSect="00D3072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520" w:right="960" w:bottom="1080" w:left="3220" w:header="200" w:footer="660" w:gutter="0"/>
          <w:cols w:space="708"/>
          <w:titlePg/>
          <w:docGrid w:linePitch="360"/>
        </w:sectPr>
      </w:pPr>
    </w:p>
    <w:p w:rsidRPr="00410EFB" w:rsidR="00D3072C" w:rsidP="00D3072C" w:rsidRDefault="00D3072C" w14:paraId="623C1ECC" w14:textId="77777777">
      <w:pPr>
        <w:pStyle w:val="TOC3"/>
        <w:ind w:left="0" w:firstLine="0"/>
      </w:pPr>
    </w:p>
    <w:p w:rsidR="00EF500D" w:rsidRDefault="00EF500D" w14:paraId="658911B7" w14:textId="2526DD1F">
      <w:pPr>
        <w:spacing w:line="240" w:lineRule="auto"/>
      </w:pPr>
      <w:r>
        <w:br w:type="page"/>
      </w:r>
    </w:p>
    <w:bookmarkEnd w:displacedByCustomXml="next" w:id="3"/>
    <w:bookmarkEnd w:displacedByCustomXml="next" w:id="2"/>
    <w:bookmarkEnd w:displacedByCustomXml="next" w:id="1"/>
    <w:bookmarkEnd w:displacedByCustomXml="next" w:id="0"/>
    <w:sdt>
      <w:sdtPr>
        <w:rPr>
          <w:rFonts w:ascii="Verdana" w:hAnsi="Verdana" w:eastAsia="Times New Roman" w:cs="Times New Roman"/>
          <w:color w:val="auto"/>
          <w:sz w:val="18"/>
          <w:szCs w:val="24"/>
          <w:lang w:val="nl-NL" w:eastAsia="nl-NL"/>
        </w:rPr>
        <w:id w:val="-308933402"/>
        <w:docPartObj>
          <w:docPartGallery w:val="Table of Contents"/>
          <w:docPartUnique/>
        </w:docPartObj>
      </w:sdtPr>
      <w:sdtEndPr>
        <w:rPr>
          <w:b/>
          <w:bCs/>
          <w:noProof/>
        </w:rPr>
      </w:sdtEndPr>
      <w:sdtContent>
        <w:p w:rsidR="0093015A" w:rsidP="0093015A" w:rsidRDefault="0093015A" w14:paraId="38E9116F" w14:textId="5F9BE0B4">
          <w:pPr>
            <w:pStyle w:val="TOCHeading"/>
            <w:rPr>
              <w:rFonts w:ascii="Verdana" w:hAnsi="Verdana"/>
              <w:color w:val="auto"/>
              <w:sz w:val="24"/>
              <w:szCs w:val="24"/>
            </w:rPr>
          </w:pPr>
          <w:proofErr w:type="spellStart"/>
          <w:r>
            <w:rPr>
              <w:rFonts w:ascii="Verdana" w:hAnsi="Verdana"/>
              <w:color w:val="auto"/>
              <w:sz w:val="24"/>
              <w:szCs w:val="24"/>
            </w:rPr>
            <w:t>Inhoudsopgave</w:t>
          </w:r>
          <w:proofErr w:type="spellEnd"/>
          <w:r>
            <w:rPr>
              <w:rFonts w:ascii="Verdana" w:hAnsi="Verdana"/>
              <w:color w:val="auto"/>
              <w:sz w:val="24"/>
              <w:szCs w:val="24"/>
            </w:rPr>
            <w:t xml:space="preserve"> </w:t>
          </w:r>
        </w:p>
        <w:p w:rsidRPr="0093015A" w:rsidR="0093015A" w:rsidP="0093015A" w:rsidRDefault="0093015A" w14:paraId="7A08382C" w14:textId="77777777">
          <w:pPr>
            <w:rPr>
              <w:lang w:val="en-US" w:eastAsia="en-US"/>
            </w:rPr>
          </w:pPr>
        </w:p>
        <w:p w:rsidRPr="0093015A" w:rsidR="0093015A" w:rsidP="0093015A" w:rsidRDefault="0093015A" w14:paraId="7683ECFF" w14:textId="77777777">
          <w:pPr>
            <w:rPr>
              <w:lang w:val="en-US" w:eastAsia="en-US"/>
            </w:rPr>
          </w:pPr>
        </w:p>
        <w:p w:rsidR="00E205B3" w:rsidRDefault="0093015A" w14:paraId="47EDE040" w14:textId="5DA416DD">
          <w:pPr>
            <w:pStyle w:val="TOC1"/>
            <w:tabs>
              <w:tab w:val="left" w:pos="1389"/>
              <w:tab w:val="right" w:leader="dot" w:pos="7716"/>
            </w:tabs>
            <w:rPr>
              <w:rFonts w:asciiTheme="minorHAnsi" w:hAnsiTheme="minorHAnsi" w:eastAsiaTheme="minorEastAsia" w:cstheme="minorBidi"/>
              <w:noProof/>
              <w:kern w:val="2"/>
              <w:sz w:val="24"/>
              <w14:ligatures w14:val="standardContextual"/>
            </w:rPr>
          </w:pPr>
          <w:r>
            <w:fldChar w:fldCharType="begin"/>
          </w:r>
          <w:r>
            <w:instrText xml:space="preserve"> TOC \o "1-3" \h \z \u </w:instrText>
          </w:r>
          <w:r>
            <w:fldChar w:fldCharType="separate"/>
          </w:r>
          <w:hyperlink w:history="1" w:anchor="_Toc205364457">
            <w:r w:rsidRPr="003367F8" w:rsidR="00E205B3">
              <w:rPr>
                <w:rStyle w:val="Hyperlink"/>
                <w:noProof/>
              </w:rPr>
              <w:t xml:space="preserve">1 </w:t>
            </w:r>
            <w:r w:rsidR="00E205B3">
              <w:rPr>
                <w:rFonts w:asciiTheme="minorHAnsi" w:hAnsiTheme="minorHAnsi" w:eastAsiaTheme="minorEastAsia" w:cstheme="minorBidi"/>
                <w:noProof/>
                <w:kern w:val="2"/>
                <w:sz w:val="24"/>
                <w14:ligatures w14:val="standardContextual"/>
              </w:rPr>
              <w:tab/>
            </w:r>
            <w:r w:rsidRPr="003367F8" w:rsidR="00E205B3">
              <w:rPr>
                <w:rStyle w:val="Hyperlink"/>
                <w:noProof/>
              </w:rPr>
              <w:t>Inleiding</w:t>
            </w:r>
            <w:r w:rsidR="00E205B3">
              <w:rPr>
                <w:noProof/>
                <w:webHidden/>
              </w:rPr>
              <w:tab/>
            </w:r>
            <w:r w:rsidR="00E205B3">
              <w:rPr>
                <w:noProof/>
                <w:webHidden/>
              </w:rPr>
              <w:fldChar w:fldCharType="begin"/>
            </w:r>
            <w:r w:rsidR="00E205B3">
              <w:rPr>
                <w:noProof/>
                <w:webHidden/>
              </w:rPr>
              <w:instrText xml:space="preserve"> PAGEREF _Toc205364457 \h </w:instrText>
            </w:r>
            <w:r w:rsidR="00E205B3">
              <w:rPr>
                <w:noProof/>
                <w:webHidden/>
              </w:rPr>
            </w:r>
            <w:r w:rsidR="00E205B3">
              <w:rPr>
                <w:noProof/>
                <w:webHidden/>
              </w:rPr>
              <w:fldChar w:fldCharType="separate"/>
            </w:r>
            <w:r w:rsidR="00E205B3">
              <w:rPr>
                <w:noProof/>
                <w:webHidden/>
              </w:rPr>
              <w:t>3</w:t>
            </w:r>
            <w:r w:rsidR="00E205B3">
              <w:rPr>
                <w:noProof/>
                <w:webHidden/>
              </w:rPr>
              <w:fldChar w:fldCharType="end"/>
            </w:r>
          </w:hyperlink>
        </w:p>
        <w:p w:rsidR="00E205B3" w:rsidRDefault="00106266" w14:paraId="0BC0CFF8" w14:textId="060915DA">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64458">
            <w:r w:rsidRPr="003367F8" w:rsidR="00E205B3">
              <w:rPr>
                <w:rStyle w:val="Hyperlink"/>
                <w:noProof/>
              </w:rPr>
              <w:t>2</w:t>
            </w:r>
            <w:r w:rsidR="00E205B3">
              <w:rPr>
                <w:rFonts w:asciiTheme="minorHAnsi" w:hAnsiTheme="minorHAnsi" w:eastAsiaTheme="minorEastAsia" w:cstheme="minorBidi"/>
                <w:noProof/>
                <w:kern w:val="2"/>
                <w:sz w:val="24"/>
                <w14:ligatures w14:val="standardContextual"/>
              </w:rPr>
              <w:tab/>
            </w:r>
            <w:r w:rsidRPr="003367F8" w:rsidR="00E205B3">
              <w:rPr>
                <w:rStyle w:val="Hyperlink"/>
                <w:noProof/>
              </w:rPr>
              <w:t>Samenvatting</w:t>
            </w:r>
            <w:r w:rsidR="00E205B3">
              <w:rPr>
                <w:noProof/>
                <w:webHidden/>
              </w:rPr>
              <w:tab/>
            </w:r>
            <w:r w:rsidR="00E205B3">
              <w:rPr>
                <w:noProof/>
                <w:webHidden/>
              </w:rPr>
              <w:fldChar w:fldCharType="begin"/>
            </w:r>
            <w:r w:rsidR="00E205B3">
              <w:rPr>
                <w:noProof/>
                <w:webHidden/>
              </w:rPr>
              <w:instrText xml:space="preserve"> PAGEREF _Toc205364458 \h </w:instrText>
            </w:r>
            <w:r w:rsidR="00E205B3">
              <w:rPr>
                <w:noProof/>
                <w:webHidden/>
              </w:rPr>
            </w:r>
            <w:r w:rsidR="00E205B3">
              <w:rPr>
                <w:noProof/>
                <w:webHidden/>
              </w:rPr>
              <w:fldChar w:fldCharType="separate"/>
            </w:r>
            <w:r w:rsidR="00E205B3">
              <w:rPr>
                <w:noProof/>
                <w:webHidden/>
              </w:rPr>
              <w:t>4</w:t>
            </w:r>
            <w:r w:rsidR="00E205B3">
              <w:rPr>
                <w:noProof/>
                <w:webHidden/>
              </w:rPr>
              <w:fldChar w:fldCharType="end"/>
            </w:r>
          </w:hyperlink>
        </w:p>
        <w:p w:rsidR="00E205B3" w:rsidRDefault="00106266" w14:paraId="7EF712F7" w14:textId="6617B319">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64459">
            <w:r w:rsidRPr="003367F8" w:rsidR="00E205B3">
              <w:rPr>
                <w:rStyle w:val="Hyperlink"/>
                <w:noProof/>
              </w:rPr>
              <w:t xml:space="preserve">3 </w:t>
            </w:r>
            <w:r w:rsidR="00E205B3">
              <w:rPr>
                <w:rFonts w:asciiTheme="minorHAnsi" w:hAnsiTheme="minorHAnsi" w:eastAsiaTheme="minorEastAsia" w:cstheme="minorBidi"/>
                <w:noProof/>
                <w:kern w:val="2"/>
                <w:sz w:val="24"/>
                <w14:ligatures w14:val="standardContextual"/>
              </w:rPr>
              <w:tab/>
            </w:r>
            <w:r w:rsidRPr="003367F8" w:rsidR="00E205B3">
              <w:rPr>
                <w:rStyle w:val="Hyperlink"/>
                <w:noProof/>
              </w:rPr>
              <w:t>Algemene achtergrond</w:t>
            </w:r>
            <w:r w:rsidR="00E205B3">
              <w:rPr>
                <w:noProof/>
                <w:webHidden/>
              </w:rPr>
              <w:tab/>
            </w:r>
            <w:r w:rsidR="00E205B3">
              <w:rPr>
                <w:noProof/>
                <w:webHidden/>
              </w:rPr>
              <w:fldChar w:fldCharType="begin"/>
            </w:r>
            <w:r w:rsidR="00E205B3">
              <w:rPr>
                <w:noProof/>
                <w:webHidden/>
              </w:rPr>
              <w:instrText xml:space="preserve"> PAGEREF _Toc205364459 \h </w:instrText>
            </w:r>
            <w:r w:rsidR="00E205B3">
              <w:rPr>
                <w:noProof/>
                <w:webHidden/>
              </w:rPr>
            </w:r>
            <w:r w:rsidR="00E205B3">
              <w:rPr>
                <w:noProof/>
                <w:webHidden/>
              </w:rPr>
              <w:fldChar w:fldCharType="separate"/>
            </w:r>
            <w:r w:rsidR="00E205B3">
              <w:rPr>
                <w:noProof/>
                <w:webHidden/>
              </w:rPr>
              <w:t>5</w:t>
            </w:r>
            <w:r w:rsidR="00E205B3">
              <w:rPr>
                <w:noProof/>
                <w:webHidden/>
              </w:rPr>
              <w:fldChar w:fldCharType="end"/>
            </w:r>
          </w:hyperlink>
        </w:p>
        <w:p w:rsidR="00E205B3" w:rsidRDefault="00106266" w14:paraId="679F7E92" w14:textId="56DA90FD">
          <w:pPr>
            <w:pStyle w:val="TOC2"/>
            <w:rPr>
              <w:rFonts w:asciiTheme="minorHAnsi" w:hAnsiTheme="minorHAnsi" w:eastAsiaTheme="minorEastAsia" w:cstheme="minorBidi"/>
              <w:b w:val="0"/>
              <w:kern w:val="2"/>
              <w:sz w:val="24"/>
              <w14:ligatures w14:val="standardContextual"/>
            </w:rPr>
          </w:pPr>
          <w:hyperlink w:history="1" w:anchor="_Toc205364462">
            <w:r w:rsidRPr="003367F8" w:rsidR="00E205B3">
              <w:rPr>
                <w:rStyle w:val="Hyperlink"/>
              </w:rPr>
              <w:t xml:space="preserve">3.1 </w:t>
            </w:r>
            <w:r w:rsidR="00E205B3">
              <w:rPr>
                <w:rFonts w:asciiTheme="minorHAnsi" w:hAnsiTheme="minorHAnsi" w:eastAsiaTheme="minorEastAsia" w:cstheme="minorBidi"/>
                <w:b w:val="0"/>
                <w:kern w:val="2"/>
                <w:sz w:val="24"/>
                <w14:ligatures w14:val="standardContextual"/>
              </w:rPr>
              <w:tab/>
            </w:r>
            <w:r w:rsidRPr="003367F8" w:rsidR="00E205B3">
              <w:rPr>
                <w:rStyle w:val="Hyperlink"/>
              </w:rPr>
              <w:t>Samenvattende beschrijving van de organisatie door MOPAN naar het Nederlands vertaald</w:t>
            </w:r>
            <w:r w:rsidR="00E205B3">
              <w:rPr>
                <w:webHidden/>
              </w:rPr>
              <w:tab/>
            </w:r>
            <w:r w:rsidR="00E205B3">
              <w:rPr>
                <w:webHidden/>
              </w:rPr>
              <w:fldChar w:fldCharType="begin"/>
            </w:r>
            <w:r w:rsidR="00E205B3">
              <w:rPr>
                <w:webHidden/>
              </w:rPr>
              <w:instrText xml:space="preserve"> PAGEREF _Toc205364462 \h </w:instrText>
            </w:r>
            <w:r w:rsidR="00E205B3">
              <w:rPr>
                <w:webHidden/>
              </w:rPr>
            </w:r>
            <w:r w:rsidR="00E205B3">
              <w:rPr>
                <w:webHidden/>
              </w:rPr>
              <w:fldChar w:fldCharType="separate"/>
            </w:r>
            <w:r w:rsidR="00E205B3">
              <w:rPr>
                <w:webHidden/>
              </w:rPr>
              <w:t>5</w:t>
            </w:r>
            <w:r w:rsidR="00E205B3">
              <w:rPr>
                <w:webHidden/>
              </w:rPr>
              <w:fldChar w:fldCharType="end"/>
            </w:r>
          </w:hyperlink>
        </w:p>
        <w:p w:rsidR="00E205B3" w:rsidRDefault="00106266" w14:paraId="6CC79628" w14:textId="0C4E00A5">
          <w:pPr>
            <w:pStyle w:val="TOC2"/>
            <w:rPr>
              <w:rFonts w:asciiTheme="minorHAnsi" w:hAnsiTheme="minorHAnsi" w:eastAsiaTheme="minorEastAsia" w:cstheme="minorBidi"/>
              <w:b w:val="0"/>
              <w:kern w:val="2"/>
              <w:sz w:val="24"/>
              <w14:ligatures w14:val="standardContextual"/>
            </w:rPr>
          </w:pPr>
          <w:hyperlink w:history="1" w:anchor="_Toc205364463">
            <w:r w:rsidRPr="003367F8" w:rsidR="00E205B3">
              <w:rPr>
                <w:rStyle w:val="Hyperlink"/>
              </w:rPr>
              <w:t xml:space="preserve">3.2 </w:t>
            </w:r>
            <w:r w:rsidR="00E205B3">
              <w:rPr>
                <w:rFonts w:asciiTheme="minorHAnsi" w:hAnsiTheme="minorHAnsi" w:eastAsiaTheme="minorEastAsia" w:cstheme="minorBidi"/>
                <w:b w:val="0"/>
                <w:kern w:val="2"/>
                <w:sz w:val="24"/>
                <w14:ligatures w14:val="standardContextual"/>
              </w:rPr>
              <w:tab/>
            </w:r>
            <w:r w:rsidRPr="003367F8" w:rsidR="00E205B3">
              <w:rPr>
                <w:rStyle w:val="Hyperlink"/>
              </w:rPr>
              <w:t>Nederlandse rol en invloed</w:t>
            </w:r>
            <w:r w:rsidR="00E205B3">
              <w:rPr>
                <w:webHidden/>
              </w:rPr>
              <w:tab/>
            </w:r>
            <w:r w:rsidR="00E205B3">
              <w:rPr>
                <w:webHidden/>
              </w:rPr>
              <w:fldChar w:fldCharType="begin"/>
            </w:r>
            <w:r w:rsidR="00E205B3">
              <w:rPr>
                <w:webHidden/>
              </w:rPr>
              <w:instrText xml:space="preserve"> PAGEREF _Toc205364463 \h </w:instrText>
            </w:r>
            <w:r w:rsidR="00E205B3">
              <w:rPr>
                <w:webHidden/>
              </w:rPr>
            </w:r>
            <w:r w:rsidR="00E205B3">
              <w:rPr>
                <w:webHidden/>
              </w:rPr>
              <w:fldChar w:fldCharType="separate"/>
            </w:r>
            <w:r w:rsidR="00E205B3">
              <w:rPr>
                <w:webHidden/>
              </w:rPr>
              <w:t>5</w:t>
            </w:r>
            <w:r w:rsidR="00E205B3">
              <w:rPr>
                <w:webHidden/>
              </w:rPr>
              <w:fldChar w:fldCharType="end"/>
            </w:r>
          </w:hyperlink>
        </w:p>
        <w:p w:rsidR="00E205B3" w:rsidRDefault="00106266" w14:paraId="3FD864AF" w14:textId="251D51ED">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64464">
            <w:r w:rsidRPr="003367F8" w:rsidR="00E205B3">
              <w:rPr>
                <w:rStyle w:val="Hyperlink"/>
                <w:noProof/>
              </w:rPr>
              <w:t xml:space="preserve">4 </w:t>
            </w:r>
            <w:r w:rsidR="00E205B3">
              <w:rPr>
                <w:rFonts w:asciiTheme="minorHAnsi" w:hAnsiTheme="minorHAnsi" w:eastAsiaTheme="minorEastAsia" w:cstheme="minorBidi"/>
                <w:noProof/>
                <w:kern w:val="2"/>
                <w:sz w:val="24"/>
                <w14:ligatures w14:val="standardContextual"/>
              </w:rPr>
              <w:tab/>
            </w:r>
            <w:r w:rsidRPr="003367F8" w:rsidR="00E205B3">
              <w:rPr>
                <w:rStyle w:val="Hyperlink"/>
                <w:noProof/>
              </w:rPr>
              <w:t>MOPAN-beoordeling van de AsDB</w:t>
            </w:r>
            <w:r w:rsidR="00E205B3">
              <w:rPr>
                <w:noProof/>
                <w:webHidden/>
              </w:rPr>
              <w:tab/>
            </w:r>
            <w:r w:rsidR="00E205B3">
              <w:rPr>
                <w:noProof/>
                <w:webHidden/>
              </w:rPr>
              <w:fldChar w:fldCharType="begin"/>
            </w:r>
            <w:r w:rsidR="00E205B3">
              <w:rPr>
                <w:noProof/>
                <w:webHidden/>
              </w:rPr>
              <w:instrText xml:space="preserve"> PAGEREF _Toc205364464 \h </w:instrText>
            </w:r>
            <w:r w:rsidR="00E205B3">
              <w:rPr>
                <w:noProof/>
                <w:webHidden/>
              </w:rPr>
            </w:r>
            <w:r w:rsidR="00E205B3">
              <w:rPr>
                <w:noProof/>
                <w:webHidden/>
              </w:rPr>
              <w:fldChar w:fldCharType="separate"/>
            </w:r>
            <w:r w:rsidR="00E205B3">
              <w:rPr>
                <w:noProof/>
                <w:webHidden/>
              </w:rPr>
              <w:t>8</w:t>
            </w:r>
            <w:r w:rsidR="00E205B3">
              <w:rPr>
                <w:noProof/>
                <w:webHidden/>
              </w:rPr>
              <w:fldChar w:fldCharType="end"/>
            </w:r>
          </w:hyperlink>
        </w:p>
        <w:p w:rsidR="00E205B3" w:rsidRDefault="00106266" w14:paraId="6B9B53A1" w14:textId="7C97B77D">
          <w:pPr>
            <w:pStyle w:val="TOC2"/>
            <w:rPr>
              <w:rFonts w:asciiTheme="minorHAnsi" w:hAnsiTheme="minorHAnsi" w:eastAsiaTheme="minorEastAsia" w:cstheme="minorBidi"/>
              <w:b w:val="0"/>
              <w:kern w:val="2"/>
              <w:sz w:val="24"/>
              <w14:ligatures w14:val="standardContextual"/>
            </w:rPr>
          </w:pPr>
          <w:hyperlink w:history="1" w:anchor="_Toc205364465">
            <w:r w:rsidRPr="003367F8" w:rsidR="00E205B3">
              <w:rPr>
                <w:rStyle w:val="Hyperlink"/>
              </w:rPr>
              <w:t xml:space="preserve">4.1 </w:t>
            </w:r>
            <w:r w:rsidR="00E205B3">
              <w:rPr>
                <w:rFonts w:asciiTheme="minorHAnsi" w:hAnsiTheme="minorHAnsi" w:eastAsiaTheme="minorEastAsia" w:cstheme="minorBidi"/>
                <w:b w:val="0"/>
                <w:kern w:val="2"/>
                <w:sz w:val="24"/>
                <w14:ligatures w14:val="standardContextual"/>
              </w:rPr>
              <w:tab/>
            </w:r>
            <w:r w:rsidRPr="003367F8" w:rsidR="00E205B3">
              <w:rPr>
                <w:rStyle w:val="Hyperlink"/>
              </w:rPr>
              <w:t>Kernpunten van de MOPAN-beoordeling naar het Nederlands vertaald</w:t>
            </w:r>
            <w:r w:rsidR="00E205B3">
              <w:rPr>
                <w:webHidden/>
              </w:rPr>
              <w:tab/>
            </w:r>
            <w:r w:rsidR="00E205B3">
              <w:rPr>
                <w:webHidden/>
              </w:rPr>
              <w:fldChar w:fldCharType="begin"/>
            </w:r>
            <w:r w:rsidR="00E205B3">
              <w:rPr>
                <w:webHidden/>
              </w:rPr>
              <w:instrText xml:space="preserve"> PAGEREF _Toc205364465 \h </w:instrText>
            </w:r>
            <w:r w:rsidR="00E205B3">
              <w:rPr>
                <w:webHidden/>
              </w:rPr>
            </w:r>
            <w:r w:rsidR="00E205B3">
              <w:rPr>
                <w:webHidden/>
              </w:rPr>
              <w:fldChar w:fldCharType="separate"/>
            </w:r>
            <w:r w:rsidR="00E205B3">
              <w:rPr>
                <w:webHidden/>
              </w:rPr>
              <w:t>8</w:t>
            </w:r>
            <w:r w:rsidR="00E205B3">
              <w:rPr>
                <w:webHidden/>
              </w:rPr>
              <w:fldChar w:fldCharType="end"/>
            </w:r>
          </w:hyperlink>
        </w:p>
        <w:p w:rsidR="00E205B3" w:rsidRDefault="00106266" w14:paraId="40E44152" w14:textId="65B0AE76">
          <w:pPr>
            <w:pStyle w:val="TOC2"/>
            <w:rPr>
              <w:rFonts w:asciiTheme="minorHAnsi" w:hAnsiTheme="minorHAnsi" w:eastAsiaTheme="minorEastAsia" w:cstheme="minorBidi"/>
              <w:b w:val="0"/>
              <w:kern w:val="2"/>
              <w:sz w:val="24"/>
              <w14:ligatures w14:val="standardContextual"/>
            </w:rPr>
          </w:pPr>
          <w:hyperlink w:history="1" w:anchor="_Toc205364466">
            <w:r w:rsidRPr="003367F8" w:rsidR="00E205B3">
              <w:rPr>
                <w:rStyle w:val="Hyperlink"/>
              </w:rPr>
              <w:t xml:space="preserve">4.2 </w:t>
            </w:r>
            <w:r w:rsidR="00E205B3">
              <w:rPr>
                <w:rFonts w:asciiTheme="minorHAnsi" w:hAnsiTheme="minorHAnsi" w:eastAsiaTheme="minorEastAsia" w:cstheme="minorBidi"/>
                <w:b w:val="0"/>
                <w:kern w:val="2"/>
                <w:sz w:val="24"/>
                <w14:ligatures w14:val="standardContextual"/>
              </w:rPr>
              <w:tab/>
            </w:r>
            <w:r w:rsidRPr="003367F8" w:rsidR="00E205B3">
              <w:rPr>
                <w:rStyle w:val="Hyperlink"/>
              </w:rPr>
              <w:t>Appreciatie van de MOPAN-beoordeling</w:t>
            </w:r>
            <w:r w:rsidR="00E205B3">
              <w:rPr>
                <w:webHidden/>
              </w:rPr>
              <w:tab/>
            </w:r>
            <w:r w:rsidR="00E205B3">
              <w:rPr>
                <w:webHidden/>
              </w:rPr>
              <w:fldChar w:fldCharType="begin"/>
            </w:r>
            <w:r w:rsidR="00E205B3">
              <w:rPr>
                <w:webHidden/>
              </w:rPr>
              <w:instrText xml:space="preserve"> PAGEREF _Toc205364466 \h </w:instrText>
            </w:r>
            <w:r w:rsidR="00E205B3">
              <w:rPr>
                <w:webHidden/>
              </w:rPr>
            </w:r>
            <w:r w:rsidR="00E205B3">
              <w:rPr>
                <w:webHidden/>
              </w:rPr>
              <w:fldChar w:fldCharType="separate"/>
            </w:r>
            <w:r w:rsidR="00E205B3">
              <w:rPr>
                <w:webHidden/>
              </w:rPr>
              <w:t>11</w:t>
            </w:r>
            <w:r w:rsidR="00E205B3">
              <w:rPr>
                <w:webHidden/>
              </w:rPr>
              <w:fldChar w:fldCharType="end"/>
            </w:r>
          </w:hyperlink>
        </w:p>
        <w:p w:rsidR="00E205B3" w:rsidRDefault="00106266" w14:paraId="0FAACE1E" w14:textId="05D5D99A">
          <w:pPr>
            <w:pStyle w:val="TOC1"/>
            <w:tabs>
              <w:tab w:val="left" w:pos="1389"/>
              <w:tab w:val="right" w:leader="dot" w:pos="7716"/>
            </w:tabs>
            <w:rPr>
              <w:rFonts w:asciiTheme="minorHAnsi" w:hAnsiTheme="minorHAnsi" w:eastAsiaTheme="minorEastAsia" w:cstheme="minorBidi"/>
              <w:noProof/>
              <w:kern w:val="2"/>
              <w:sz w:val="24"/>
              <w14:ligatures w14:val="standardContextual"/>
            </w:rPr>
          </w:pPr>
          <w:hyperlink w:history="1" w:anchor="_Toc205364467">
            <w:r w:rsidRPr="003367F8" w:rsidR="00E205B3">
              <w:rPr>
                <w:rStyle w:val="Hyperlink"/>
                <w:noProof/>
              </w:rPr>
              <w:t xml:space="preserve">5 </w:t>
            </w:r>
            <w:r w:rsidR="00E205B3">
              <w:rPr>
                <w:rFonts w:asciiTheme="minorHAnsi" w:hAnsiTheme="minorHAnsi" w:eastAsiaTheme="minorEastAsia" w:cstheme="minorBidi"/>
                <w:noProof/>
                <w:kern w:val="2"/>
                <w:sz w:val="24"/>
                <w14:ligatures w14:val="standardContextual"/>
              </w:rPr>
              <w:tab/>
            </w:r>
            <w:r w:rsidRPr="003367F8" w:rsidR="00E205B3">
              <w:rPr>
                <w:rStyle w:val="Hyperlink"/>
                <w:noProof/>
              </w:rPr>
              <w:t>Relevantie van de organisatie/ financiële instelling</w:t>
            </w:r>
            <w:r w:rsidR="00E205B3">
              <w:rPr>
                <w:noProof/>
                <w:webHidden/>
              </w:rPr>
              <w:tab/>
            </w:r>
            <w:r w:rsidR="00E205B3">
              <w:rPr>
                <w:noProof/>
                <w:webHidden/>
              </w:rPr>
              <w:fldChar w:fldCharType="begin"/>
            </w:r>
            <w:r w:rsidR="00E205B3">
              <w:rPr>
                <w:noProof/>
                <w:webHidden/>
              </w:rPr>
              <w:instrText xml:space="preserve"> PAGEREF _Toc205364467 \h </w:instrText>
            </w:r>
            <w:r w:rsidR="00E205B3">
              <w:rPr>
                <w:noProof/>
                <w:webHidden/>
              </w:rPr>
            </w:r>
            <w:r w:rsidR="00E205B3">
              <w:rPr>
                <w:noProof/>
                <w:webHidden/>
              </w:rPr>
              <w:fldChar w:fldCharType="separate"/>
            </w:r>
            <w:r w:rsidR="00E205B3">
              <w:rPr>
                <w:noProof/>
                <w:webHidden/>
              </w:rPr>
              <w:t>13</w:t>
            </w:r>
            <w:r w:rsidR="00E205B3">
              <w:rPr>
                <w:noProof/>
                <w:webHidden/>
              </w:rPr>
              <w:fldChar w:fldCharType="end"/>
            </w:r>
          </w:hyperlink>
        </w:p>
        <w:p w:rsidR="00E205B3" w:rsidRDefault="00106266" w14:paraId="26B21AE2" w14:textId="78DA8AA8">
          <w:pPr>
            <w:pStyle w:val="TOC2"/>
            <w:rPr>
              <w:rFonts w:asciiTheme="minorHAnsi" w:hAnsiTheme="minorHAnsi" w:eastAsiaTheme="minorEastAsia" w:cstheme="minorBidi"/>
              <w:b w:val="0"/>
              <w:kern w:val="2"/>
              <w:sz w:val="24"/>
              <w14:ligatures w14:val="standardContextual"/>
            </w:rPr>
          </w:pPr>
          <w:hyperlink w:history="1" w:anchor="_Toc205364470">
            <w:r w:rsidRPr="003367F8" w:rsidR="00E205B3">
              <w:rPr>
                <w:rStyle w:val="Hyperlink"/>
              </w:rPr>
              <w:t xml:space="preserve">5.1 </w:t>
            </w:r>
            <w:r w:rsidR="00E205B3">
              <w:rPr>
                <w:rFonts w:asciiTheme="minorHAnsi" w:hAnsiTheme="minorHAnsi" w:eastAsiaTheme="minorEastAsia" w:cstheme="minorBidi"/>
                <w:b w:val="0"/>
                <w:kern w:val="2"/>
                <w:sz w:val="24"/>
                <w14:ligatures w14:val="standardContextual"/>
              </w:rPr>
              <w:tab/>
            </w:r>
            <w:r w:rsidRPr="003367F8" w:rsidR="00E205B3">
              <w:rPr>
                <w:rStyle w:val="Hyperlink"/>
              </w:rPr>
              <w:t>Relevantie voor Nederlandse BHO-prioriteiten</w:t>
            </w:r>
            <w:r w:rsidR="00E205B3">
              <w:rPr>
                <w:webHidden/>
              </w:rPr>
              <w:tab/>
            </w:r>
            <w:r w:rsidR="00E205B3">
              <w:rPr>
                <w:webHidden/>
              </w:rPr>
              <w:fldChar w:fldCharType="begin"/>
            </w:r>
            <w:r w:rsidR="00E205B3">
              <w:rPr>
                <w:webHidden/>
              </w:rPr>
              <w:instrText xml:space="preserve"> PAGEREF _Toc205364470 \h </w:instrText>
            </w:r>
            <w:r w:rsidR="00E205B3">
              <w:rPr>
                <w:webHidden/>
              </w:rPr>
            </w:r>
            <w:r w:rsidR="00E205B3">
              <w:rPr>
                <w:webHidden/>
              </w:rPr>
              <w:fldChar w:fldCharType="separate"/>
            </w:r>
            <w:r w:rsidR="00E205B3">
              <w:rPr>
                <w:webHidden/>
              </w:rPr>
              <w:t>13</w:t>
            </w:r>
            <w:r w:rsidR="00E205B3">
              <w:rPr>
                <w:webHidden/>
              </w:rPr>
              <w:fldChar w:fldCharType="end"/>
            </w:r>
          </w:hyperlink>
        </w:p>
        <w:p w:rsidR="00E205B3" w:rsidRDefault="00106266" w14:paraId="19BE1C9B" w14:textId="60BA2E73">
          <w:pPr>
            <w:pStyle w:val="TOC2"/>
            <w:rPr>
              <w:rFonts w:asciiTheme="minorHAnsi" w:hAnsiTheme="minorHAnsi" w:eastAsiaTheme="minorEastAsia" w:cstheme="minorBidi"/>
              <w:b w:val="0"/>
              <w:kern w:val="2"/>
              <w:sz w:val="24"/>
              <w14:ligatures w14:val="standardContextual"/>
            </w:rPr>
          </w:pPr>
          <w:hyperlink w:history="1" w:anchor="_Toc205364471">
            <w:r w:rsidRPr="003367F8" w:rsidR="00E205B3">
              <w:rPr>
                <w:rStyle w:val="Hyperlink"/>
              </w:rPr>
              <w:t xml:space="preserve">5.2 </w:t>
            </w:r>
            <w:r w:rsidR="00E205B3">
              <w:rPr>
                <w:rFonts w:asciiTheme="minorHAnsi" w:hAnsiTheme="minorHAnsi" w:eastAsiaTheme="minorEastAsia" w:cstheme="minorBidi"/>
                <w:b w:val="0"/>
                <w:kern w:val="2"/>
                <w:sz w:val="24"/>
                <w14:ligatures w14:val="standardContextual"/>
              </w:rPr>
              <w:tab/>
            </w:r>
            <w:r w:rsidRPr="003367F8" w:rsidR="00E205B3">
              <w:rPr>
                <w:rStyle w:val="Hyperlink"/>
              </w:rPr>
              <w:t>Overige relevantie</w:t>
            </w:r>
            <w:r w:rsidR="00E205B3">
              <w:rPr>
                <w:webHidden/>
              </w:rPr>
              <w:tab/>
            </w:r>
            <w:r w:rsidR="00E205B3">
              <w:rPr>
                <w:webHidden/>
              </w:rPr>
              <w:fldChar w:fldCharType="begin"/>
            </w:r>
            <w:r w:rsidR="00E205B3">
              <w:rPr>
                <w:webHidden/>
              </w:rPr>
              <w:instrText xml:space="preserve"> PAGEREF _Toc205364471 \h </w:instrText>
            </w:r>
            <w:r w:rsidR="00E205B3">
              <w:rPr>
                <w:webHidden/>
              </w:rPr>
            </w:r>
            <w:r w:rsidR="00E205B3">
              <w:rPr>
                <w:webHidden/>
              </w:rPr>
              <w:fldChar w:fldCharType="separate"/>
            </w:r>
            <w:r w:rsidR="00E205B3">
              <w:rPr>
                <w:webHidden/>
              </w:rPr>
              <w:t>14</w:t>
            </w:r>
            <w:r w:rsidR="00E205B3">
              <w:rPr>
                <w:webHidden/>
              </w:rPr>
              <w:fldChar w:fldCharType="end"/>
            </w:r>
          </w:hyperlink>
        </w:p>
        <w:p w:rsidR="00EA1FC8" w:rsidP="00EA1FC8" w:rsidRDefault="0093015A" w14:paraId="34CBBCF8" w14:textId="2D5C2B3E">
          <w:pPr>
            <w:rPr>
              <w:b/>
              <w:bCs/>
              <w:noProof/>
            </w:rPr>
          </w:pPr>
          <w:r>
            <w:rPr>
              <w:b/>
              <w:bCs/>
              <w:noProof/>
            </w:rPr>
            <w:fldChar w:fldCharType="end"/>
          </w:r>
        </w:p>
      </w:sdtContent>
    </w:sdt>
    <w:p w:rsidRPr="00EA1FC8" w:rsidR="00C4791F" w:rsidP="00EA1FC8" w:rsidRDefault="00C4791F" w14:paraId="2E93CEFE" w14:textId="28CF53BA">
      <w:r>
        <w:rPr>
          <w:lang w:val="en-GB"/>
        </w:rPr>
        <w:tab/>
      </w:r>
    </w:p>
    <w:p w:rsidR="00EF500D" w:rsidP="00EF500D" w:rsidRDefault="003C72F3" w14:paraId="5D5702C2" w14:textId="77777777">
      <w:pPr>
        <w:pStyle w:val="Heading1"/>
        <w:tabs>
          <w:tab w:val="num" w:pos="0"/>
        </w:tabs>
        <w:spacing w:after="240" w:line="240" w:lineRule="auto"/>
        <w:ind w:hanging="1162"/>
      </w:pPr>
      <w:bookmarkStart w:name="_Toc205364457" w:id="5"/>
      <w:r w:rsidRPr="00A0361E">
        <w:lastRenderedPageBreak/>
        <w:t xml:space="preserve">1 </w:t>
      </w:r>
      <w:r w:rsidRPr="00A0361E">
        <w:tab/>
      </w:r>
      <w:r w:rsidRPr="00410EFB" w:rsidR="00EF500D">
        <w:t>Inleiding</w:t>
      </w:r>
      <w:bookmarkEnd w:id="5"/>
    </w:p>
    <w:p w:rsidR="00EF500D" w:rsidP="00EF500D" w:rsidRDefault="00EF500D" w14:paraId="6E11BD51" w14:textId="77777777">
      <w:pPr>
        <w:spacing w:line="240" w:lineRule="auto"/>
        <w:rPr>
          <w:szCs w:val="18"/>
        </w:rPr>
      </w:pPr>
      <w:r>
        <w:rPr>
          <w:szCs w:val="18"/>
        </w:rPr>
        <w:t xml:space="preserve">Het Koninkrijk der Nederlanden is voor zijn welvaart, gezondheid en veiligheid afhankelijk van een stabiele wereld waarin landen op basis van multilaterale afspraken met elkaar samenwerken. Het Koninkrijk heeft ontegenzeggelijk baat bij het multilaterale systeem omdat belangen en waarden van het Koninkrijk in gemeenschappelijkheid kunnen worden bevorderd. </w:t>
      </w:r>
    </w:p>
    <w:p w:rsidR="00EF500D" w:rsidP="00EF500D" w:rsidRDefault="00EF500D" w14:paraId="3998BB65" w14:textId="77777777">
      <w:pPr>
        <w:spacing w:line="240" w:lineRule="auto"/>
        <w:rPr>
          <w:szCs w:val="18"/>
        </w:rPr>
      </w:pPr>
    </w:p>
    <w:p w:rsidR="00EF500D" w:rsidP="00EF500D" w:rsidRDefault="00EF500D" w14:paraId="3359EBFB" w14:textId="77777777">
      <w:pPr>
        <w:spacing w:line="240" w:lineRule="auto"/>
        <w:rPr>
          <w:szCs w:val="18"/>
        </w:rPr>
      </w:pPr>
      <w:r>
        <w:rPr>
          <w:szCs w:val="18"/>
        </w:rPr>
        <w:t>Binnen de multilaterale samenwerking concentreert Nederland zich op het werken met en het financieren van organisaties die relevant zijn voor het Nederlandse beleid en die effectief hun mandaat vervullen.</w:t>
      </w:r>
      <w:r w:rsidRPr="003A5FEE">
        <w:rPr>
          <w:szCs w:val="18"/>
        </w:rPr>
        <w:t xml:space="preserve"> </w:t>
      </w:r>
      <w:r>
        <w:rPr>
          <w:szCs w:val="18"/>
        </w:rPr>
        <w:t>Ontwikkelingsorganisaties van de Verenigde Naties (VN) en Internationale Financiële Instellingen (</w:t>
      </w:r>
      <w:proofErr w:type="spellStart"/>
      <w:r>
        <w:rPr>
          <w:szCs w:val="18"/>
        </w:rPr>
        <w:t>IFI’s</w:t>
      </w:r>
      <w:proofErr w:type="spellEnd"/>
      <w:r>
        <w:rPr>
          <w:szCs w:val="18"/>
        </w:rPr>
        <w:t>) hebben, met bijdragen van het Koninkrijk, wereldwijd armoede teruggedrongen en humanitaire noden gelenigd.</w:t>
      </w:r>
      <w:r>
        <w:rPr>
          <w:rStyle w:val="FootnoteReference"/>
          <w:szCs w:val="18"/>
        </w:rPr>
        <w:footnoteReference w:id="2"/>
      </w:r>
    </w:p>
    <w:p w:rsidR="00EF500D" w:rsidP="00EF500D" w:rsidRDefault="00EF500D" w14:paraId="1BBED14E" w14:textId="77777777">
      <w:pPr>
        <w:spacing w:line="240" w:lineRule="auto"/>
        <w:rPr>
          <w:szCs w:val="18"/>
        </w:rPr>
      </w:pPr>
    </w:p>
    <w:p w:rsidR="00EF500D" w:rsidP="00EF500D" w:rsidRDefault="00EF500D" w14:paraId="02705E01" w14:textId="77777777">
      <w:pPr>
        <w:spacing w:line="240" w:lineRule="auto"/>
        <w:rPr>
          <w:szCs w:val="18"/>
        </w:rPr>
      </w:pPr>
      <w:r>
        <w:rPr>
          <w:szCs w:val="18"/>
        </w:rPr>
        <w:t xml:space="preserve">Deze samenwerking vraagt om regelmatige en zorgvuldige toetsing. Een voor Nederland belangrijk netwerk daarbij is het </w:t>
      </w:r>
      <w:proofErr w:type="spellStart"/>
      <w:r>
        <w:rPr>
          <w:i/>
          <w:szCs w:val="18"/>
        </w:rPr>
        <w:t>Multilateral</w:t>
      </w:r>
      <w:proofErr w:type="spellEnd"/>
      <w:r>
        <w:rPr>
          <w:i/>
          <w:szCs w:val="18"/>
        </w:rPr>
        <w:t xml:space="preserve"> </w:t>
      </w:r>
      <w:proofErr w:type="spellStart"/>
      <w:r>
        <w:rPr>
          <w:i/>
          <w:szCs w:val="18"/>
        </w:rPr>
        <w:t>Organisations</w:t>
      </w:r>
      <w:proofErr w:type="spellEnd"/>
      <w:r>
        <w:rPr>
          <w:i/>
          <w:szCs w:val="18"/>
        </w:rPr>
        <w:t xml:space="preserve"> Performance Assessment Network</w:t>
      </w:r>
      <w:r>
        <w:rPr>
          <w:szCs w:val="18"/>
        </w:rPr>
        <w:t xml:space="preserve"> (MOPAN). MOPAN werkt ter verbetering van het multilaterale systeem middels het doorlichten van multilaterale organisaties op organisatorisch functioneren en ontwikkelingseffectiviteit. Dit </w:t>
      </w:r>
      <w:r w:rsidRPr="00C47C69">
        <w:rPr>
          <w:szCs w:val="18"/>
        </w:rPr>
        <w:t>onafhankelijk</w:t>
      </w:r>
      <w:r>
        <w:rPr>
          <w:szCs w:val="18"/>
        </w:rPr>
        <w:t>e</w:t>
      </w:r>
      <w:r w:rsidRPr="00C47C69">
        <w:rPr>
          <w:szCs w:val="18"/>
        </w:rPr>
        <w:t xml:space="preserve"> orgaan wordt bestuurd door een stuurgroep bestaande uit vertegenwoordigers van alle aangesloten landen</w:t>
      </w:r>
      <w:r>
        <w:rPr>
          <w:szCs w:val="18"/>
        </w:rPr>
        <w:t xml:space="preserve">, waaronder Nederland, </w:t>
      </w:r>
      <w:r w:rsidRPr="00C47C69">
        <w:rPr>
          <w:szCs w:val="18"/>
        </w:rPr>
        <w:t xml:space="preserve">en bijgestaan door een secretariaat. </w:t>
      </w:r>
      <w:r>
        <w:rPr>
          <w:szCs w:val="18"/>
        </w:rPr>
        <w:t>Een groep geselecteerde externe dienstverleners voert de beoordeling uit. MOPAN leden bepalen welke organisaties beoordeeld dienen te worden en volgens welke tweejarige planning dit gebeurt. Gemiddeld worden geselecteerde organisaties elke vier à vijf jaar beoordeeld.</w:t>
      </w:r>
    </w:p>
    <w:p w:rsidR="00EF500D" w:rsidP="00EF500D" w:rsidRDefault="00EF500D" w14:paraId="2BD2F679" w14:textId="77777777">
      <w:pPr>
        <w:spacing w:line="240" w:lineRule="auto"/>
        <w:rPr>
          <w:szCs w:val="18"/>
        </w:rPr>
      </w:pPr>
    </w:p>
    <w:p w:rsidR="00EF500D" w:rsidP="00EF500D" w:rsidRDefault="00EF500D" w14:paraId="57465CF2" w14:textId="77777777">
      <w:pPr>
        <w:spacing w:line="240" w:lineRule="auto"/>
        <w:rPr>
          <w:szCs w:val="18"/>
        </w:rPr>
      </w:pPr>
      <w:r>
        <w:rPr>
          <w:szCs w:val="18"/>
        </w:rPr>
        <w:t>De MOPAN-beoordelingen vormen de basis van door het Ministerie van Buitenlandse Zaken opgestelde scorekaarten voor multilaterale organisaties</w:t>
      </w:r>
      <w:r>
        <w:rPr>
          <w:i/>
          <w:szCs w:val="18"/>
        </w:rPr>
        <w:t xml:space="preserve"> </w:t>
      </w:r>
      <w:r>
        <w:rPr>
          <w:szCs w:val="18"/>
        </w:rPr>
        <w:t xml:space="preserve">waaraan Nederland een substantiële ontwikkelingssamenwerking (ODA) bijdrage levert. Het gaat hierbij om VN-fondsen en -programma’s, </w:t>
      </w:r>
      <w:proofErr w:type="spellStart"/>
      <w:r>
        <w:rPr>
          <w:szCs w:val="18"/>
        </w:rPr>
        <w:t>IFI’s</w:t>
      </w:r>
      <w:proofErr w:type="spellEnd"/>
      <w:r>
        <w:rPr>
          <w:szCs w:val="18"/>
        </w:rPr>
        <w:t>, gespecialiseerde VN-organisaties en grote mondiale fondsen.</w:t>
      </w:r>
    </w:p>
    <w:p w:rsidR="00EF500D" w:rsidP="00EF500D" w:rsidRDefault="00EF500D" w14:paraId="41688A5A" w14:textId="77777777">
      <w:pPr>
        <w:spacing w:line="240" w:lineRule="auto"/>
        <w:rPr>
          <w:szCs w:val="18"/>
        </w:rPr>
      </w:pPr>
    </w:p>
    <w:p w:rsidR="00EF500D" w:rsidP="00EF500D" w:rsidRDefault="00EF500D" w14:paraId="629081C0" w14:textId="77777777">
      <w:pPr>
        <w:spacing w:line="240" w:lineRule="auto"/>
        <w:rPr>
          <w:szCs w:val="18"/>
        </w:rPr>
      </w:pPr>
      <w:r>
        <w:rPr>
          <w:szCs w:val="18"/>
        </w:rPr>
        <w:t xml:space="preserve">De MOPAN-beoordelingen worden uitgevoerd middels een op bewijs gebaseerde, onafhankelijke aanpak. Ze bieden een omvattend beeld van het functioneren van een organisatie, waarbij rekening wordt gehouden met de (historische) context, de missie en de koers van de organisatie. Daarbij worden prestatienormen opgesteld en aanbevelingen gedaan ter versterking van de leercapaciteit, ter verbetering van de resultaten en ter bevordering van de verantwoordingsplicht. </w:t>
      </w:r>
    </w:p>
    <w:p w:rsidR="00EF500D" w:rsidP="00EF500D" w:rsidRDefault="00EF500D" w14:paraId="5CCE8188" w14:textId="77777777">
      <w:pPr>
        <w:spacing w:line="240" w:lineRule="auto"/>
        <w:rPr>
          <w:szCs w:val="18"/>
        </w:rPr>
      </w:pPr>
    </w:p>
    <w:p w:rsidR="002D1C24" w:rsidP="00EF500D" w:rsidRDefault="00EF500D" w14:paraId="399B74F9" w14:textId="337C4D92">
      <w:pPr>
        <w:spacing w:line="240" w:lineRule="auto"/>
        <w:rPr>
          <w:szCs w:val="18"/>
        </w:rPr>
      </w:pPr>
      <w:r>
        <w:rPr>
          <w:szCs w:val="18"/>
        </w:rPr>
        <w:t xml:space="preserve">Eerst volgt een samenvatting van de scorekaart (hoofdstuk 2), waarna een achtergrond van de organisatie wordt geschetst op basis van de MOPAN-beoordeling en de Nederlandse rol en invloed (hoofdstuk 3). Voorts bevatten de scorekaarten een samenvatting van de uitkomsten van de MOPAN-beoordeling naar het Nederlands vertaald en een appreciatie van deze beoordeling op basis van kennis en ervaring vanuit het ministerie van Buitenlandse Zaken, en waar relevant vakdepartementen, Permanente Vertegenwoordigingen dan wel Kiesgroep kantoren (hoofdstuk 4). Ten slotte wordt in hoofdstuk 5 de relevantie van de organisatie voor Nederlands beleid toegelicht. </w:t>
      </w:r>
    </w:p>
    <w:p w:rsidRPr="00A0361E" w:rsidR="00EF500D" w:rsidP="00EF500D" w:rsidRDefault="0093015A" w14:paraId="23C211B0" w14:textId="77777777">
      <w:pPr>
        <w:pStyle w:val="Heading1"/>
        <w:tabs>
          <w:tab w:val="num" w:pos="0"/>
        </w:tabs>
        <w:spacing w:after="240" w:line="240" w:lineRule="auto"/>
        <w:ind w:hanging="1162"/>
      </w:pPr>
      <w:bookmarkStart w:name="_Toc410397639" w:id="6"/>
      <w:bookmarkStart w:name="_Toc531336302" w:id="7"/>
      <w:bookmarkStart w:name="_Toc205364458" w:id="8"/>
      <w:r>
        <w:lastRenderedPageBreak/>
        <w:t>2</w:t>
      </w:r>
      <w:r w:rsidR="00E61D0A">
        <w:tab/>
      </w:r>
      <w:bookmarkEnd w:id="6"/>
      <w:bookmarkEnd w:id="7"/>
      <w:r w:rsidRPr="00A0361E" w:rsidR="00EF500D">
        <w:t>Samenvatting</w:t>
      </w:r>
      <w:bookmarkEnd w:id="8"/>
    </w:p>
    <w:p w:rsidR="00A73B99" w:rsidP="00A73B99" w:rsidRDefault="00A73B99" w14:paraId="4EC0F12F" w14:textId="77777777">
      <w:bookmarkStart w:name="_Hlk199340294" w:id="9"/>
      <w:r w:rsidRPr="00A0361E">
        <w:t>De Aziatische Ontwikkelingsbank (</w:t>
      </w:r>
      <w:proofErr w:type="spellStart"/>
      <w:r w:rsidRPr="00A0361E">
        <w:t>AsDB</w:t>
      </w:r>
      <w:proofErr w:type="spellEnd"/>
      <w:r w:rsidRPr="00A0361E">
        <w:t xml:space="preserve">) richt zich op het bevorderen van economische groei en samenwerking in Azië en de Stille Oceaan. De bank telt 69 lidstaten en ondersteunt haar </w:t>
      </w:r>
      <w:r>
        <w:t>partner</w:t>
      </w:r>
      <w:r w:rsidRPr="00A0361E">
        <w:t xml:space="preserve">landen via landgerichte strategieën, zogenaamde </w:t>
      </w:r>
      <w:r w:rsidRPr="001A63EC">
        <w:rPr>
          <w:i/>
          <w:iCs/>
        </w:rPr>
        <w:t xml:space="preserve">Country Partnership </w:t>
      </w:r>
      <w:proofErr w:type="spellStart"/>
      <w:r w:rsidRPr="001A63EC">
        <w:rPr>
          <w:i/>
          <w:iCs/>
        </w:rPr>
        <w:t>Strategies</w:t>
      </w:r>
      <w:proofErr w:type="spellEnd"/>
      <w:r w:rsidRPr="00A0361E">
        <w:t xml:space="preserve">. Daarnaast biedt de </w:t>
      </w:r>
      <w:proofErr w:type="spellStart"/>
      <w:r w:rsidRPr="00A0361E">
        <w:t>AsDB</w:t>
      </w:r>
      <w:proofErr w:type="spellEnd"/>
      <w:r w:rsidRPr="00A0361E">
        <w:t xml:space="preserve"> leningen en technische bijstand aan. </w:t>
      </w:r>
    </w:p>
    <w:bookmarkEnd w:id="9"/>
    <w:p w:rsidR="00A73B99" w:rsidP="00A73B99" w:rsidRDefault="00A73B99" w14:paraId="5AF164A6" w14:textId="77777777"/>
    <w:p w:rsidR="00A73B99" w:rsidP="00A73B99" w:rsidRDefault="00A73B99" w14:paraId="79AF2691" w14:textId="77777777">
      <w:r w:rsidRPr="00A0361E">
        <w:t xml:space="preserve">Nederland is sinds de oprichting lid van de </w:t>
      </w:r>
      <w:proofErr w:type="spellStart"/>
      <w:r w:rsidRPr="00A0361E">
        <w:t>AsDB</w:t>
      </w:r>
      <w:proofErr w:type="spellEnd"/>
      <w:r w:rsidRPr="00A0361E">
        <w:t xml:space="preserve"> en </w:t>
      </w:r>
      <w:r>
        <w:t xml:space="preserve">heeft </w:t>
      </w:r>
      <w:r w:rsidRPr="00A0361E">
        <w:t>een stem</w:t>
      </w:r>
      <w:r>
        <w:t>aandeel</w:t>
      </w:r>
      <w:r w:rsidRPr="00A0361E">
        <w:t xml:space="preserve"> van 1,11% </w:t>
      </w:r>
      <w:r>
        <w:t>in de bank. Nederland</w:t>
      </w:r>
      <w:r w:rsidRPr="00A0361E">
        <w:t xml:space="preserve"> maakt deel uit van een kiesgroep met Canada, Denemarken, Finland, Ierland, Noorwegen en Zweden. Binnen deze groep neemt Nederland een actieve positie in en werkt </w:t>
      </w:r>
      <w:r>
        <w:t>intensief</w:t>
      </w:r>
      <w:r w:rsidRPr="00A0361E">
        <w:t xml:space="preserve"> samen met het bredere Europa+</w:t>
      </w:r>
      <w:r>
        <w:t xml:space="preserve"> </w:t>
      </w:r>
      <w:r w:rsidRPr="00A0361E">
        <w:t xml:space="preserve">verband. Hoewel Nederland niet tot de grootste financiële donoren behoort, is het wel </w:t>
      </w:r>
      <w:r>
        <w:t>nauw</w:t>
      </w:r>
      <w:r w:rsidRPr="00A0361E">
        <w:t xml:space="preserve"> betrokken bij de strategische thema’s van de bank.</w:t>
      </w:r>
    </w:p>
    <w:p w:rsidR="00A73B99" w:rsidP="00A73B99" w:rsidRDefault="00A73B99" w14:paraId="4F6788F4" w14:textId="77777777"/>
    <w:p w:rsidRPr="00DF7788" w:rsidR="00A73B99" w:rsidP="00A73B99" w:rsidRDefault="00A73B99" w14:paraId="51FDD148" w14:textId="77777777">
      <w:r w:rsidRPr="00DF7788">
        <w:t>Momenteel bevindt de bank zich in de uitvoering van haar Strategie 2030, waarin private sectorontwikkeling, regionale samenwerking, digitale transformatie, veerkracht en zelfredzaamheid</w:t>
      </w:r>
      <w:r>
        <w:t xml:space="preserve"> in de regio</w:t>
      </w:r>
      <w:r w:rsidRPr="00DF7788">
        <w:t>, duurzaamheid en klimaat centraal staan.</w:t>
      </w:r>
    </w:p>
    <w:p w:rsidR="00A73B99" w:rsidP="00A73B99" w:rsidRDefault="00A73B99" w14:paraId="11528C6E" w14:textId="77777777"/>
    <w:p w:rsidR="00A73B99" w:rsidP="00A73B99" w:rsidRDefault="00A73B99" w14:paraId="26E20033" w14:textId="77777777">
      <w:r w:rsidRPr="00A0361E">
        <w:t xml:space="preserve">Uit de MOPAN-beoordeling blijkt dat de </w:t>
      </w:r>
      <w:proofErr w:type="spellStart"/>
      <w:r w:rsidRPr="00A0361E">
        <w:t>AsDB</w:t>
      </w:r>
      <w:proofErr w:type="spellEnd"/>
      <w:r w:rsidRPr="00A0361E">
        <w:t xml:space="preserve"> over een solide kapitaalpositie beschikt, mede dankzij een goed bijgewerkt </w:t>
      </w:r>
      <w:proofErr w:type="spellStart"/>
      <w:r w:rsidRPr="001A63EC">
        <w:rPr>
          <w:i/>
          <w:iCs/>
        </w:rPr>
        <w:t>Capital</w:t>
      </w:r>
      <w:proofErr w:type="spellEnd"/>
      <w:r w:rsidRPr="001A63EC">
        <w:rPr>
          <w:i/>
          <w:iCs/>
        </w:rPr>
        <w:t xml:space="preserve"> </w:t>
      </w:r>
      <w:proofErr w:type="spellStart"/>
      <w:r w:rsidRPr="001A63EC">
        <w:rPr>
          <w:i/>
          <w:iCs/>
        </w:rPr>
        <w:t>Adequacy</w:t>
      </w:r>
      <w:proofErr w:type="spellEnd"/>
      <w:r w:rsidRPr="001A63EC">
        <w:rPr>
          <w:i/>
          <w:iCs/>
        </w:rPr>
        <w:t xml:space="preserve"> Framework</w:t>
      </w:r>
      <w:r w:rsidRPr="00A0361E">
        <w:t>. De bank heeft haar activiteiten effectief afgestemd op de duurzame ontwikkelingsdoelen (</w:t>
      </w:r>
      <w:proofErr w:type="spellStart"/>
      <w:r w:rsidRPr="00A0361E">
        <w:t>SDG's</w:t>
      </w:r>
      <w:proofErr w:type="spellEnd"/>
      <w:r w:rsidRPr="00A0361E">
        <w:t>) en hanteert de ‘</w:t>
      </w:r>
      <w:proofErr w:type="spellStart"/>
      <w:r w:rsidRPr="00A0361E">
        <w:t>One</w:t>
      </w:r>
      <w:proofErr w:type="spellEnd"/>
      <w:r w:rsidRPr="00A0361E">
        <w:t xml:space="preserve"> ADB’-benadering, die samenwerking en coördinatie binnen de organisatie bevordert en daarmee de effectiviteit verhoogt. De focus op private sectorontwikkeling is duidelijk aanwezig en wordt ondersteund door verbeterde rapportagestructuren en resultaatgericht management. Ook beschikt de </w:t>
      </w:r>
      <w:proofErr w:type="spellStart"/>
      <w:r w:rsidRPr="00A0361E">
        <w:t>AsDB</w:t>
      </w:r>
      <w:proofErr w:type="spellEnd"/>
      <w:r w:rsidRPr="00A0361E">
        <w:t xml:space="preserve"> over een robuuste kennismanagementstructuur en goed ingebedde</w:t>
      </w:r>
      <w:r>
        <w:t xml:space="preserve"> </w:t>
      </w:r>
      <w:r w:rsidRPr="00A0361E">
        <w:t>monitoring- en evaluatiesystemen.</w:t>
      </w:r>
    </w:p>
    <w:p w:rsidR="00A73B99" w:rsidP="00A73B99" w:rsidRDefault="00A73B99" w14:paraId="472E6CC2" w14:textId="77777777"/>
    <w:p w:rsidR="00A73B99" w:rsidP="00A73B99" w:rsidRDefault="00A73B99" w14:paraId="5B0F2C36" w14:textId="77777777">
      <w:r w:rsidRPr="00A0361E">
        <w:t xml:space="preserve">Tegelijkertijd zijn er verbeterpunten. De transparantie rondom de toewijzing van middelen kan beter, omdat </w:t>
      </w:r>
      <w:r>
        <w:t xml:space="preserve">niet altijd </w:t>
      </w:r>
      <w:r w:rsidRPr="00A0361E">
        <w:t xml:space="preserve">duidelijk is hoe middelen strategisch worden ingezet. </w:t>
      </w:r>
      <w:r w:rsidRPr="003229F9">
        <w:t>De uitvoering van gedifferentieerde oplossingen binnen landstrategieën verloopt traag en de implementatie van milieu- en sociale waarborgen dient systematischer te gebeuren. Bovendien blijft de groei van niet-soevereine investeringen, vooral op risicovolle markten, achter.</w:t>
      </w:r>
      <w:r w:rsidRPr="00A0361E">
        <w:t xml:space="preserve"> Complexiteit in de operaties leidt tot vertragingen en verhoogde risico’s, mede veroorzaakt door personeels- en capaciteitstekorten. Daarnaast is het klachtenmechanisme verouderd en behoeft het een transparantere en </w:t>
      </w:r>
      <w:r>
        <w:t xml:space="preserve">meer </w:t>
      </w:r>
      <w:r w:rsidRPr="00A0361E">
        <w:t>toegankelijke aanpak.</w:t>
      </w:r>
    </w:p>
    <w:p w:rsidR="00A73B99" w:rsidP="00A73B99" w:rsidRDefault="00A73B99" w14:paraId="701FF65F" w14:textId="77777777">
      <w:pPr>
        <w:spacing w:line="240" w:lineRule="auto"/>
      </w:pPr>
    </w:p>
    <w:p w:rsidR="00A73B99" w:rsidP="00A73B99" w:rsidRDefault="00A73B99" w14:paraId="153B83CA" w14:textId="0A877170">
      <w:pPr>
        <w:spacing w:line="240" w:lineRule="auto"/>
      </w:pPr>
      <w:r>
        <w:t xml:space="preserve">Voor Nederland is de </w:t>
      </w:r>
      <w:proofErr w:type="spellStart"/>
      <w:r>
        <w:t>AsDB</w:t>
      </w:r>
      <w:proofErr w:type="spellEnd"/>
      <w:r>
        <w:t xml:space="preserve"> beleidsrelevant vanwege haar focus op private sectorontwikkeling, wat aansluit bij Nederlandse beleidsprioriteiten. Hoewel de bank hierop inzet, beperken personeelstekorten en zwakke systemen de groei. Nederland ondersteunt hervormingen om dit te verbeteren. Daarnaast werkt de bank aan waterveiligheid, voedselzekerheid en gezondheidszorg, thema’s </w:t>
      </w:r>
      <w:r w:rsidRPr="009931FE">
        <w:t xml:space="preserve">die ook voor Nederland belangrijk zijn. Gendergelijkheid en klimaatactie krijgen steeds meer aandacht binnen de Strategie 2030, ondanks capaciteitsproblemen. </w:t>
      </w:r>
      <w:r w:rsidRPr="009931FE" w:rsidR="009931FE">
        <w:t>Nederland ondersteunt dit in lijn met de beleidsbrief.</w:t>
      </w:r>
    </w:p>
    <w:p w:rsidR="00A73B99" w:rsidP="00A73B99" w:rsidRDefault="00A73B99" w14:paraId="273B97CE" w14:textId="77777777">
      <w:pPr>
        <w:spacing w:line="240" w:lineRule="auto"/>
      </w:pPr>
    </w:p>
    <w:p w:rsidR="00A73B99" w:rsidP="00A73B99" w:rsidRDefault="00A73B99" w14:paraId="343B6EE3" w14:textId="77777777">
      <w:pPr>
        <w:spacing w:line="240" w:lineRule="auto"/>
      </w:pPr>
      <w:r>
        <w:t xml:space="preserve">Nederland kan zijn invloed binnen de </w:t>
      </w:r>
      <w:proofErr w:type="spellStart"/>
      <w:r>
        <w:t>AsDB</w:t>
      </w:r>
      <w:proofErr w:type="spellEnd"/>
      <w:r>
        <w:t xml:space="preserve"> versterken door zich te richten op de betere transparantie en een sterker klachtenmechanisme tijdens de aankomende evaluatie, het ondersteunen van capaciteitsopbouw en het intensiveren van samenwerking met kennisinstellingen en bedrijfsleven. Zo draagt Nederland bij aan een effectievere </w:t>
      </w:r>
      <w:proofErr w:type="spellStart"/>
      <w:r>
        <w:t>AsDB</w:t>
      </w:r>
      <w:proofErr w:type="spellEnd"/>
      <w:r>
        <w:t xml:space="preserve"> en bevordert het eigen beleidsprioriteiten.</w:t>
      </w:r>
    </w:p>
    <w:p w:rsidR="00EF500D" w:rsidP="00EF500D" w:rsidRDefault="00EF500D" w14:paraId="4DDDD0E7" w14:textId="77777777">
      <w:pPr>
        <w:spacing w:line="240" w:lineRule="auto"/>
        <w:rPr>
          <w:szCs w:val="18"/>
        </w:rPr>
      </w:pPr>
    </w:p>
    <w:p w:rsidR="00D745A7" w:rsidP="00F24A31" w:rsidRDefault="00E61D0A" w14:paraId="7CDA47DC" w14:textId="5977473F">
      <w:pPr>
        <w:pStyle w:val="Heading1"/>
        <w:tabs>
          <w:tab w:val="num" w:pos="0"/>
        </w:tabs>
        <w:spacing w:after="240" w:line="240" w:lineRule="auto"/>
        <w:ind w:hanging="1162"/>
      </w:pPr>
      <w:bookmarkStart w:name="_Toc531336306" w:id="10"/>
      <w:bookmarkStart w:name="_Toc205364459" w:id="11"/>
      <w:r>
        <w:lastRenderedPageBreak/>
        <w:t>3</w:t>
      </w:r>
      <w:r w:rsidR="00F24A31">
        <w:t xml:space="preserve"> </w:t>
      </w:r>
      <w:r w:rsidR="00F24A31">
        <w:tab/>
      </w:r>
      <w:bookmarkEnd w:id="10"/>
      <w:r w:rsidR="00D029F7">
        <w:t>Algemene achtergrond</w:t>
      </w:r>
      <w:bookmarkEnd w:id="11"/>
      <w:r w:rsidR="00D029F7">
        <w:t xml:space="preserve"> </w:t>
      </w:r>
      <w:r w:rsidR="009C7C85">
        <w:t xml:space="preserve"> </w:t>
      </w:r>
    </w:p>
    <w:p w:rsidRPr="00693C3B" w:rsidR="00693C3B" w:rsidP="00C05FF0" w:rsidRDefault="00693C3B" w14:paraId="5D03AC58" w14:textId="77777777">
      <w:pPr>
        <w:pStyle w:val="ListParagraph"/>
        <w:keepNext/>
        <w:widowControl w:val="0"/>
        <w:numPr>
          <w:ilvl w:val="0"/>
          <w:numId w:val="12"/>
        </w:numPr>
        <w:tabs>
          <w:tab w:val="left" w:pos="-1162"/>
          <w:tab w:val="left" w:pos="0"/>
        </w:tabs>
        <w:spacing w:before="200" w:line="240" w:lineRule="auto"/>
        <w:contextualSpacing/>
        <w:outlineLvl w:val="1"/>
        <w:rPr>
          <w:rFonts w:cs="Arial"/>
          <w:b/>
          <w:iCs/>
          <w:vanish/>
          <w:kern w:val="32"/>
          <w:szCs w:val="28"/>
        </w:rPr>
      </w:pPr>
      <w:bookmarkStart w:name="_Toc158985330" w:id="12"/>
      <w:bookmarkStart w:name="_Toc158986996" w:id="13"/>
      <w:bookmarkStart w:name="_Toc158989082" w:id="14"/>
      <w:bookmarkStart w:name="_Toc158989152" w:id="15"/>
      <w:bookmarkStart w:name="_Toc194928800" w:id="16"/>
      <w:bookmarkStart w:name="_Toc194928921" w:id="17"/>
      <w:bookmarkStart w:name="_Toc203387424" w:id="18"/>
      <w:bookmarkStart w:name="_Toc203387694" w:id="19"/>
      <w:bookmarkStart w:name="_Toc205364379" w:id="20"/>
      <w:bookmarkStart w:name="_Toc205364460" w:id="21"/>
      <w:bookmarkEnd w:id="12"/>
      <w:bookmarkEnd w:id="13"/>
      <w:bookmarkEnd w:id="14"/>
      <w:bookmarkEnd w:id="15"/>
      <w:bookmarkEnd w:id="16"/>
      <w:bookmarkEnd w:id="17"/>
      <w:bookmarkEnd w:id="18"/>
      <w:bookmarkEnd w:id="19"/>
      <w:bookmarkEnd w:id="20"/>
      <w:bookmarkEnd w:id="21"/>
    </w:p>
    <w:p w:rsidRPr="00693C3B" w:rsidR="00693C3B" w:rsidP="00C05FF0" w:rsidRDefault="00693C3B" w14:paraId="70F79BAF" w14:textId="77777777">
      <w:pPr>
        <w:pStyle w:val="ListParagraph"/>
        <w:keepNext/>
        <w:widowControl w:val="0"/>
        <w:numPr>
          <w:ilvl w:val="0"/>
          <w:numId w:val="12"/>
        </w:numPr>
        <w:tabs>
          <w:tab w:val="left" w:pos="-1162"/>
          <w:tab w:val="left" w:pos="0"/>
        </w:tabs>
        <w:spacing w:before="200" w:line="240" w:lineRule="auto"/>
        <w:contextualSpacing/>
        <w:outlineLvl w:val="1"/>
        <w:rPr>
          <w:rFonts w:cs="Arial"/>
          <w:b/>
          <w:iCs/>
          <w:vanish/>
          <w:kern w:val="32"/>
          <w:szCs w:val="28"/>
        </w:rPr>
      </w:pPr>
      <w:bookmarkStart w:name="_Toc158985331" w:id="22"/>
      <w:bookmarkStart w:name="_Toc158986997" w:id="23"/>
      <w:bookmarkStart w:name="_Toc158989083" w:id="24"/>
      <w:bookmarkStart w:name="_Toc158989153" w:id="25"/>
      <w:bookmarkStart w:name="_Toc194928801" w:id="26"/>
      <w:bookmarkStart w:name="_Toc194928922" w:id="27"/>
      <w:bookmarkStart w:name="_Toc203387425" w:id="28"/>
      <w:bookmarkStart w:name="_Toc203387695" w:id="29"/>
      <w:bookmarkStart w:name="_Toc205364380" w:id="30"/>
      <w:bookmarkStart w:name="_Toc205364461" w:id="31"/>
      <w:bookmarkEnd w:id="22"/>
      <w:bookmarkEnd w:id="23"/>
      <w:bookmarkEnd w:id="24"/>
      <w:bookmarkEnd w:id="25"/>
      <w:bookmarkEnd w:id="26"/>
      <w:bookmarkEnd w:id="27"/>
      <w:bookmarkEnd w:id="28"/>
      <w:bookmarkEnd w:id="29"/>
      <w:bookmarkEnd w:id="30"/>
      <w:bookmarkEnd w:id="31"/>
    </w:p>
    <w:p w:rsidR="00A908F9" w:rsidP="00A61A6C" w:rsidRDefault="00A908F9" w14:paraId="2A8F96D2" w14:textId="0CAB1549">
      <w:pPr>
        <w:pStyle w:val="ListParagraph"/>
        <w:keepNext/>
        <w:widowControl w:val="0"/>
        <w:tabs>
          <w:tab w:val="left" w:pos="-1162"/>
          <w:tab w:val="left" w:pos="0"/>
        </w:tabs>
        <w:spacing w:before="200" w:line="240" w:lineRule="auto"/>
        <w:ind w:left="360"/>
        <w:contextualSpacing/>
        <w:outlineLvl w:val="1"/>
      </w:pPr>
    </w:p>
    <w:p w:rsidR="0093015A" w:rsidP="0093015A" w:rsidRDefault="00D029F7" w14:paraId="1C28961E" w14:textId="15998F4E">
      <w:pPr>
        <w:pStyle w:val="Heading2"/>
        <w:tabs>
          <w:tab w:val="left" w:pos="-1162"/>
          <w:tab w:val="left" w:pos="0"/>
          <w:tab w:val="num" w:pos="1160"/>
        </w:tabs>
        <w:spacing w:line="240" w:lineRule="auto"/>
        <w:ind w:hanging="1162"/>
      </w:pPr>
      <w:bookmarkStart w:name="_Toc410397640" w:id="32"/>
      <w:bookmarkStart w:name="_Toc531336303" w:id="33"/>
      <w:bookmarkStart w:name="_Toc205364462" w:id="34"/>
      <w:bookmarkStart w:name="_Hlk194928709" w:id="35"/>
      <w:r>
        <w:t>3</w:t>
      </w:r>
      <w:r w:rsidR="0093015A">
        <w:t xml:space="preserve">.1 </w:t>
      </w:r>
      <w:r w:rsidR="0093015A">
        <w:tab/>
      </w:r>
      <w:bookmarkEnd w:id="32"/>
      <w:bookmarkEnd w:id="33"/>
      <w:r w:rsidRPr="00D33A7B">
        <w:t>Samenvattende beschrijving van de organisatie door MOPAN naar het Nederlands vertaald</w:t>
      </w:r>
      <w:bookmarkEnd w:id="34"/>
      <w:r w:rsidR="0093015A">
        <w:t xml:space="preserve"> </w:t>
      </w:r>
    </w:p>
    <w:bookmarkEnd w:id="35"/>
    <w:p w:rsidR="000F3F18" w:rsidP="000F3F18" w:rsidRDefault="000F3F18" w14:paraId="4B1137C9" w14:textId="34072EDE">
      <w:r w:rsidRPr="000F3F18">
        <w:t>De Aziatische Ontwikkelingsbank (</w:t>
      </w:r>
      <w:proofErr w:type="spellStart"/>
      <w:r w:rsidRPr="000F3F18">
        <w:t>A</w:t>
      </w:r>
      <w:r w:rsidR="00925182">
        <w:t>s</w:t>
      </w:r>
      <w:r w:rsidRPr="000F3F18">
        <w:t>DB</w:t>
      </w:r>
      <w:proofErr w:type="spellEnd"/>
      <w:r w:rsidRPr="000F3F18">
        <w:t>) werd in 1966 opgericht om “de economische groei en samenwerking in de regio Azië en het Verre Oosten te bevorderen” en bij te dragen aan de versnelling van de economische ontwikkeling van haar in ontwikkeling zijnde lidstaten (</w:t>
      </w:r>
      <w:proofErr w:type="spellStart"/>
      <w:r w:rsidRPr="000F3F18">
        <w:t>DMC’s</w:t>
      </w:r>
      <w:proofErr w:type="spellEnd"/>
      <w:r w:rsidRPr="000F3F18">
        <w:t xml:space="preserve">), individueel alsmede collectief als regio. </w:t>
      </w:r>
      <w:r w:rsidRPr="0018114E" w:rsidR="0018114E">
        <w:t xml:space="preserve">De </w:t>
      </w:r>
      <w:proofErr w:type="spellStart"/>
      <w:r w:rsidRPr="0018114E" w:rsidR="0018114E">
        <w:t>AsDB</w:t>
      </w:r>
      <w:proofErr w:type="spellEnd"/>
      <w:r w:rsidRPr="0018114E" w:rsidR="0018114E">
        <w:t xml:space="preserve"> heeft</w:t>
      </w:r>
      <w:r w:rsidR="0018114E">
        <w:t xml:space="preserve"> in </w:t>
      </w:r>
      <w:r w:rsidRPr="0018114E" w:rsidR="0018114E">
        <w:t>2024 69 lidstaten, waarvan 50 landen uit Azië en de Stille Oceaan, bestaande uit zowel donor- als ontvange</w:t>
      </w:r>
      <w:r w:rsidR="0018114E">
        <w:t xml:space="preserve">nde </w:t>
      </w:r>
      <w:r w:rsidRPr="0018114E" w:rsidR="0018114E">
        <w:t>landen.</w:t>
      </w:r>
    </w:p>
    <w:p w:rsidRPr="000F3F18" w:rsidR="000F3F18" w:rsidP="000F3F18" w:rsidRDefault="000F3F18" w14:paraId="277D908A" w14:textId="77777777"/>
    <w:p w:rsidR="000F3F18" w:rsidP="000F3F18" w:rsidRDefault="000F3F18" w14:paraId="6E95E71E" w14:textId="2EE95101">
      <w:r w:rsidRPr="000F3F18">
        <w:t xml:space="preserve">De </w:t>
      </w:r>
      <w:proofErr w:type="spellStart"/>
      <w:r w:rsidRPr="000F3F18">
        <w:t>A</w:t>
      </w:r>
      <w:r w:rsidR="00925182">
        <w:t>s</w:t>
      </w:r>
      <w:r w:rsidRPr="000F3F18">
        <w:t>DB</w:t>
      </w:r>
      <w:proofErr w:type="spellEnd"/>
      <w:r w:rsidRPr="000F3F18">
        <w:t xml:space="preserve"> implementeert haar activiteiten door middel van een land-gedreven </w:t>
      </w:r>
      <w:r w:rsidRPr="000F3F18" w:rsidR="00925182">
        <w:t>businessmodel</w:t>
      </w:r>
      <w:r w:rsidRPr="000F3F18">
        <w:t xml:space="preserve">. </w:t>
      </w:r>
      <w:r w:rsidRPr="00925182">
        <w:rPr>
          <w:i/>
          <w:iCs/>
        </w:rPr>
        <w:t xml:space="preserve">Country Partnership </w:t>
      </w:r>
      <w:proofErr w:type="spellStart"/>
      <w:r w:rsidRPr="00925182">
        <w:rPr>
          <w:i/>
          <w:iCs/>
        </w:rPr>
        <w:t>Strategies</w:t>
      </w:r>
      <w:proofErr w:type="spellEnd"/>
      <w:r w:rsidRPr="000F3F18">
        <w:t xml:space="preserve"> (CPS) zijn het belangrijkste platform </w:t>
      </w:r>
      <w:r w:rsidRPr="00147B30" w:rsidR="00147B30">
        <w:t xml:space="preserve">voor de samenwerking met </w:t>
      </w:r>
      <w:proofErr w:type="spellStart"/>
      <w:r w:rsidRPr="00147B30" w:rsidR="00147B30">
        <w:t>DMC’s</w:t>
      </w:r>
      <w:proofErr w:type="spellEnd"/>
      <w:r w:rsidRPr="000F3F18">
        <w:t xml:space="preserve">, waarmee </w:t>
      </w:r>
      <w:proofErr w:type="spellStart"/>
      <w:r w:rsidRPr="000F3F18">
        <w:t>A</w:t>
      </w:r>
      <w:r w:rsidR="00291493">
        <w:t>s</w:t>
      </w:r>
      <w:r w:rsidRPr="000F3F18">
        <w:t>DB</w:t>
      </w:r>
      <w:proofErr w:type="spellEnd"/>
      <w:r w:rsidRPr="000F3F18">
        <w:t xml:space="preserve"> haar aanbod van kredietverlening, kennis, technische bijstand en transactieadvies op maat kan toesnijden om </w:t>
      </w:r>
      <w:r w:rsidRPr="000F3F18" w:rsidR="00D027D4">
        <w:t>land specifieke</w:t>
      </w:r>
      <w:r w:rsidRPr="000F3F18">
        <w:t xml:space="preserve"> ontwikkelingsuitdagingen aan te pakken. De </w:t>
      </w:r>
      <w:proofErr w:type="spellStart"/>
      <w:r w:rsidRPr="000F3F18">
        <w:t>A</w:t>
      </w:r>
      <w:r w:rsidR="00925182">
        <w:t>s</w:t>
      </w:r>
      <w:r w:rsidRPr="000F3F18">
        <w:t>DB</w:t>
      </w:r>
      <w:proofErr w:type="spellEnd"/>
      <w:r w:rsidRPr="000F3F18">
        <w:t xml:space="preserve"> verstrekt leningen tegen marktconforme voorwaarden, aangevuld met concessieleningen en subsidiefinanciering aan haar </w:t>
      </w:r>
      <w:proofErr w:type="spellStart"/>
      <w:r w:rsidRPr="000F3F18">
        <w:t>DMC's</w:t>
      </w:r>
      <w:proofErr w:type="spellEnd"/>
      <w:r w:rsidRPr="000F3F18">
        <w:t xml:space="preserve"> verdeeld over 15 sectoren en thema's.</w:t>
      </w:r>
      <w:r w:rsidR="00080716">
        <w:rPr>
          <w:rStyle w:val="FootnoteReference"/>
        </w:rPr>
        <w:footnoteReference w:id="3"/>
      </w:r>
      <w:r w:rsidRPr="000F3F18">
        <w:t xml:space="preserve"> Tussen 2019 en 2024 bedroegen de </w:t>
      </w:r>
      <w:r w:rsidRPr="00186E3A" w:rsidR="00186E3A">
        <w:t xml:space="preserve">toezeggingen aan overheden en aan de private sector </w:t>
      </w:r>
      <w:r w:rsidRPr="000F3F18">
        <w:t xml:space="preserve">en technische bijstand van de </w:t>
      </w:r>
      <w:proofErr w:type="spellStart"/>
      <w:r w:rsidRPr="000F3F18">
        <w:t>A</w:t>
      </w:r>
      <w:r w:rsidR="00925182">
        <w:t>s</w:t>
      </w:r>
      <w:r w:rsidRPr="000F3F18">
        <w:t>DB</w:t>
      </w:r>
      <w:proofErr w:type="spellEnd"/>
      <w:r w:rsidRPr="000F3F18">
        <w:t xml:space="preserve"> </w:t>
      </w:r>
      <w:r w:rsidR="00925182">
        <w:t xml:space="preserve">USD </w:t>
      </w:r>
      <w:r w:rsidRPr="000F3F18">
        <w:t>122,39 miljard (2019-2023), waarbij soevereine toezeggingen goed waren voor meer dan 80% van dit totaal.</w:t>
      </w:r>
    </w:p>
    <w:p w:rsidRPr="000F3F18" w:rsidR="000F3F18" w:rsidP="000F3F18" w:rsidRDefault="000F3F18" w14:paraId="10487712" w14:textId="77777777"/>
    <w:p w:rsidR="000F3F18" w:rsidP="000F3F18" w:rsidRDefault="000F3F18" w14:paraId="07D06695" w14:textId="57EFC3EB">
      <w:r w:rsidRPr="000F3F18">
        <w:t xml:space="preserve">Deze beoordeling heeft betrekking op de periode van januari 2019 tot en met december 2024 – de eerste helft van Strategie 2030, de institutionele strategische visie van de </w:t>
      </w:r>
      <w:proofErr w:type="spellStart"/>
      <w:r w:rsidRPr="000F3F18">
        <w:t>A</w:t>
      </w:r>
      <w:r w:rsidR="00F206C8">
        <w:t>s</w:t>
      </w:r>
      <w:r w:rsidRPr="000F3F18">
        <w:t>DB</w:t>
      </w:r>
      <w:proofErr w:type="spellEnd"/>
      <w:r w:rsidRPr="000F3F18">
        <w:t xml:space="preserve">. In de in 2018 goedgekeurde Strategie 2030 werden multidimensionale benaderingen geïntroduceerd om de complexere ontwikkelingscontext in Azië en de Stille Oceaan aan te pakken. Ondanks de robuuste groei en de verbeterde levensstandaard zijn de </w:t>
      </w:r>
      <w:proofErr w:type="spellStart"/>
      <w:r w:rsidRPr="000F3F18">
        <w:t>DMC’s</w:t>
      </w:r>
      <w:proofErr w:type="spellEnd"/>
      <w:r w:rsidRPr="000F3F18">
        <w:t xml:space="preserve"> blijven kampen met diepgewortelde armoede en ongelijkheid, kwetsbaarheid en economische instabiliteit, die nog worden verergerd door opkomende bedreigingen zoals klimaatverandering. Zwakke instellingen en corruptie blijven belangrijke belemmeringen voor gedeelde welvaart.</w:t>
      </w:r>
    </w:p>
    <w:p w:rsidRPr="000F3F18" w:rsidR="000F3F18" w:rsidP="000F3F18" w:rsidRDefault="000F3F18" w14:paraId="4B30A0A0" w14:textId="77777777"/>
    <w:p w:rsidRPr="000F3F18" w:rsidR="000F3F18" w:rsidP="000F3F18" w:rsidRDefault="000F3F18" w14:paraId="43459C6D" w14:textId="1DCC4ADA">
      <w:r w:rsidRPr="000F3F18">
        <w:t>Halverwege de looptijd van Strategie 2030 past</w:t>
      </w:r>
      <w:r w:rsidR="00E80E7F">
        <w:t>e</w:t>
      </w:r>
      <w:r w:rsidRPr="000F3F18">
        <w:t xml:space="preserve"> de </w:t>
      </w:r>
      <w:proofErr w:type="spellStart"/>
      <w:r w:rsidRPr="000F3F18">
        <w:t>A</w:t>
      </w:r>
      <w:r w:rsidR="00F206C8">
        <w:t>s</w:t>
      </w:r>
      <w:r w:rsidRPr="000F3F18">
        <w:t>DB</w:t>
      </w:r>
      <w:proofErr w:type="spellEnd"/>
      <w:r w:rsidRPr="000F3F18">
        <w:t xml:space="preserve"> haar koers aan. De operationele context is verder geëvolueerd als gevolg van de aanhoudende gevolgen van de COVID-19-pandemie en een versnellende klimaatveranderingscrisis. Naast een visie om de klimaatbank van Azië te worden, heeft de </w:t>
      </w:r>
      <w:proofErr w:type="spellStart"/>
      <w:r w:rsidRPr="000F3F18">
        <w:t>A</w:t>
      </w:r>
      <w:r w:rsidR="00F206C8">
        <w:t>s</w:t>
      </w:r>
      <w:r w:rsidRPr="000F3F18">
        <w:t>DB</w:t>
      </w:r>
      <w:proofErr w:type="spellEnd"/>
      <w:r w:rsidRPr="000F3F18">
        <w:t xml:space="preserve"> vijf nieuwe </w:t>
      </w:r>
      <w:r w:rsidR="00E133E9">
        <w:t xml:space="preserve">overkoepelende </w:t>
      </w:r>
      <w:r w:rsidRPr="000F3F18">
        <w:t>strategische aandachtsgebieden geïntroduceerd: i) klimaatactie; ii) ontwikkeling van de particuliere sector; iii) regionale samenwerking en collectieve goederen; iv) digitale</w:t>
      </w:r>
      <w:r>
        <w:t xml:space="preserve"> </w:t>
      </w:r>
      <w:r w:rsidRPr="000F3F18">
        <w:t xml:space="preserve">transformatie; en v) </w:t>
      </w:r>
      <w:r w:rsidRPr="00DF7788" w:rsidR="00E133E9">
        <w:t>veerkracht en zelfredzaamheid</w:t>
      </w:r>
      <w:r w:rsidR="00E133E9">
        <w:t xml:space="preserve"> in de regio</w:t>
      </w:r>
      <w:r w:rsidRPr="000F3F18" w:rsidR="00E133E9">
        <w:t xml:space="preserve"> </w:t>
      </w:r>
      <w:r w:rsidRPr="000F3F18">
        <w:t>met inbegrip van gendergelijkheid</w:t>
      </w:r>
      <w:r w:rsidR="00E133E9">
        <w:t>.</w:t>
      </w:r>
    </w:p>
    <w:p w:rsidRPr="00164384" w:rsidR="0093015A" w:rsidP="0093015A" w:rsidRDefault="0093015A" w14:paraId="7B95B6B5" w14:textId="77777777"/>
    <w:p w:rsidR="00616671" w:rsidP="00616671" w:rsidRDefault="00616671" w14:paraId="5C5214DB" w14:textId="67022F9E">
      <w:pPr>
        <w:pStyle w:val="Heading2"/>
        <w:tabs>
          <w:tab w:val="left" w:pos="-1162"/>
          <w:tab w:val="left" w:pos="0"/>
          <w:tab w:val="num" w:pos="1160"/>
        </w:tabs>
        <w:spacing w:line="240" w:lineRule="auto"/>
        <w:ind w:hanging="1162"/>
      </w:pPr>
      <w:bookmarkStart w:name="_Toc410397641" w:id="36"/>
      <w:bookmarkStart w:name="_Toc531336304" w:id="37"/>
      <w:bookmarkStart w:name="_Toc205364463" w:id="38"/>
      <w:r w:rsidRPr="0059472F">
        <w:t>3</w:t>
      </w:r>
      <w:r w:rsidRPr="0059472F" w:rsidR="0093015A">
        <w:t xml:space="preserve">.2 </w:t>
      </w:r>
      <w:r w:rsidRPr="0059472F" w:rsidR="0093015A">
        <w:tab/>
      </w:r>
      <w:bookmarkEnd w:id="36"/>
      <w:bookmarkEnd w:id="37"/>
      <w:r w:rsidRPr="0059472F">
        <w:t>Nederlandse rol en invloed</w:t>
      </w:r>
      <w:bookmarkEnd w:id="38"/>
      <w:r>
        <w:t xml:space="preserve"> </w:t>
      </w:r>
    </w:p>
    <w:p w:rsidR="00CE4CD3" w:rsidP="00CE4CD3" w:rsidRDefault="00CE4CD3" w14:paraId="7FFA41AA" w14:textId="77777777"/>
    <w:p w:rsidR="00CE4CD3" w:rsidP="00CE4CD3" w:rsidRDefault="009F7E65" w14:paraId="32065521" w14:textId="25B66CC8">
      <w:r w:rsidRPr="00CE4CD3">
        <w:t xml:space="preserve">Nederland </w:t>
      </w:r>
      <w:r>
        <w:t xml:space="preserve">is lid van de bank sinds de oprichting in 1966. </w:t>
      </w:r>
      <w:r w:rsidRPr="00CE4CD3" w:rsidR="00CE4CD3">
        <w:t>In de Raad van Gouverneurs wordt Nederland vertegenwoordigd door de Minister</w:t>
      </w:r>
      <w:r w:rsidR="00D027D4">
        <w:t xml:space="preserve"> </w:t>
      </w:r>
      <w:r w:rsidRPr="00CE4CD3" w:rsidR="00CE4CD3">
        <w:t xml:space="preserve">voor Buitenlandse </w:t>
      </w:r>
      <w:r w:rsidRPr="00CE4CD3" w:rsidR="00CE4CD3">
        <w:lastRenderedPageBreak/>
        <w:t xml:space="preserve">Handel en </w:t>
      </w:r>
      <w:r w:rsidRPr="00CE4CD3">
        <w:t>Ontwikkeling</w:t>
      </w:r>
      <w:r>
        <w:t>shulp</w:t>
      </w:r>
      <w:r w:rsidRPr="00CE4CD3" w:rsidR="00CE4CD3">
        <w:t>. De Directeur-Generaal</w:t>
      </w:r>
      <w:r w:rsidR="00F55AAE">
        <w:t xml:space="preserve"> </w:t>
      </w:r>
      <w:r w:rsidRPr="00CE4CD3" w:rsidR="00CE4CD3">
        <w:t>Internationale Samenwerking is plaatsvervangend Gouverneur.</w:t>
      </w:r>
    </w:p>
    <w:p w:rsidRPr="00CE4CD3" w:rsidR="00CE4CD3" w:rsidP="00CE4CD3" w:rsidRDefault="00CE4CD3" w14:paraId="60580713" w14:textId="77777777"/>
    <w:p w:rsidR="00CE4CD3" w:rsidP="00CE4CD3" w:rsidRDefault="009F7E65" w14:paraId="10E0862F" w14:textId="08FF14C1">
      <w:r>
        <w:t>Nederland</w:t>
      </w:r>
      <w:r w:rsidRPr="00CE4CD3">
        <w:t xml:space="preserve"> </w:t>
      </w:r>
      <w:r w:rsidRPr="00CE4CD3" w:rsidR="00CE4CD3">
        <w:t>vormt een Kiesgroep</w:t>
      </w:r>
      <w:r w:rsidR="001A3721">
        <w:rPr>
          <w:rStyle w:val="FootnoteReference"/>
        </w:rPr>
        <w:footnoteReference w:id="4"/>
      </w:r>
      <w:r w:rsidRPr="00CE4CD3" w:rsidR="00CE4CD3">
        <w:t xml:space="preserve"> samen met Canada, Denemarken, Finland, Ierland,</w:t>
      </w:r>
      <w:r w:rsidR="00F825D0">
        <w:t xml:space="preserve"> </w:t>
      </w:r>
      <w:r w:rsidRPr="00CE4CD3" w:rsidR="00CE4CD3">
        <w:t>Noorwegen en Zweden. Nederland heeft per 31 december 20</w:t>
      </w:r>
      <w:r w:rsidRPr="00F825D0" w:rsidR="000362DE">
        <w:t>24</w:t>
      </w:r>
      <w:r w:rsidRPr="00CE4CD3" w:rsidR="00CE4CD3">
        <w:t xml:space="preserve"> </w:t>
      </w:r>
      <w:r w:rsidRPr="00C61309" w:rsidR="00C61309">
        <w:t>1,1</w:t>
      </w:r>
      <w:r w:rsidR="00C61309">
        <w:t>1</w:t>
      </w:r>
      <w:r w:rsidRPr="00CE4CD3" w:rsidR="00CE4CD3">
        <w:t>% van het</w:t>
      </w:r>
      <w:r w:rsidRPr="00C61309" w:rsidR="00F825D0">
        <w:t xml:space="preserve"> </w:t>
      </w:r>
      <w:r w:rsidRPr="00CE4CD3" w:rsidR="00CE4CD3">
        <w:t xml:space="preserve">totale stemrecht binnen de </w:t>
      </w:r>
      <w:proofErr w:type="spellStart"/>
      <w:r w:rsidRPr="00CE4CD3" w:rsidR="00CE4CD3">
        <w:t>AsDB</w:t>
      </w:r>
      <w:proofErr w:type="spellEnd"/>
      <w:r w:rsidRPr="00CE4CD3" w:rsidR="00CE4CD3">
        <w:t xml:space="preserve">. Voor de </w:t>
      </w:r>
      <w:r w:rsidR="001A3721">
        <w:t>K</w:t>
      </w:r>
      <w:r w:rsidRPr="00CE4CD3" w:rsidR="00CE4CD3">
        <w:t xml:space="preserve">iesgroep als geheel is dat </w:t>
      </w:r>
      <w:r w:rsidRPr="00C61309" w:rsidR="00C61309">
        <w:t>8,3</w:t>
      </w:r>
      <w:r w:rsidR="00922218">
        <w:t>8</w:t>
      </w:r>
      <w:r w:rsidRPr="00CE4CD3" w:rsidR="00CE4CD3">
        <w:t>%.</w:t>
      </w:r>
      <w:r w:rsidR="00F825D0">
        <w:t xml:space="preserve"> </w:t>
      </w:r>
      <w:r w:rsidRPr="00CE4CD3" w:rsidR="00CE4CD3">
        <w:t>Canada levert altijd de bewindvoerder voor deze Kiesgroep, omdat Canada met</w:t>
      </w:r>
      <w:r w:rsidR="00F825D0">
        <w:t xml:space="preserve"> </w:t>
      </w:r>
      <w:r w:rsidRPr="00CE4CD3" w:rsidR="00CE4CD3">
        <w:t xml:space="preserve">4,47% veruit de grootste aandeelhouder is binnen de Kiesgroep. De </w:t>
      </w:r>
      <w:r w:rsidR="00B728FD">
        <w:t xml:space="preserve">overige </w:t>
      </w:r>
      <w:r w:rsidRPr="00CE4CD3" w:rsidR="00CE4CD3">
        <w:t xml:space="preserve">functies </w:t>
      </w:r>
      <w:r w:rsidR="00B728FD">
        <w:t xml:space="preserve">binnen het bestuur van de Kiesgroep, </w:t>
      </w:r>
      <w:r w:rsidRPr="00CE4CD3" w:rsidR="00CE4CD3">
        <w:t>plaatsvervangend</w:t>
      </w:r>
      <w:r w:rsidR="00F825D0">
        <w:t xml:space="preserve"> </w:t>
      </w:r>
      <w:r w:rsidRPr="00CE4CD3" w:rsidR="00CE4CD3">
        <w:t>bewindvoerder en de twee adviseurs rouleren. Nederland bekleedt</w:t>
      </w:r>
      <w:r w:rsidR="00F825D0">
        <w:t xml:space="preserve"> </w:t>
      </w:r>
      <w:r w:rsidRPr="00CE4CD3" w:rsidR="00CE4CD3">
        <w:t>vrijwel altijd één van de functies</w:t>
      </w:r>
      <w:r w:rsidR="00B728FD">
        <w:t xml:space="preserve"> doordat Nederland het tweede grootste stemaandeel heeft</w:t>
      </w:r>
      <w:r w:rsidRPr="00CE4CD3" w:rsidR="00CE4CD3">
        <w:t>. Vanaf de zomer van 202</w:t>
      </w:r>
      <w:r w:rsidRPr="00290495" w:rsidR="00290495">
        <w:t>5</w:t>
      </w:r>
      <w:r w:rsidRPr="00CE4CD3" w:rsidR="00CE4CD3">
        <w:t xml:space="preserve"> vervult Nederland</w:t>
      </w:r>
      <w:r w:rsidRPr="00290495" w:rsidR="00F825D0">
        <w:t xml:space="preserve"> </w:t>
      </w:r>
      <w:r w:rsidRPr="00CE4CD3" w:rsidR="00CE4CD3">
        <w:t xml:space="preserve">de positie van </w:t>
      </w:r>
      <w:r w:rsidRPr="00290495" w:rsidR="00290495">
        <w:t>adviseur</w:t>
      </w:r>
      <w:r w:rsidR="00B728FD">
        <w:t xml:space="preserve"> </w:t>
      </w:r>
      <w:r w:rsidR="004E6F0A">
        <w:t>en zal hiermee de bewindvoerder ondersteunen</w:t>
      </w:r>
      <w:r w:rsidRPr="004E6F0A" w:rsidR="004E6F0A">
        <w:t xml:space="preserve"> en draagt daarmee bij aan de invloed van de </w:t>
      </w:r>
      <w:r w:rsidR="004E6F0A">
        <w:t>Kies</w:t>
      </w:r>
      <w:r w:rsidRPr="004E6F0A" w:rsidR="004E6F0A">
        <w:t xml:space="preserve">groep in het </w:t>
      </w:r>
      <w:proofErr w:type="spellStart"/>
      <w:r w:rsidR="00577F84">
        <w:t>A</w:t>
      </w:r>
      <w:r w:rsidR="00853895">
        <w:t>s</w:t>
      </w:r>
      <w:r w:rsidR="00577F84">
        <w:t>DB</w:t>
      </w:r>
      <w:proofErr w:type="spellEnd"/>
      <w:r w:rsidR="00853895">
        <w:t xml:space="preserve"> </w:t>
      </w:r>
      <w:r w:rsidRPr="00853895" w:rsidR="00853895">
        <w:t>Raad van Bestuur</w:t>
      </w:r>
      <w:r w:rsidR="00853895">
        <w:t xml:space="preserve">. </w:t>
      </w:r>
    </w:p>
    <w:p w:rsidR="00853895" w:rsidP="00CE4CD3" w:rsidRDefault="00853895" w14:paraId="72514B9E" w14:textId="77777777"/>
    <w:p w:rsidRPr="00D87FF1" w:rsidR="00CE4CD3" w:rsidP="00CE4CD3" w:rsidRDefault="00853895" w14:paraId="6A28BDD3" w14:textId="34BF1F56">
      <w:r w:rsidRPr="00853895">
        <w:t xml:space="preserve">Naast de samenwerking binnen de </w:t>
      </w:r>
      <w:r>
        <w:t>K</w:t>
      </w:r>
      <w:r w:rsidRPr="00853895">
        <w:t>iesgroep werkt Nederland ook intensief samen binnen het Europa+-verband, waarvan de leden regelmatig bijeenkomen om complexe onderwerpen te bespreken voordat deze aan de volledige Raad van Bestuur worden voorgelegd</w:t>
      </w:r>
      <w:r w:rsidRPr="00CE4CD3" w:rsidR="00CE4CD3">
        <w:t xml:space="preserve">. Dit </w:t>
      </w:r>
      <w:r w:rsidR="004330DB">
        <w:t>verband bevat</w:t>
      </w:r>
      <w:r w:rsidRPr="00CE4CD3" w:rsidR="00CE4CD3">
        <w:t xml:space="preserve"> </w:t>
      </w:r>
      <w:r w:rsidR="003F34FE">
        <w:t>drie Kiesgroepen met de</w:t>
      </w:r>
      <w:r w:rsidRPr="00CE4CD3" w:rsidR="00CE4CD3">
        <w:t xml:space="preserve"> Europese </w:t>
      </w:r>
      <w:r w:rsidR="00CE4CD3">
        <w:t xml:space="preserve">Unie </w:t>
      </w:r>
      <w:r w:rsidRPr="00CE4CD3" w:rsidR="00CE4CD3">
        <w:t>lidstaten van de Bank (België, Denemarken,</w:t>
      </w:r>
      <w:r w:rsidR="00CE4CD3">
        <w:t xml:space="preserve"> </w:t>
      </w:r>
      <w:r w:rsidRPr="00CE4CD3" w:rsidR="00CE4CD3">
        <w:t>Duitsland, Finland, Frankrijk, Ierland, Italië, Luxemburg, Nederland, Oostenrijk,</w:t>
      </w:r>
      <w:r w:rsidR="00CE4CD3">
        <w:t xml:space="preserve"> </w:t>
      </w:r>
      <w:r w:rsidRPr="00CE4CD3" w:rsidR="00CE4CD3">
        <w:t xml:space="preserve">Portugal, Spanje, Zweden) plus Canada, </w:t>
      </w:r>
      <w:r w:rsidR="00CE4CD3">
        <w:t xml:space="preserve">Israël, </w:t>
      </w:r>
      <w:r w:rsidRPr="00CE4CD3" w:rsidR="00CE4CD3">
        <w:t>Noorwegen,</w:t>
      </w:r>
      <w:r w:rsidR="00CE4CD3">
        <w:t xml:space="preserve"> </w:t>
      </w:r>
      <w:r w:rsidRPr="00CE4CD3" w:rsidR="00CE4CD3">
        <w:t>Verenigd Koninkrijk en</w:t>
      </w:r>
      <w:r w:rsidR="00CE4CD3">
        <w:t xml:space="preserve"> </w:t>
      </w:r>
      <w:r w:rsidRPr="00CE4CD3" w:rsidR="00CE4CD3">
        <w:t xml:space="preserve">Zwitserland. Deze groep heeft ruim een </w:t>
      </w:r>
      <w:r w:rsidRPr="00290495" w:rsidR="00CE4CD3">
        <w:t>vijfde (2</w:t>
      </w:r>
      <w:r w:rsidRPr="00290495" w:rsidR="00290495">
        <w:t>1,78</w:t>
      </w:r>
      <w:r w:rsidRPr="00290495" w:rsidR="00CE4CD3">
        <w:t>%) van het totale</w:t>
      </w:r>
      <w:r w:rsidRPr="00CE4CD3" w:rsidR="00CE4CD3">
        <w:t xml:space="preserve"> stemrecht.</w:t>
      </w:r>
      <w:r w:rsidR="003F34FE">
        <w:t xml:space="preserve"> De Verenigde Staten hebben een eigen Kiesgroep binnen de Bank, door het grote </w:t>
      </w:r>
      <w:r w:rsidR="00BE74F5">
        <w:t>stemaandeel (</w:t>
      </w:r>
      <w:r w:rsidRPr="00BE74F5" w:rsidR="00BE74F5">
        <w:t>12.7</w:t>
      </w:r>
      <w:r w:rsidR="00BE74F5">
        <w:t>5%) en</w:t>
      </w:r>
      <w:r w:rsidR="003F34FE">
        <w:t xml:space="preserve"> </w:t>
      </w:r>
      <w:r w:rsidR="0043693D">
        <w:t>zijn</w:t>
      </w:r>
      <w:r w:rsidR="003F34FE">
        <w:t xml:space="preserve"> geen onderdeel van het Europa+-verband. </w:t>
      </w:r>
    </w:p>
    <w:p w:rsidR="00616671" w:rsidP="00616671" w:rsidRDefault="00616671" w14:paraId="029D65E8" w14:textId="77777777"/>
    <w:p w:rsidR="0043693D" w:rsidP="0043693D" w:rsidRDefault="0043693D" w14:paraId="7D97E5BC" w14:textId="77777777">
      <w:r>
        <w:t xml:space="preserve">De </w:t>
      </w:r>
      <w:proofErr w:type="spellStart"/>
      <w:r>
        <w:t>AsDB</w:t>
      </w:r>
      <w:proofErr w:type="spellEnd"/>
      <w:r>
        <w:t xml:space="preserve"> bestaat uit twee onderdelen qua financiën en stemrecht: de bank en het Aziatisch ontwikkelingsfonds (ADF). </w:t>
      </w:r>
      <w:r w:rsidRPr="00483DD5">
        <w:t xml:space="preserve">De </w:t>
      </w:r>
      <w:proofErr w:type="spellStart"/>
      <w:r w:rsidRPr="00483DD5">
        <w:t>Asian</w:t>
      </w:r>
      <w:proofErr w:type="spellEnd"/>
      <w:r w:rsidRPr="00483DD5">
        <w:t xml:space="preserve"> Development Bank</w:t>
      </w:r>
      <w:r>
        <w:t xml:space="preserve"> algemeen</w:t>
      </w:r>
      <w:r w:rsidRPr="00483DD5">
        <w:t xml:space="preserve"> is een multilaterale ontwikkelingsbank die commerciële leningen verstrekt aan midden- en hoog</w:t>
      </w:r>
      <w:r>
        <w:t>-</w:t>
      </w:r>
      <w:r w:rsidRPr="00483DD5">
        <w:t xml:space="preserve">inkomenslanden tegen marktconforme voorwaarden. </w:t>
      </w:r>
    </w:p>
    <w:p w:rsidR="008C6C01" w:rsidP="00616671" w:rsidRDefault="008C6C01" w14:paraId="24D38BF2" w14:textId="77777777"/>
    <w:p w:rsidR="008C6C01" w:rsidP="00616671" w:rsidRDefault="008C6C01" w14:paraId="7D7A68E8" w14:textId="5875C5EB">
      <w:r w:rsidRPr="007109BD">
        <w:t xml:space="preserve">Het stemaandeel bij de </w:t>
      </w:r>
      <w:proofErr w:type="spellStart"/>
      <w:r>
        <w:t>AsDB</w:t>
      </w:r>
      <w:proofErr w:type="spellEnd"/>
      <w:r w:rsidRPr="007109BD">
        <w:t xml:space="preserve"> is gebaseerd op de kapitaalinbreng van een land, bestaande uit het daadwerkelijk gestorte </w:t>
      </w:r>
      <w:proofErr w:type="spellStart"/>
      <w:r w:rsidRPr="007109BD">
        <w:rPr>
          <w:i/>
          <w:iCs/>
        </w:rPr>
        <w:t>paid</w:t>
      </w:r>
      <w:proofErr w:type="spellEnd"/>
      <w:r w:rsidRPr="007109BD">
        <w:rPr>
          <w:i/>
          <w:iCs/>
        </w:rPr>
        <w:t xml:space="preserve">-in </w:t>
      </w:r>
      <w:proofErr w:type="spellStart"/>
      <w:r w:rsidRPr="007109BD">
        <w:rPr>
          <w:i/>
          <w:iCs/>
        </w:rPr>
        <w:t>capital</w:t>
      </w:r>
      <w:proofErr w:type="spellEnd"/>
      <w:r>
        <w:rPr>
          <w:rStyle w:val="FootnoteReference"/>
          <w:i/>
          <w:iCs/>
        </w:rPr>
        <w:footnoteReference w:id="5"/>
      </w:r>
      <w:r w:rsidRPr="007109BD">
        <w:t xml:space="preserve"> en het toezegde </w:t>
      </w:r>
      <w:proofErr w:type="spellStart"/>
      <w:r w:rsidRPr="007109BD">
        <w:rPr>
          <w:i/>
          <w:iCs/>
        </w:rPr>
        <w:t>callable</w:t>
      </w:r>
      <w:proofErr w:type="spellEnd"/>
      <w:r w:rsidRPr="007109BD">
        <w:rPr>
          <w:i/>
          <w:iCs/>
        </w:rPr>
        <w:t xml:space="preserve"> </w:t>
      </w:r>
      <w:proofErr w:type="spellStart"/>
      <w:r w:rsidRPr="007109BD">
        <w:rPr>
          <w:i/>
          <w:iCs/>
        </w:rPr>
        <w:t>capital</w:t>
      </w:r>
      <w:proofErr w:type="spellEnd"/>
      <w:r>
        <w:rPr>
          <w:rStyle w:val="FootnoteReference"/>
          <w:i/>
          <w:iCs/>
        </w:rPr>
        <w:footnoteReference w:id="6"/>
      </w:r>
      <w:r w:rsidRPr="007109BD">
        <w:t>. Hoe groter het totale kapitaal dat een land bijdraagt, hoe groter zijn aandeel in het totaal kapitaal van de bank en daarmee zijn invloed in de besluitvorming.</w:t>
      </w:r>
      <w:r>
        <w:t xml:space="preserve"> De landen met de grootste aandelen zijn: </w:t>
      </w:r>
      <w:r w:rsidR="008B421E">
        <w:t xml:space="preserve">Japan en de VS, beiden </w:t>
      </w:r>
      <w:r w:rsidRPr="008B421E" w:rsidR="008B421E">
        <w:t>12.747</w:t>
      </w:r>
      <w:r w:rsidR="008B421E">
        <w:t xml:space="preserve">%, China </w:t>
      </w:r>
      <w:r w:rsidRPr="008B421E" w:rsidR="008B421E">
        <w:t>5.433</w:t>
      </w:r>
      <w:r w:rsidR="008B421E">
        <w:t xml:space="preserve">%, India </w:t>
      </w:r>
      <w:r w:rsidRPr="008B421E" w:rsidR="008B421E">
        <w:t>5.343</w:t>
      </w:r>
      <w:r w:rsidR="008B421E">
        <w:t xml:space="preserve">% en Australië </w:t>
      </w:r>
      <w:r w:rsidRPr="008B421E" w:rsidR="008B421E">
        <w:t>4.908</w:t>
      </w:r>
      <w:r w:rsidR="008B421E">
        <w:t>%.</w:t>
      </w:r>
      <w:r w:rsidR="00F511FA">
        <w:rPr>
          <w:rStyle w:val="FootnoteReference"/>
        </w:rPr>
        <w:footnoteReference w:id="7"/>
      </w:r>
      <w:r w:rsidR="008B421E">
        <w:t xml:space="preserve"> </w:t>
      </w:r>
    </w:p>
    <w:p w:rsidR="00DF5F82" w:rsidP="00616671" w:rsidRDefault="00DF5F82" w14:paraId="0FFA4AF3" w14:textId="77777777"/>
    <w:p w:rsidR="00577AB6" w:rsidP="00616671" w:rsidRDefault="00DF5F82" w14:paraId="3FCEE22D" w14:textId="1B780D05">
      <w:r w:rsidRPr="00DF5F82">
        <w:t xml:space="preserve">Het </w:t>
      </w:r>
      <w:proofErr w:type="spellStart"/>
      <w:r w:rsidRPr="00DF5F82">
        <w:t>Asian</w:t>
      </w:r>
      <w:proofErr w:type="spellEnd"/>
      <w:r w:rsidRPr="00DF5F82">
        <w:t xml:space="preserve"> Development Fund (ADF) is het concessionele fonds van de</w:t>
      </w:r>
      <w:r>
        <w:t xml:space="preserve"> </w:t>
      </w:r>
      <w:proofErr w:type="spellStart"/>
      <w:r>
        <w:t>AsDB</w:t>
      </w:r>
      <w:proofErr w:type="spellEnd"/>
      <w:r>
        <w:t xml:space="preserve"> </w:t>
      </w:r>
      <w:r w:rsidRPr="00DF5F82">
        <w:t>dat goedkope leningen en subsidies verstrekt aan de armste landen in Azië en de Stille Oceaan.</w:t>
      </w:r>
      <w:r>
        <w:t xml:space="preserve"> </w:t>
      </w:r>
      <w:r w:rsidRPr="00DF5F82">
        <w:t>Dit is de belangrijkste financiële bron waaruit geld wordt verstrekt aan de ontvankelijke landen. Om het fonds te vullen, wordt er elke drie jaar een nieuwe</w:t>
      </w:r>
      <w:r>
        <w:t xml:space="preserve"> </w:t>
      </w:r>
      <w:r w:rsidRPr="00DF5F82">
        <w:t>middelenaanvulling georganiseerd. Daarbij wordt ook een kader opgesteld waarin de prioriteiten en doelen voor de projecten in die periode worden vastgelegd.</w:t>
      </w:r>
      <w:r>
        <w:t xml:space="preserve"> </w:t>
      </w:r>
    </w:p>
    <w:p w:rsidR="00577AB6" w:rsidP="00616671" w:rsidRDefault="00577AB6" w14:paraId="4D3136F0" w14:textId="77777777"/>
    <w:p w:rsidR="00E205B3" w:rsidRDefault="00E205B3" w14:paraId="0E500D9E" w14:textId="77777777">
      <w:pPr>
        <w:spacing w:line="240" w:lineRule="auto"/>
      </w:pPr>
      <w:r>
        <w:br w:type="page"/>
      </w:r>
    </w:p>
    <w:p w:rsidR="00616671" w:rsidP="00616671" w:rsidRDefault="00616671" w14:paraId="6B5B3258" w14:textId="13F3E2CA">
      <w:r w:rsidRPr="004D372F">
        <w:lastRenderedPageBreak/>
        <w:t>Overzicht bijdragen en ranking grootste donoren</w:t>
      </w:r>
      <w:r w:rsidR="001A3721">
        <w:t xml:space="preserve"> bij de afgelopen middelenaanvullingen van het </w:t>
      </w:r>
      <w:proofErr w:type="spellStart"/>
      <w:r w:rsidR="001A3721">
        <w:t>Asian</w:t>
      </w:r>
      <w:proofErr w:type="spellEnd"/>
      <w:r w:rsidR="001A3721">
        <w:t xml:space="preserve"> Development Fund (ADF)</w:t>
      </w:r>
      <w:r w:rsidR="005066AC">
        <w:t>.</w:t>
      </w:r>
      <w:r w:rsidR="001A3721">
        <w:t xml:space="preserve"> </w:t>
      </w:r>
    </w:p>
    <w:p w:rsidR="00616671" w:rsidP="00616671" w:rsidRDefault="00616671" w14:paraId="24A75B99" w14:textId="25314FE5">
      <w:r>
        <w:t>(</w:t>
      </w:r>
      <w:r w:rsidR="00896993">
        <w:t>Bedragen</w:t>
      </w:r>
      <w:r>
        <w:t xml:space="preserve"> in USD miljoen)</w:t>
      </w:r>
    </w:p>
    <w:p w:rsidR="009F3692" w:rsidP="00616671" w:rsidRDefault="009F3692" w14:paraId="70A67A82" w14:textId="77777777"/>
    <w:tbl>
      <w:tblPr>
        <w:tblW w:w="5000" w:type="pct"/>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8"/>
        <w:gridCol w:w="1913"/>
        <w:gridCol w:w="3332"/>
        <w:gridCol w:w="1483"/>
      </w:tblGrid>
      <w:tr w:rsidRPr="007F213B" w:rsidR="00616671" w:rsidTr="00E205B3" w14:paraId="620487E1" w14:textId="77777777">
        <w:tc>
          <w:tcPr>
            <w:tcW w:w="640" w:type="pct"/>
            <w:tcBorders>
              <w:top w:val="single" w:color="auto" w:sz="4" w:space="0"/>
              <w:left w:val="single" w:color="auto" w:sz="4" w:space="0"/>
              <w:bottom w:val="single" w:color="auto" w:sz="4" w:space="0"/>
              <w:right w:val="single" w:color="auto" w:sz="4" w:space="0"/>
            </w:tcBorders>
            <w:hideMark/>
          </w:tcPr>
          <w:p w:rsidRPr="00577AB6" w:rsidR="00616671" w:rsidP="000C4BB9" w:rsidRDefault="008D74F5" w14:paraId="00500984" w14:textId="139E8644">
            <w:pPr>
              <w:rPr>
                <w:b/>
              </w:rPr>
            </w:pPr>
            <w:r w:rsidRPr="00577AB6">
              <w:rPr>
                <w:b/>
              </w:rPr>
              <w:t xml:space="preserve">Periode </w:t>
            </w:r>
          </w:p>
        </w:tc>
        <w:tc>
          <w:tcPr>
            <w:tcW w:w="1240" w:type="pct"/>
            <w:tcBorders>
              <w:top w:val="single" w:color="auto" w:sz="4" w:space="0"/>
              <w:left w:val="single" w:color="auto" w:sz="4" w:space="0"/>
              <w:bottom w:val="single" w:color="auto" w:sz="4" w:space="0"/>
              <w:right w:val="single" w:color="auto" w:sz="4" w:space="0"/>
            </w:tcBorders>
            <w:hideMark/>
          </w:tcPr>
          <w:p w:rsidRPr="00577AB6" w:rsidR="00616671" w:rsidP="000C4BB9" w:rsidRDefault="00616671" w14:paraId="1989B8A4" w14:textId="77777777">
            <w:pPr>
              <w:rPr>
                <w:b/>
              </w:rPr>
            </w:pPr>
            <w:r w:rsidRPr="00577AB6">
              <w:rPr>
                <w:b/>
              </w:rPr>
              <w:t>Bijdrage</w:t>
            </w:r>
          </w:p>
        </w:tc>
        <w:tc>
          <w:tcPr>
            <w:tcW w:w="2159" w:type="pct"/>
            <w:tcBorders>
              <w:top w:val="single" w:color="auto" w:sz="4" w:space="0"/>
              <w:left w:val="single" w:color="auto" w:sz="4" w:space="0"/>
              <w:bottom w:val="single" w:color="auto" w:sz="4" w:space="0"/>
              <w:right w:val="single" w:color="auto" w:sz="4" w:space="0"/>
            </w:tcBorders>
            <w:hideMark/>
          </w:tcPr>
          <w:p w:rsidRPr="00577AB6" w:rsidR="00616671" w:rsidP="000C4BB9" w:rsidRDefault="00616671" w14:paraId="537D1B15" w14:textId="77777777">
            <w:pPr>
              <w:rPr>
                <w:b/>
              </w:rPr>
            </w:pPr>
            <w:r w:rsidRPr="00577AB6">
              <w:rPr>
                <w:b/>
              </w:rPr>
              <w:t>Ranking/donor</w:t>
            </w:r>
          </w:p>
        </w:tc>
        <w:tc>
          <w:tcPr>
            <w:tcW w:w="961" w:type="pct"/>
            <w:tcBorders>
              <w:top w:val="single" w:color="auto" w:sz="4" w:space="0"/>
              <w:left w:val="single" w:color="auto" w:sz="4" w:space="0"/>
              <w:bottom w:val="single" w:color="auto" w:sz="4" w:space="0"/>
              <w:right w:val="single" w:color="auto" w:sz="4" w:space="0"/>
            </w:tcBorders>
            <w:hideMark/>
          </w:tcPr>
          <w:p w:rsidRPr="00577AB6" w:rsidR="00616671" w:rsidP="000C4BB9" w:rsidRDefault="00616671" w14:paraId="0184E2FC" w14:textId="77777777">
            <w:pPr>
              <w:jc w:val="center"/>
              <w:rPr>
                <w:b/>
              </w:rPr>
            </w:pPr>
            <w:r w:rsidRPr="00577AB6">
              <w:rPr>
                <w:b/>
              </w:rPr>
              <w:t>Bedrag</w:t>
            </w:r>
          </w:p>
        </w:tc>
      </w:tr>
      <w:tr w:rsidRPr="007F213B" w:rsidR="00616671" w:rsidTr="00E205B3" w14:paraId="060D8BDF" w14:textId="77777777">
        <w:tc>
          <w:tcPr>
            <w:tcW w:w="640" w:type="pct"/>
            <w:tcBorders>
              <w:top w:val="single" w:color="auto" w:sz="4" w:space="0"/>
              <w:left w:val="single" w:color="auto" w:sz="4" w:space="0"/>
              <w:bottom w:val="single" w:color="auto" w:sz="4" w:space="0"/>
              <w:right w:val="single" w:color="auto" w:sz="4" w:space="0"/>
            </w:tcBorders>
            <w:shd w:val="clear" w:color="auto" w:fill="D9D9D9"/>
          </w:tcPr>
          <w:p w:rsidRPr="00577AB6" w:rsidR="00616671" w:rsidP="000C4BB9" w:rsidRDefault="00616671" w14:paraId="62DDB4A1" w14:textId="77777777"/>
        </w:tc>
        <w:tc>
          <w:tcPr>
            <w:tcW w:w="1240" w:type="pct"/>
            <w:tcBorders>
              <w:top w:val="single" w:color="auto" w:sz="4" w:space="0"/>
              <w:left w:val="single" w:color="auto" w:sz="4" w:space="0"/>
              <w:bottom w:val="single" w:color="auto" w:sz="4" w:space="0"/>
              <w:right w:val="single" w:color="auto" w:sz="4" w:space="0"/>
            </w:tcBorders>
            <w:shd w:val="clear" w:color="auto" w:fill="D9D9D9"/>
          </w:tcPr>
          <w:p w:rsidRPr="00577AB6" w:rsidR="00616671" w:rsidP="000C4BB9" w:rsidRDefault="00616671" w14:paraId="6E676D63" w14:textId="77777777"/>
        </w:tc>
        <w:tc>
          <w:tcPr>
            <w:tcW w:w="2159" w:type="pct"/>
            <w:tcBorders>
              <w:top w:val="single" w:color="auto" w:sz="4" w:space="0"/>
              <w:left w:val="single" w:color="auto" w:sz="4" w:space="0"/>
              <w:bottom w:val="single" w:color="auto" w:sz="4" w:space="0"/>
              <w:right w:val="single" w:color="auto" w:sz="4" w:space="0"/>
            </w:tcBorders>
            <w:shd w:val="clear" w:color="auto" w:fill="D9D9D9"/>
          </w:tcPr>
          <w:p w:rsidRPr="00577AB6" w:rsidR="00616671" w:rsidP="000C4BB9" w:rsidRDefault="00616671" w14:paraId="10DC5432" w14:textId="77777777"/>
        </w:tc>
        <w:tc>
          <w:tcPr>
            <w:tcW w:w="961" w:type="pct"/>
            <w:tcBorders>
              <w:top w:val="single" w:color="auto" w:sz="4" w:space="0"/>
              <w:left w:val="single" w:color="auto" w:sz="4" w:space="0"/>
              <w:bottom w:val="single" w:color="auto" w:sz="4" w:space="0"/>
              <w:right w:val="single" w:color="auto" w:sz="4" w:space="0"/>
            </w:tcBorders>
            <w:shd w:val="clear" w:color="auto" w:fill="D9D9D9"/>
          </w:tcPr>
          <w:p w:rsidRPr="00577AB6" w:rsidR="00616671" w:rsidP="000C4BB9" w:rsidRDefault="00616671" w14:paraId="6F96C4EC" w14:textId="77777777"/>
        </w:tc>
      </w:tr>
      <w:tr w:rsidRPr="007F213B" w:rsidR="00616671" w:rsidTr="00E205B3" w14:paraId="351ED382" w14:textId="77777777">
        <w:tc>
          <w:tcPr>
            <w:tcW w:w="640" w:type="pct"/>
            <w:tcBorders>
              <w:top w:val="single" w:color="auto" w:sz="4" w:space="0"/>
              <w:left w:val="single" w:color="auto" w:sz="4" w:space="0"/>
              <w:bottom w:val="single" w:color="auto" w:sz="4" w:space="0"/>
              <w:right w:val="single" w:color="auto" w:sz="4" w:space="0"/>
            </w:tcBorders>
            <w:hideMark/>
          </w:tcPr>
          <w:p w:rsidRPr="00577AB6" w:rsidR="00616671" w:rsidP="000C4BB9" w:rsidRDefault="000D0A44" w14:paraId="50BBA07C" w14:textId="635ADAA9">
            <w:r w:rsidRPr="00577AB6">
              <w:t>2025–2028</w:t>
            </w:r>
          </w:p>
        </w:tc>
        <w:tc>
          <w:tcPr>
            <w:tcW w:w="1240" w:type="pct"/>
            <w:tcBorders>
              <w:top w:val="single" w:color="auto" w:sz="4" w:space="0"/>
              <w:left w:val="single" w:color="auto" w:sz="4" w:space="0"/>
              <w:bottom w:val="single" w:color="auto" w:sz="4" w:space="0"/>
              <w:right w:val="single" w:color="auto" w:sz="4" w:space="0"/>
            </w:tcBorders>
            <w:hideMark/>
          </w:tcPr>
          <w:p w:rsidRPr="00577AB6" w:rsidR="00616671" w:rsidP="000C4BB9" w:rsidRDefault="00FB24A1" w14:paraId="490890E9" w14:textId="5D5E052A">
            <w:r w:rsidRPr="00577AB6">
              <w:t>Middelen-aanvulling ADF14</w:t>
            </w:r>
          </w:p>
        </w:tc>
        <w:tc>
          <w:tcPr>
            <w:tcW w:w="2159" w:type="pct"/>
            <w:tcBorders>
              <w:top w:val="single" w:color="auto" w:sz="4" w:space="0"/>
              <w:left w:val="single" w:color="auto" w:sz="4" w:space="0"/>
              <w:bottom w:val="single" w:color="auto" w:sz="4" w:space="0"/>
              <w:right w:val="single" w:color="auto" w:sz="4" w:space="0"/>
            </w:tcBorders>
            <w:hideMark/>
          </w:tcPr>
          <w:p w:rsidRPr="00577AB6" w:rsidR="00616671" w:rsidP="000C4BB9" w:rsidRDefault="00616671" w14:paraId="68AC08A5" w14:textId="172D442E">
            <w:r w:rsidRPr="00577AB6">
              <w:t xml:space="preserve">1. </w:t>
            </w:r>
            <w:r w:rsidRPr="00577AB6" w:rsidR="008D74F5">
              <w:t>Japan</w:t>
            </w:r>
          </w:p>
        </w:tc>
        <w:tc>
          <w:tcPr>
            <w:tcW w:w="961" w:type="pct"/>
            <w:tcBorders>
              <w:top w:val="single" w:color="auto" w:sz="4" w:space="0"/>
              <w:left w:val="single" w:color="auto" w:sz="4" w:space="0"/>
              <w:bottom w:val="single" w:color="auto" w:sz="4" w:space="0"/>
              <w:right w:val="single" w:color="auto" w:sz="4" w:space="0"/>
            </w:tcBorders>
          </w:tcPr>
          <w:p w:rsidRPr="00577AB6" w:rsidR="00616671" w:rsidP="00DA5E95" w:rsidRDefault="001C29AD" w14:paraId="2AD47F27" w14:textId="29509F0C">
            <w:pPr>
              <w:tabs>
                <w:tab w:val="decimal" w:pos="1026"/>
              </w:tabs>
            </w:pPr>
            <w:r w:rsidRPr="00577AB6">
              <w:t>1.118</w:t>
            </w:r>
          </w:p>
        </w:tc>
      </w:tr>
      <w:tr w:rsidRPr="007F213B" w:rsidR="00616671" w:rsidTr="00E205B3" w14:paraId="3EF9CF9E" w14:textId="77777777">
        <w:tc>
          <w:tcPr>
            <w:tcW w:w="640" w:type="pct"/>
            <w:tcBorders>
              <w:top w:val="single" w:color="auto" w:sz="4" w:space="0"/>
              <w:left w:val="single" w:color="auto" w:sz="4" w:space="0"/>
              <w:bottom w:val="nil"/>
              <w:right w:val="single" w:color="auto" w:sz="4" w:space="0"/>
            </w:tcBorders>
          </w:tcPr>
          <w:p w:rsidRPr="00577AB6" w:rsidR="00616671" w:rsidP="000C4BB9" w:rsidRDefault="00616671" w14:paraId="7AA501FB" w14:textId="77777777"/>
        </w:tc>
        <w:tc>
          <w:tcPr>
            <w:tcW w:w="1240" w:type="pct"/>
            <w:tcBorders>
              <w:top w:val="single" w:color="auto" w:sz="4" w:space="0"/>
              <w:left w:val="single" w:color="auto" w:sz="4" w:space="0"/>
              <w:bottom w:val="nil"/>
              <w:right w:val="single" w:color="auto" w:sz="4" w:space="0"/>
            </w:tcBorders>
          </w:tcPr>
          <w:p w:rsidRPr="00577AB6" w:rsidR="00616671" w:rsidP="000C4BB9" w:rsidRDefault="00616671" w14:paraId="2749FFA2" w14:textId="77777777"/>
        </w:tc>
        <w:tc>
          <w:tcPr>
            <w:tcW w:w="2159" w:type="pct"/>
            <w:tcBorders>
              <w:top w:val="single" w:color="auto" w:sz="4" w:space="0"/>
              <w:left w:val="single" w:color="auto" w:sz="4" w:space="0"/>
              <w:bottom w:val="single" w:color="auto" w:sz="4" w:space="0"/>
              <w:right w:val="single" w:color="auto" w:sz="4" w:space="0"/>
            </w:tcBorders>
            <w:hideMark/>
          </w:tcPr>
          <w:p w:rsidRPr="00577AB6" w:rsidR="00616671" w:rsidP="000C4BB9" w:rsidRDefault="00616671" w14:paraId="5CE0B0A8" w14:textId="52F53552">
            <w:r w:rsidRPr="00577AB6">
              <w:t xml:space="preserve">2. </w:t>
            </w:r>
            <w:r w:rsidRPr="00577AB6" w:rsidR="008D74F5">
              <w:t xml:space="preserve">Australië </w:t>
            </w:r>
          </w:p>
        </w:tc>
        <w:tc>
          <w:tcPr>
            <w:tcW w:w="961" w:type="pct"/>
            <w:tcBorders>
              <w:top w:val="single" w:color="auto" w:sz="4" w:space="0"/>
              <w:left w:val="single" w:color="auto" w:sz="4" w:space="0"/>
              <w:bottom w:val="single" w:color="auto" w:sz="4" w:space="0"/>
              <w:right w:val="single" w:color="auto" w:sz="4" w:space="0"/>
            </w:tcBorders>
          </w:tcPr>
          <w:p w:rsidRPr="00577AB6" w:rsidR="00616671" w:rsidP="00DA5E95" w:rsidRDefault="008D74F5" w14:paraId="32E60FD3" w14:textId="195F5BAC">
            <w:pPr>
              <w:tabs>
                <w:tab w:val="decimal" w:pos="1026"/>
              </w:tabs>
            </w:pPr>
            <w:r w:rsidRPr="00577AB6">
              <w:t>328</w:t>
            </w:r>
          </w:p>
        </w:tc>
      </w:tr>
      <w:tr w:rsidRPr="007F213B" w:rsidR="00F21B9F" w:rsidTr="00E205B3" w14:paraId="0CB64776" w14:textId="77777777">
        <w:tc>
          <w:tcPr>
            <w:tcW w:w="640" w:type="pct"/>
            <w:tcBorders>
              <w:top w:val="nil"/>
              <w:left w:val="single" w:color="auto" w:sz="4" w:space="0"/>
              <w:bottom w:val="nil"/>
              <w:right w:val="single" w:color="auto" w:sz="4" w:space="0"/>
            </w:tcBorders>
          </w:tcPr>
          <w:p w:rsidRPr="00577AB6" w:rsidR="00F21B9F" w:rsidP="000C4BB9" w:rsidRDefault="00F21B9F" w14:paraId="109EC28F" w14:textId="77777777"/>
        </w:tc>
        <w:tc>
          <w:tcPr>
            <w:tcW w:w="1240" w:type="pct"/>
            <w:vMerge w:val="restart"/>
            <w:tcBorders>
              <w:top w:val="nil"/>
              <w:left w:val="single" w:color="auto" w:sz="4" w:space="0"/>
              <w:right w:val="single" w:color="auto" w:sz="4" w:space="0"/>
            </w:tcBorders>
          </w:tcPr>
          <w:p w:rsidRPr="00577AB6" w:rsidR="00F21B9F" w:rsidP="000C4BB9" w:rsidRDefault="00F21B9F" w14:paraId="359A997A" w14:textId="77777777"/>
        </w:tc>
        <w:tc>
          <w:tcPr>
            <w:tcW w:w="2159" w:type="pct"/>
            <w:tcBorders>
              <w:top w:val="single" w:color="auto" w:sz="4" w:space="0"/>
              <w:left w:val="single" w:color="auto" w:sz="4" w:space="0"/>
              <w:bottom w:val="single" w:color="auto" w:sz="4" w:space="0"/>
              <w:right w:val="single" w:color="auto" w:sz="4" w:space="0"/>
            </w:tcBorders>
            <w:hideMark/>
          </w:tcPr>
          <w:p w:rsidRPr="00577AB6" w:rsidR="00F21B9F" w:rsidP="000C4BB9" w:rsidRDefault="00F21B9F" w14:paraId="06FEB9A3" w14:textId="54087BDD">
            <w:r w:rsidRPr="00577AB6">
              <w:t xml:space="preserve">3. </w:t>
            </w:r>
            <w:r w:rsidRPr="00577AB6" w:rsidR="008D74F5">
              <w:t>De Verenigde Staten</w:t>
            </w:r>
          </w:p>
        </w:tc>
        <w:tc>
          <w:tcPr>
            <w:tcW w:w="961" w:type="pct"/>
            <w:tcBorders>
              <w:top w:val="single" w:color="auto" w:sz="4" w:space="0"/>
              <w:left w:val="single" w:color="auto" w:sz="4" w:space="0"/>
              <w:bottom w:val="single" w:color="auto" w:sz="4" w:space="0"/>
              <w:right w:val="single" w:color="auto" w:sz="4" w:space="0"/>
            </w:tcBorders>
          </w:tcPr>
          <w:p w:rsidRPr="00577AB6" w:rsidR="00F21B9F" w:rsidP="00DA5E95" w:rsidRDefault="008D74F5" w14:paraId="75244D4C" w14:textId="6967E669">
            <w:pPr>
              <w:tabs>
                <w:tab w:val="decimal" w:pos="1026"/>
              </w:tabs>
            </w:pPr>
            <w:r w:rsidRPr="00577AB6">
              <w:t>174</w:t>
            </w:r>
          </w:p>
        </w:tc>
      </w:tr>
      <w:tr w:rsidRPr="007F213B" w:rsidR="00F21B9F" w:rsidTr="00E205B3" w14:paraId="2CC4CA80" w14:textId="77777777">
        <w:tc>
          <w:tcPr>
            <w:tcW w:w="640" w:type="pct"/>
            <w:tcBorders>
              <w:top w:val="nil"/>
              <w:left w:val="single" w:color="auto" w:sz="4" w:space="0"/>
              <w:bottom w:val="nil"/>
              <w:right w:val="single" w:color="auto" w:sz="4" w:space="0"/>
            </w:tcBorders>
          </w:tcPr>
          <w:p w:rsidRPr="00577AB6" w:rsidR="00F21B9F" w:rsidP="000C4BB9" w:rsidRDefault="00F21B9F" w14:paraId="2A26936D" w14:textId="77777777"/>
        </w:tc>
        <w:tc>
          <w:tcPr>
            <w:tcW w:w="1240" w:type="pct"/>
            <w:vMerge/>
            <w:tcBorders>
              <w:left w:val="single" w:color="auto" w:sz="4" w:space="0"/>
              <w:bottom w:val="single" w:color="auto" w:sz="4" w:space="0"/>
              <w:right w:val="single" w:color="auto" w:sz="4" w:space="0"/>
            </w:tcBorders>
          </w:tcPr>
          <w:p w:rsidRPr="00577AB6" w:rsidR="00F21B9F" w:rsidP="000C4BB9" w:rsidRDefault="00F21B9F" w14:paraId="24F27E50" w14:textId="77777777"/>
        </w:tc>
        <w:tc>
          <w:tcPr>
            <w:tcW w:w="2159" w:type="pct"/>
            <w:tcBorders>
              <w:top w:val="single" w:color="auto" w:sz="4" w:space="0"/>
              <w:left w:val="single" w:color="auto" w:sz="4" w:space="0"/>
              <w:bottom w:val="single" w:color="auto" w:sz="4" w:space="0"/>
              <w:right w:val="single" w:color="auto" w:sz="4" w:space="0"/>
            </w:tcBorders>
          </w:tcPr>
          <w:p w:rsidRPr="00577AB6" w:rsidR="00F21B9F" w:rsidP="000C4BB9" w:rsidRDefault="008D74F5" w14:paraId="05E48202" w14:textId="2C882F20">
            <w:pPr>
              <w:rPr>
                <w:i/>
                <w:iCs/>
              </w:rPr>
            </w:pPr>
            <w:r w:rsidRPr="00577AB6">
              <w:rPr>
                <w:i/>
                <w:iCs/>
              </w:rPr>
              <w:t xml:space="preserve">16. </w:t>
            </w:r>
            <w:r w:rsidRPr="00577AB6" w:rsidR="00F21B9F">
              <w:rPr>
                <w:i/>
                <w:iCs/>
              </w:rPr>
              <w:t>N</w:t>
            </w:r>
            <w:r w:rsidRPr="00577AB6">
              <w:rPr>
                <w:i/>
                <w:iCs/>
              </w:rPr>
              <w:t xml:space="preserve">ederland </w:t>
            </w:r>
          </w:p>
        </w:tc>
        <w:tc>
          <w:tcPr>
            <w:tcW w:w="961" w:type="pct"/>
            <w:tcBorders>
              <w:top w:val="single" w:color="auto" w:sz="4" w:space="0"/>
              <w:left w:val="single" w:color="auto" w:sz="4" w:space="0"/>
              <w:bottom w:val="single" w:color="auto" w:sz="4" w:space="0"/>
              <w:right w:val="single" w:color="auto" w:sz="4" w:space="0"/>
            </w:tcBorders>
          </w:tcPr>
          <w:p w:rsidRPr="00577AB6" w:rsidR="00F21B9F" w:rsidP="00DA5E95" w:rsidRDefault="008D74F5" w14:paraId="2A5C2A05" w14:textId="6CD83A88">
            <w:pPr>
              <w:tabs>
                <w:tab w:val="decimal" w:pos="1026"/>
              </w:tabs>
              <w:rPr>
                <w:i/>
                <w:iCs/>
              </w:rPr>
            </w:pPr>
            <w:r w:rsidRPr="00577AB6">
              <w:rPr>
                <w:i/>
                <w:iCs/>
              </w:rPr>
              <w:t>17</w:t>
            </w:r>
          </w:p>
        </w:tc>
      </w:tr>
      <w:tr w:rsidRPr="007F213B" w:rsidR="00616671" w:rsidTr="00E205B3" w14:paraId="6724B3EA" w14:textId="77777777">
        <w:tc>
          <w:tcPr>
            <w:tcW w:w="640" w:type="pct"/>
            <w:tcBorders>
              <w:top w:val="single" w:color="auto" w:sz="4" w:space="0"/>
              <w:left w:val="single" w:color="auto" w:sz="4" w:space="0"/>
              <w:bottom w:val="single" w:color="auto" w:sz="4" w:space="0"/>
              <w:right w:val="single" w:color="auto" w:sz="4" w:space="0"/>
            </w:tcBorders>
            <w:shd w:val="clear" w:color="auto" w:fill="D9D9D9"/>
          </w:tcPr>
          <w:p w:rsidRPr="00577AB6" w:rsidR="00616671" w:rsidP="000C4BB9" w:rsidRDefault="00616671" w14:paraId="47E02E3E" w14:textId="77777777"/>
        </w:tc>
        <w:tc>
          <w:tcPr>
            <w:tcW w:w="1240" w:type="pct"/>
            <w:tcBorders>
              <w:top w:val="single" w:color="auto" w:sz="4" w:space="0"/>
              <w:left w:val="single" w:color="auto" w:sz="4" w:space="0"/>
              <w:bottom w:val="single" w:color="auto" w:sz="4" w:space="0"/>
              <w:right w:val="single" w:color="auto" w:sz="4" w:space="0"/>
            </w:tcBorders>
            <w:shd w:val="clear" w:color="auto" w:fill="D9D9D9"/>
          </w:tcPr>
          <w:p w:rsidRPr="00577AB6" w:rsidR="00616671" w:rsidP="000C4BB9" w:rsidRDefault="00616671" w14:paraId="7E5AD916" w14:textId="77777777"/>
        </w:tc>
        <w:tc>
          <w:tcPr>
            <w:tcW w:w="2159" w:type="pct"/>
            <w:tcBorders>
              <w:top w:val="single" w:color="auto" w:sz="4" w:space="0"/>
              <w:left w:val="single" w:color="auto" w:sz="4" w:space="0"/>
              <w:bottom w:val="single" w:color="auto" w:sz="4" w:space="0"/>
              <w:right w:val="single" w:color="auto" w:sz="4" w:space="0"/>
            </w:tcBorders>
            <w:shd w:val="clear" w:color="auto" w:fill="D9D9D9"/>
          </w:tcPr>
          <w:p w:rsidRPr="00577AB6" w:rsidR="00616671" w:rsidP="000C4BB9" w:rsidRDefault="00616671" w14:paraId="7E4715A7" w14:textId="77777777"/>
        </w:tc>
        <w:tc>
          <w:tcPr>
            <w:tcW w:w="961" w:type="pct"/>
            <w:tcBorders>
              <w:top w:val="single" w:color="auto" w:sz="4" w:space="0"/>
              <w:left w:val="single" w:color="auto" w:sz="4" w:space="0"/>
              <w:bottom w:val="single" w:color="auto" w:sz="4" w:space="0"/>
              <w:right w:val="single" w:color="auto" w:sz="4" w:space="0"/>
            </w:tcBorders>
            <w:shd w:val="clear" w:color="auto" w:fill="D9D9D9"/>
          </w:tcPr>
          <w:p w:rsidRPr="00577AB6" w:rsidR="00616671" w:rsidP="000C4BB9" w:rsidRDefault="00616671" w14:paraId="0816A0D5" w14:textId="77777777">
            <w:pPr>
              <w:tabs>
                <w:tab w:val="decimal" w:pos="1026"/>
              </w:tabs>
            </w:pPr>
          </w:p>
        </w:tc>
      </w:tr>
      <w:tr w:rsidRPr="007F213B" w:rsidR="00616671" w:rsidTr="00E205B3" w14:paraId="60115169" w14:textId="77777777">
        <w:tc>
          <w:tcPr>
            <w:tcW w:w="640" w:type="pct"/>
            <w:tcBorders>
              <w:top w:val="single" w:color="auto" w:sz="4" w:space="0"/>
              <w:left w:val="single" w:color="auto" w:sz="4" w:space="0"/>
              <w:bottom w:val="single" w:color="auto" w:sz="4" w:space="0"/>
              <w:right w:val="single" w:color="auto" w:sz="4" w:space="0"/>
            </w:tcBorders>
            <w:hideMark/>
          </w:tcPr>
          <w:p w:rsidRPr="00577AB6" w:rsidR="00616671" w:rsidP="000C4BB9" w:rsidRDefault="004F52C7" w14:paraId="0616FC1E" w14:textId="4753559F">
            <w:r w:rsidRPr="00577AB6">
              <w:t>2021–2024</w:t>
            </w:r>
          </w:p>
        </w:tc>
        <w:tc>
          <w:tcPr>
            <w:tcW w:w="1240" w:type="pct"/>
            <w:tcBorders>
              <w:top w:val="single" w:color="auto" w:sz="4" w:space="0"/>
              <w:left w:val="single" w:color="auto" w:sz="4" w:space="0"/>
              <w:bottom w:val="single" w:color="auto" w:sz="4" w:space="0"/>
              <w:right w:val="single" w:color="auto" w:sz="4" w:space="0"/>
            </w:tcBorders>
            <w:hideMark/>
          </w:tcPr>
          <w:p w:rsidRPr="00577AB6" w:rsidR="00616671" w:rsidP="000C4BB9" w:rsidRDefault="00FB24A1" w14:paraId="3AD2B1C9" w14:textId="4D38E44F">
            <w:r w:rsidRPr="00577AB6">
              <w:t>Middelen-aanvulling ADF1</w:t>
            </w:r>
            <w:r w:rsidRPr="00577AB6" w:rsidR="00467807">
              <w:t>3</w:t>
            </w:r>
          </w:p>
        </w:tc>
        <w:tc>
          <w:tcPr>
            <w:tcW w:w="2159" w:type="pct"/>
            <w:tcBorders>
              <w:top w:val="single" w:color="auto" w:sz="4" w:space="0"/>
              <w:left w:val="single" w:color="auto" w:sz="4" w:space="0"/>
              <w:bottom w:val="single" w:color="auto" w:sz="4" w:space="0"/>
              <w:right w:val="single" w:color="auto" w:sz="4" w:space="0"/>
            </w:tcBorders>
            <w:hideMark/>
          </w:tcPr>
          <w:p w:rsidRPr="00577AB6" w:rsidR="00616671" w:rsidP="00E65E05" w:rsidRDefault="00E65E05" w14:paraId="3FFB5046" w14:textId="17EA7674">
            <w:r w:rsidRPr="00577AB6">
              <w:t>1. Japan</w:t>
            </w:r>
          </w:p>
        </w:tc>
        <w:tc>
          <w:tcPr>
            <w:tcW w:w="961" w:type="pct"/>
            <w:tcBorders>
              <w:top w:val="single" w:color="auto" w:sz="4" w:space="0"/>
              <w:left w:val="single" w:color="auto" w:sz="4" w:space="0"/>
              <w:bottom w:val="single" w:color="auto" w:sz="4" w:space="0"/>
              <w:right w:val="single" w:color="auto" w:sz="4" w:space="0"/>
            </w:tcBorders>
          </w:tcPr>
          <w:p w:rsidRPr="00577AB6" w:rsidR="00616671" w:rsidP="000C4BB9" w:rsidRDefault="00E65E05" w14:paraId="2743689F" w14:textId="044F296C">
            <w:pPr>
              <w:tabs>
                <w:tab w:val="decimal" w:pos="1026"/>
              </w:tabs>
            </w:pPr>
            <w:r w:rsidRPr="00577AB6">
              <w:t>987</w:t>
            </w:r>
          </w:p>
        </w:tc>
      </w:tr>
      <w:tr w:rsidRPr="007F213B" w:rsidR="00F21B9F" w:rsidTr="00E205B3" w14:paraId="55F019AE" w14:textId="77777777">
        <w:tc>
          <w:tcPr>
            <w:tcW w:w="640" w:type="pct"/>
            <w:vMerge w:val="restart"/>
            <w:tcBorders>
              <w:top w:val="single" w:color="auto" w:sz="4" w:space="0"/>
              <w:left w:val="single" w:color="auto" w:sz="4" w:space="0"/>
              <w:right w:val="single" w:color="auto" w:sz="4" w:space="0"/>
            </w:tcBorders>
          </w:tcPr>
          <w:p w:rsidRPr="00577AB6" w:rsidR="00F21B9F" w:rsidP="000C4BB9" w:rsidRDefault="00F21B9F" w14:paraId="136D0516" w14:textId="77777777"/>
          <w:p w:rsidRPr="00577AB6" w:rsidR="00F21B9F" w:rsidP="000C4BB9" w:rsidRDefault="00F21B9F" w14:paraId="5868CB99" w14:textId="77777777"/>
        </w:tc>
        <w:tc>
          <w:tcPr>
            <w:tcW w:w="1240" w:type="pct"/>
            <w:vMerge w:val="restart"/>
            <w:tcBorders>
              <w:top w:val="single" w:color="auto" w:sz="4" w:space="0"/>
              <w:left w:val="single" w:color="auto" w:sz="4" w:space="0"/>
              <w:right w:val="single" w:color="auto" w:sz="4" w:space="0"/>
            </w:tcBorders>
          </w:tcPr>
          <w:p w:rsidRPr="00577AB6" w:rsidR="00F21B9F" w:rsidP="000C4BB9" w:rsidRDefault="00F21B9F" w14:paraId="475785AC" w14:textId="77777777"/>
        </w:tc>
        <w:tc>
          <w:tcPr>
            <w:tcW w:w="2159" w:type="pct"/>
            <w:tcBorders>
              <w:top w:val="single" w:color="auto" w:sz="4" w:space="0"/>
              <w:left w:val="single" w:color="auto" w:sz="4" w:space="0"/>
              <w:bottom w:val="single" w:color="auto" w:sz="4" w:space="0"/>
              <w:right w:val="single" w:color="auto" w:sz="4" w:space="0"/>
            </w:tcBorders>
            <w:hideMark/>
          </w:tcPr>
          <w:p w:rsidRPr="00577AB6" w:rsidR="00F21B9F" w:rsidP="000C4BB9" w:rsidRDefault="00F21B9F" w14:paraId="03AFF034" w14:textId="4503FB64">
            <w:r w:rsidRPr="00577AB6">
              <w:t xml:space="preserve">2. </w:t>
            </w:r>
            <w:r w:rsidRPr="00577AB6" w:rsidR="00E65E05">
              <w:t xml:space="preserve"> Australië </w:t>
            </w:r>
          </w:p>
        </w:tc>
        <w:tc>
          <w:tcPr>
            <w:tcW w:w="961" w:type="pct"/>
            <w:tcBorders>
              <w:top w:val="single" w:color="auto" w:sz="4" w:space="0"/>
              <w:left w:val="single" w:color="auto" w:sz="4" w:space="0"/>
              <w:bottom w:val="single" w:color="auto" w:sz="4" w:space="0"/>
              <w:right w:val="single" w:color="auto" w:sz="4" w:space="0"/>
            </w:tcBorders>
          </w:tcPr>
          <w:p w:rsidRPr="00577AB6" w:rsidR="00F21B9F" w:rsidP="000C4BB9" w:rsidRDefault="00E65E05" w14:paraId="0F9EB0C4" w14:textId="041B706B">
            <w:pPr>
              <w:tabs>
                <w:tab w:val="decimal" w:pos="1026"/>
              </w:tabs>
            </w:pPr>
            <w:r w:rsidRPr="00577AB6">
              <w:t>290</w:t>
            </w:r>
          </w:p>
        </w:tc>
      </w:tr>
      <w:tr w:rsidRPr="007F213B" w:rsidR="00F21B9F" w:rsidTr="00E205B3" w14:paraId="016C745F" w14:textId="77777777">
        <w:tc>
          <w:tcPr>
            <w:tcW w:w="640" w:type="pct"/>
            <w:vMerge/>
            <w:tcBorders>
              <w:left w:val="single" w:color="auto" w:sz="4" w:space="0"/>
              <w:right w:val="single" w:color="auto" w:sz="4" w:space="0"/>
            </w:tcBorders>
          </w:tcPr>
          <w:p w:rsidRPr="00577AB6" w:rsidR="00F21B9F" w:rsidP="000C4BB9" w:rsidRDefault="00F21B9F" w14:paraId="7716172D" w14:textId="77777777"/>
        </w:tc>
        <w:tc>
          <w:tcPr>
            <w:tcW w:w="1240" w:type="pct"/>
            <w:vMerge/>
            <w:tcBorders>
              <w:left w:val="single" w:color="auto" w:sz="4" w:space="0"/>
              <w:right w:val="single" w:color="auto" w:sz="4" w:space="0"/>
            </w:tcBorders>
          </w:tcPr>
          <w:p w:rsidRPr="00577AB6" w:rsidR="00F21B9F" w:rsidP="000C4BB9" w:rsidRDefault="00F21B9F" w14:paraId="258419ED" w14:textId="77777777"/>
        </w:tc>
        <w:tc>
          <w:tcPr>
            <w:tcW w:w="2159" w:type="pct"/>
            <w:tcBorders>
              <w:top w:val="single" w:color="auto" w:sz="4" w:space="0"/>
              <w:left w:val="single" w:color="auto" w:sz="4" w:space="0"/>
              <w:bottom w:val="single" w:color="auto" w:sz="4" w:space="0"/>
              <w:right w:val="single" w:color="auto" w:sz="4" w:space="0"/>
            </w:tcBorders>
            <w:hideMark/>
          </w:tcPr>
          <w:p w:rsidRPr="00577AB6" w:rsidR="00F21B9F" w:rsidP="000C4BB9" w:rsidRDefault="00F21B9F" w14:paraId="57E3673F" w14:textId="36E7A407">
            <w:r w:rsidRPr="00577AB6">
              <w:t xml:space="preserve">3. </w:t>
            </w:r>
            <w:r w:rsidRPr="00577AB6" w:rsidR="00E65E05">
              <w:t>De Verenigde Staten</w:t>
            </w:r>
          </w:p>
        </w:tc>
        <w:tc>
          <w:tcPr>
            <w:tcW w:w="961" w:type="pct"/>
            <w:tcBorders>
              <w:top w:val="single" w:color="auto" w:sz="4" w:space="0"/>
              <w:left w:val="single" w:color="auto" w:sz="4" w:space="0"/>
              <w:bottom w:val="single" w:color="auto" w:sz="4" w:space="0"/>
              <w:right w:val="single" w:color="auto" w:sz="4" w:space="0"/>
            </w:tcBorders>
          </w:tcPr>
          <w:p w:rsidRPr="00577AB6" w:rsidR="00F21B9F" w:rsidP="000C4BB9" w:rsidRDefault="00E65E05" w14:paraId="49FCC709" w14:textId="0E104E26">
            <w:pPr>
              <w:tabs>
                <w:tab w:val="decimal" w:pos="1026"/>
              </w:tabs>
            </w:pPr>
            <w:r w:rsidRPr="00577AB6">
              <w:t>174</w:t>
            </w:r>
          </w:p>
        </w:tc>
      </w:tr>
      <w:tr w:rsidRPr="007F213B" w:rsidR="00F21B9F" w:rsidTr="00E205B3" w14:paraId="633494A9" w14:textId="77777777">
        <w:tc>
          <w:tcPr>
            <w:tcW w:w="640" w:type="pct"/>
            <w:vMerge/>
            <w:tcBorders>
              <w:left w:val="single" w:color="auto" w:sz="4" w:space="0"/>
              <w:bottom w:val="single" w:color="auto" w:sz="4" w:space="0"/>
              <w:right w:val="single" w:color="auto" w:sz="4" w:space="0"/>
            </w:tcBorders>
          </w:tcPr>
          <w:p w:rsidRPr="00577AB6" w:rsidR="00F21B9F" w:rsidP="000C4BB9" w:rsidRDefault="00F21B9F" w14:paraId="68AA6487" w14:textId="77777777"/>
        </w:tc>
        <w:tc>
          <w:tcPr>
            <w:tcW w:w="1240" w:type="pct"/>
            <w:vMerge/>
            <w:tcBorders>
              <w:left w:val="single" w:color="auto" w:sz="4" w:space="0"/>
              <w:bottom w:val="single" w:color="auto" w:sz="4" w:space="0"/>
              <w:right w:val="single" w:color="auto" w:sz="4" w:space="0"/>
            </w:tcBorders>
          </w:tcPr>
          <w:p w:rsidRPr="00577AB6" w:rsidR="00F21B9F" w:rsidP="000C4BB9" w:rsidRDefault="00F21B9F" w14:paraId="6BDF7F5C" w14:textId="77777777"/>
        </w:tc>
        <w:tc>
          <w:tcPr>
            <w:tcW w:w="2159" w:type="pct"/>
            <w:tcBorders>
              <w:top w:val="single" w:color="auto" w:sz="4" w:space="0"/>
              <w:left w:val="single" w:color="auto" w:sz="4" w:space="0"/>
              <w:bottom w:val="single" w:color="auto" w:sz="4" w:space="0"/>
              <w:right w:val="single" w:color="auto" w:sz="4" w:space="0"/>
            </w:tcBorders>
          </w:tcPr>
          <w:p w:rsidRPr="00577AB6" w:rsidR="00F21B9F" w:rsidP="000C4BB9" w:rsidRDefault="00E65E05" w14:paraId="7825D0F9" w14:textId="7053A2A6">
            <w:pPr>
              <w:rPr>
                <w:i/>
                <w:iCs/>
              </w:rPr>
            </w:pPr>
            <w:r w:rsidRPr="00577AB6">
              <w:rPr>
                <w:i/>
                <w:iCs/>
              </w:rPr>
              <w:t xml:space="preserve">16. </w:t>
            </w:r>
            <w:r w:rsidRPr="00577AB6" w:rsidR="00F21B9F">
              <w:rPr>
                <w:i/>
                <w:iCs/>
              </w:rPr>
              <w:t>N</w:t>
            </w:r>
            <w:r w:rsidRPr="00577AB6">
              <w:rPr>
                <w:i/>
                <w:iCs/>
              </w:rPr>
              <w:t xml:space="preserve">ederland </w:t>
            </w:r>
          </w:p>
        </w:tc>
        <w:tc>
          <w:tcPr>
            <w:tcW w:w="961" w:type="pct"/>
            <w:tcBorders>
              <w:top w:val="single" w:color="auto" w:sz="4" w:space="0"/>
              <w:left w:val="single" w:color="auto" w:sz="4" w:space="0"/>
              <w:bottom w:val="single" w:color="auto" w:sz="4" w:space="0"/>
              <w:right w:val="single" w:color="auto" w:sz="4" w:space="0"/>
            </w:tcBorders>
          </w:tcPr>
          <w:p w:rsidRPr="00577AB6" w:rsidR="00F21B9F" w:rsidP="000C4BB9" w:rsidRDefault="00E65E05" w14:paraId="5DCED7AB" w14:textId="7EF55DE2">
            <w:pPr>
              <w:tabs>
                <w:tab w:val="decimal" w:pos="1026"/>
              </w:tabs>
              <w:rPr>
                <w:i/>
                <w:iCs/>
              </w:rPr>
            </w:pPr>
            <w:r w:rsidRPr="00577AB6">
              <w:rPr>
                <w:i/>
                <w:iCs/>
              </w:rPr>
              <w:t>16</w:t>
            </w:r>
          </w:p>
        </w:tc>
      </w:tr>
      <w:tr w:rsidRPr="007F213B" w:rsidR="00616671" w:rsidTr="00E205B3" w14:paraId="5298945C" w14:textId="77777777">
        <w:tc>
          <w:tcPr>
            <w:tcW w:w="640" w:type="pct"/>
            <w:tcBorders>
              <w:top w:val="single" w:color="auto" w:sz="4" w:space="0"/>
              <w:left w:val="single" w:color="auto" w:sz="4" w:space="0"/>
              <w:bottom w:val="single" w:color="auto" w:sz="4" w:space="0"/>
              <w:right w:val="single" w:color="auto" w:sz="4" w:space="0"/>
            </w:tcBorders>
            <w:shd w:val="clear" w:color="auto" w:fill="DBDBDB" w:themeFill="accent3" w:themeFillTint="66"/>
          </w:tcPr>
          <w:p w:rsidRPr="00577AB6" w:rsidR="00616671" w:rsidP="000C4BB9" w:rsidRDefault="00616671" w14:paraId="38B91AA8" w14:textId="77777777"/>
        </w:tc>
        <w:tc>
          <w:tcPr>
            <w:tcW w:w="1240" w:type="pct"/>
            <w:tcBorders>
              <w:top w:val="single" w:color="auto" w:sz="4" w:space="0"/>
              <w:left w:val="single" w:color="auto" w:sz="4" w:space="0"/>
              <w:bottom w:val="single" w:color="auto" w:sz="4" w:space="0"/>
              <w:right w:val="single" w:color="auto" w:sz="4" w:space="0"/>
            </w:tcBorders>
            <w:shd w:val="clear" w:color="auto" w:fill="DBDBDB" w:themeFill="accent3" w:themeFillTint="66"/>
          </w:tcPr>
          <w:p w:rsidRPr="00577AB6" w:rsidR="00616671" w:rsidP="000C4BB9" w:rsidRDefault="00616671" w14:paraId="30407713" w14:textId="77777777"/>
        </w:tc>
        <w:tc>
          <w:tcPr>
            <w:tcW w:w="2159" w:type="pct"/>
            <w:tcBorders>
              <w:top w:val="single" w:color="auto" w:sz="4" w:space="0"/>
              <w:left w:val="single" w:color="auto" w:sz="4" w:space="0"/>
              <w:bottom w:val="single" w:color="auto" w:sz="4" w:space="0"/>
              <w:right w:val="single" w:color="auto" w:sz="4" w:space="0"/>
            </w:tcBorders>
            <w:shd w:val="clear" w:color="auto" w:fill="DBDBDB" w:themeFill="accent3" w:themeFillTint="66"/>
          </w:tcPr>
          <w:p w:rsidRPr="00577AB6" w:rsidR="00616671" w:rsidP="000C4BB9" w:rsidRDefault="00616671" w14:paraId="3424E341" w14:textId="77777777"/>
        </w:tc>
        <w:tc>
          <w:tcPr>
            <w:tcW w:w="961" w:type="pct"/>
            <w:tcBorders>
              <w:top w:val="single" w:color="auto" w:sz="4" w:space="0"/>
              <w:left w:val="single" w:color="auto" w:sz="4" w:space="0"/>
              <w:bottom w:val="single" w:color="auto" w:sz="4" w:space="0"/>
              <w:right w:val="single" w:color="auto" w:sz="4" w:space="0"/>
            </w:tcBorders>
            <w:shd w:val="clear" w:color="auto" w:fill="DBDBDB" w:themeFill="accent3" w:themeFillTint="66"/>
          </w:tcPr>
          <w:p w:rsidRPr="00577AB6" w:rsidR="00616671" w:rsidP="000C4BB9" w:rsidRDefault="00616671" w14:paraId="062EF5CE" w14:textId="77777777">
            <w:pPr>
              <w:tabs>
                <w:tab w:val="decimal" w:pos="1026"/>
              </w:tabs>
            </w:pPr>
          </w:p>
        </w:tc>
      </w:tr>
      <w:tr w:rsidRPr="007F213B" w:rsidR="00616671" w:rsidTr="00E205B3" w14:paraId="46C2BED5" w14:textId="77777777">
        <w:tc>
          <w:tcPr>
            <w:tcW w:w="640" w:type="pct"/>
            <w:tcBorders>
              <w:top w:val="single" w:color="auto" w:sz="4" w:space="0"/>
              <w:left w:val="single" w:color="auto" w:sz="4" w:space="0"/>
              <w:bottom w:val="single" w:color="auto" w:sz="4" w:space="0"/>
              <w:right w:val="single" w:color="auto" w:sz="4" w:space="0"/>
            </w:tcBorders>
          </w:tcPr>
          <w:p w:rsidRPr="00577AB6" w:rsidR="00616671" w:rsidP="000C4BB9" w:rsidRDefault="00651EE5" w14:paraId="428073ED" w14:textId="3956DCD8">
            <w:r w:rsidRPr="00577AB6">
              <w:t>2017</w:t>
            </w:r>
            <w:r w:rsidRPr="00577AB6" w:rsidR="004F52C7">
              <w:t>–</w:t>
            </w:r>
            <w:r w:rsidRPr="00577AB6">
              <w:t>2020</w:t>
            </w:r>
          </w:p>
        </w:tc>
        <w:tc>
          <w:tcPr>
            <w:tcW w:w="1240" w:type="pct"/>
            <w:tcBorders>
              <w:top w:val="single" w:color="auto" w:sz="4" w:space="0"/>
              <w:left w:val="single" w:color="auto" w:sz="4" w:space="0"/>
              <w:bottom w:val="single" w:color="auto" w:sz="4" w:space="0"/>
              <w:right w:val="single" w:color="auto" w:sz="4" w:space="0"/>
            </w:tcBorders>
            <w:hideMark/>
          </w:tcPr>
          <w:p w:rsidRPr="00577AB6" w:rsidR="00616671" w:rsidP="000C4BB9" w:rsidRDefault="00467807" w14:paraId="54EC1128" w14:textId="1967FAE6">
            <w:r w:rsidRPr="00577AB6">
              <w:t>Middelen-aanvulling ADF12</w:t>
            </w:r>
          </w:p>
        </w:tc>
        <w:tc>
          <w:tcPr>
            <w:tcW w:w="2159" w:type="pct"/>
            <w:tcBorders>
              <w:top w:val="single" w:color="auto" w:sz="4" w:space="0"/>
              <w:left w:val="single" w:color="auto" w:sz="4" w:space="0"/>
              <w:bottom w:val="single" w:color="auto" w:sz="4" w:space="0"/>
              <w:right w:val="single" w:color="auto" w:sz="4" w:space="0"/>
            </w:tcBorders>
            <w:hideMark/>
          </w:tcPr>
          <w:p w:rsidRPr="00577AB6" w:rsidR="00616671" w:rsidP="000C4BB9" w:rsidRDefault="00616671" w14:paraId="7F5AFEFF" w14:textId="27CB9687">
            <w:r w:rsidRPr="00577AB6">
              <w:t xml:space="preserve">1. </w:t>
            </w:r>
            <w:r w:rsidRPr="00577AB6" w:rsidR="00DA5E95">
              <w:t>Japan</w:t>
            </w:r>
          </w:p>
        </w:tc>
        <w:tc>
          <w:tcPr>
            <w:tcW w:w="961" w:type="pct"/>
            <w:tcBorders>
              <w:top w:val="single" w:color="auto" w:sz="4" w:space="0"/>
              <w:left w:val="single" w:color="auto" w:sz="4" w:space="0"/>
              <w:bottom w:val="single" w:color="auto" w:sz="4" w:space="0"/>
              <w:right w:val="single" w:color="auto" w:sz="4" w:space="0"/>
            </w:tcBorders>
          </w:tcPr>
          <w:p w:rsidRPr="00577AB6" w:rsidR="00616671" w:rsidP="000C4BB9" w:rsidRDefault="00E65E05" w14:paraId="60F58A2D" w14:textId="462B1BE9">
            <w:pPr>
              <w:tabs>
                <w:tab w:val="decimal" w:pos="1026"/>
              </w:tabs>
            </w:pPr>
            <w:r w:rsidRPr="00577AB6">
              <w:t>1.072</w:t>
            </w:r>
          </w:p>
        </w:tc>
      </w:tr>
      <w:tr w:rsidRPr="007F213B" w:rsidR="00F21B9F" w:rsidTr="00E205B3" w14:paraId="1614C083" w14:textId="77777777">
        <w:tc>
          <w:tcPr>
            <w:tcW w:w="640" w:type="pct"/>
            <w:vMerge w:val="restart"/>
            <w:tcBorders>
              <w:top w:val="single" w:color="auto" w:sz="4" w:space="0"/>
              <w:left w:val="single" w:color="auto" w:sz="4" w:space="0"/>
              <w:right w:val="single" w:color="auto" w:sz="4" w:space="0"/>
            </w:tcBorders>
          </w:tcPr>
          <w:p w:rsidRPr="00577AB6" w:rsidR="00F21B9F" w:rsidP="000C4BB9" w:rsidRDefault="00F21B9F" w14:paraId="381FCD18" w14:textId="77777777"/>
          <w:p w:rsidRPr="00577AB6" w:rsidR="00F21B9F" w:rsidP="000C4BB9" w:rsidRDefault="00F21B9F" w14:paraId="370BD1C9" w14:textId="77777777"/>
        </w:tc>
        <w:tc>
          <w:tcPr>
            <w:tcW w:w="1240" w:type="pct"/>
            <w:vMerge w:val="restart"/>
            <w:tcBorders>
              <w:top w:val="single" w:color="auto" w:sz="4" w:space="0"/>
              <w:left w:val="single" w:color="auto" w:sz="4" w:space="0"/>
              <w:right w:val="single" w:color="auto" w:sz="4" w:space="0"/>
            </w:tcBorders>
          </w:tcPr>
          <w:p w:rsidRPr="00577AB6" w:rsidR="00F21B9F" w:rsidP="000C4BB9" w:rsidRDefault="00F21B9F" w14:paraId="5B7BCB1C" w14:textId="77777777"/>
        </w:tc>
        <w:tc>
          <w:tcPr>
            <w:tcW w:w="2159" w:type="pct"/>
            <w:tcBorders>
              <w:top w:val="single" w:color="auto" w:sz="4" w:space="0"/>
              <w:left w:val="single" w:color="auto" w:sz="4" w:space="0"/>
              <w:bottom w:val="single" w:color="auto" w:sz="4" w:space="0"/>
              <w:right w:val="single" w:color="auto" w:sz="4" w:space="0"/>
            </w:tcBorders>
            <w:hideMark/>
          </w:tcPr>
          <w:p w:rsidRPr="00577AB6" w:rsidR="00F21B9F" w:rsidP="000C4BB9" w:rsidRDefault="00F21B9F" w14:paraId="372BC8C4" w14:textId="777BDBE4">
            <w:r w:rsidRPr="00577AB6">
              <w:t xml:space="preserve">2. </w:t>
            </w:r>
            <w:r w:rsidRPr="00577AB6" w:rsidR="00DA5E95">
              <w:t>Australië</w:t>
            </w:r>
          </w:p>
        </w:tc>
        <w:tc>
          <w:tcPr>
            <w:tcW w:w="961" w:type="pct"/>
            <w:tcBorders>
              <w:top w:val="single" w:color="auto" w:sz="4" w:space="0"/>
              <w:left w:val="single" w:color="auto" w:sz="4" w:space="0"/>
              <w:bottom w:val="single" w:color="auto" w:sz="4" w:space="0"/>
              <w:right w:val="single" w:color="auto" w:sz="4" w:space="0"/>
            </w:tcBorders>
          </w:tcPr>
          <w:p w:rsidRPr="00577AB6" w:rsidR="00F21B9F" w:rsidP="000C4BB9" w:rsidRDefault="007A70BB" w14:paraId="25C1C7A5" w14:textId="3EFF1F63">
            <w:pPr>
              <w:tabs>
                <w:tab w:val="decimal" w:pos="1026"/>
              </w:tabs>
            </w:pPr>
            <w:r w:rsidRPr="00577AB6">
              <w:t>337</w:t>
            </w:r>
          </w:p>
        </w:tc>
      </w:tr>
      <w:tr w:rsidRPr="007F213B" w:rsidR="00F21B9F" w:rsidTr="00E205B3" w14:paraId="14D77DF6" w14:textId="77777777">
        <w:tc>
          <w:tcPr>
            <w:tcW w:w="640" w:type="pct"/>
            <w:vMerge/>
            <w:tcBorders>
              <w:left w:val="single" w:color="auto" w:sz="4" w:space="0"/>
              <w:right w:val="single" w:color="auto" w:sz="4" w:space="0"/>
            </w:tcBorders>
          </w:tcPr>
          <w:p w:rsidRPr="00577AB6" w:rsidR="00F21B9F" w:rsidP="000C4BB9" w:rsidRDefault="00F21B9F" w14:paraId="352A2494" w14:textId="77777777"/>
        </w:tc>
        <w:tc>
          <w:tcPr>
            <w:tcW w:w="1240" w:type="pct"/>
            <w:vMerge/>
            <w:tcBorders>
              <w:left w:val="single" w:color="auto" w:sz="4" w:space="0"/>
              <w:right w:val="single" w:color="auto" w:sz="4" w:space="0"/>
            </w:tcBorders>
          </w:tcPr>
          <w:p w:rsidRPr="00577AB6" w:rsidR="00F21B9F" w:rsidP="000C4BB9" w:rsidRDefault="00F21B9F" w14:paraId="2CCA0414" w14:textId="77777777"/>
        </w:tc>
        <w:tc>
          <w:tcPr>
            <w:tcW w:w="2159" w:type="pct"/>
            <w:tcBorders>
              <w:top w:val="single" w:color="auto" w:sz="4" w:space="0"/>
              <w:left w:val="single" w:color="auto" w:sz="4" w:space="0"/>
              <w:bottom w:val="single" w:color="auto" w:sz="4" w:space="0"/>
              <w:right w:val="single" w:color="auto" w:sz="4" w:space="0"/>
            </w:tcBorders>
            <w:hideMark/>
          </w:tcPr>
          <w:p w:rsidRPr="00577AB6" w:rsidR="00F21B9F" w:rsidP="000C4BB9" w:rsidRDefault="00F21B9F" w14:paraId="5D0B4396" w14:textId="47F9409C">
            <w:r w:rsidRPr="00577AB6">
              <w:t xml:space="preserve">3. </w:t>
            </w:r>
            <w:r w:rsidRPr="00577AB6" w:rsidR="007A70BB">
              <w:t>De Verenigde Staten</w:t>
            </w:r>
          </w:p>
        </w:tc>
        <w:tc>
          <w:tcPr>
            <w:tcW w:w="961" w:type="pct"/>
            <w:tcBorders>
              <w:top w:val="single" w:color="auto" w:sz="4" w:space="0"/>
              <w:left w:val="single" w:color="auto" w:sz="4" w:space="0"/>
              <w:bottom w:val="single" w:color="auto" w:sz="4" w:space="0"/>
              <w:right w:val="single" w:color="auto" w:sz="4" w:space="0"/>
            </w:tcBorders>
          </w:tcPr>
          <w:p w:rsidRPr="00577AB6" w:rsidR="00F21B9F" w:rsidP="000C4BB9" w:rsidRDefault="007A70BB" w14:paraId="142CC6E8" w14:textId="6DFE2629">
            <w:pPr>
              <w:tabs>
                <w:tab w:val="decimal" w:pos="1026"/>
              </w:tabs>
            </w:pPr>
            <w:r w:rsidRPr="00577AB6">
              <w:t>190</w:t>
            </w:r>
          </w:p>
        </w:tc>
      </w:tr>
      <w:tr w:rsidRPr="007F213B" w:rsidR="00F21B9F" w:rsidTr="00E205B3" w14:paraId="57749D62" w14:textId="77777777">
        <w:tc>
          <w:tcPr>
            <w:tcW w:w="640" w:type="pct"/>
            <w:vMerge/>
            <w:tcBorders>
              <w:left w:val="single" w:color="auto" w:sz="4" w:space="0"/>
              <w:bottom w:val="single" w:color="auto" w:sz="4" w:space="0"/>
              <w:right w:val="single" w:color="auto" w:sz="4" w:space="0"/>
            </w:tcBorders>
          </w:tcPr>
          <w:p w:rsidRPr="00577AB6" w:rsidR="00F21B9F" w:rsidP="000C4BB9" w:rsidRDefault="00F21B9F" w14:paraId="15F7748C" w14:textId="77777777"/>
        </w:tc>
        <w:tc>
          <w:tcPr>
            <w:tcW w:w="1240" w:type="pct"/>
            <w:vMerge/>
            <w:tcBorders>
              <w:left w:val="single" w:color="auto" w:sz="4" w:space="0"/>
              <w:bottom w:val="single" w:color="auto" w:sz="4" w:space="0"/>
              <w:right w:val="single" w:color="auto" w:sz="4" w:space="0"/>
            </w:tcBorders>
          </w:tcPr>
          <w:p w:rsidRPr="00577AB6" w:rsidR="00F21B9F" w:rsidP="000C4BB9" w:rsidRDefault="00F21B9F" w14:paraId="513EEC2F" w14:textId="77777777"/>
        </w:tc>
        <w:tc>
          <w:tcPr>
            <w:tcW w:w="2159" w:type="pct"/>
            <w:tcBorders>
              <w:top w:val="single" w:color="auto" w:sz="4" w:space="0"/>
              <w:left w:val="single" w:color="auto" w:sz="4" w:space="0"/>
              <w:bottom w:val="single" w:color="auto" w:sz="4" w:space="0"/>
              <w:right w:val="single" w:color="auto" w:sz="4" w:space="0"/>
            </w:tcBorders>
          </w:tcPr>
          <w:p w:rsidRPr="00577AB6" w:rsidR="00F21B9F" w:rsidP="000C4BB9" w:rsidRDefault="007A70BB" w14:paraId="75F7B24B" w14:textId="734E6AE4">
            <w:pPr>
              <w:rPr>
                <w:i/>
                <w:iCs/>
              </w:rPr>
            </w:pPr>
            <w:r w:rsidRPr="00577AB6">
              <w:rPr>
                <w:i/>
                <w:iCs/>
              </w:rPr>
              <w:t xml:space="preserve">17. </w:t>
            </w:r>
            <w:r w:rsidRPr="00577AB6" w:rsidR="00F21B9F">
              <w:rPr>
                <w:i/>
                <w:iCs/>
              </w:rPr>
              <w:t>N</w:t>
            </w:r>
            <w:r w:rsidRPr="00577AB6">
              <w:rPr>
                <w:i/>
                <w:iCs/>
              </w:rPr>
              <w:t>ederland</w:t>
            </w:r>
          </w:p>
        </w:tc>
        <w:tc>
          <w:tcPr>
            <w:tcW w:w="961" w:type="pct"/>
            <w:tcBorders>
              <w:top w:val="single" w:color="auto" w:sz="4" w:space="0"/>
              <w:left w:val="single" w:color="auto" w:sz="4" w:space="0"/>
              <w:bottom w:val="single" w:color="auto" w:sz="4" w:space="0"/>
              <w:right w:val="single" w:color="auto" w:sz="4" w:space="0"/>
            </w:tcBorders>
          </w:tcPr>
          <w:p w:rsidRPr="00577AB6" w:rsidR="00F21B9F" w:rsidP="000C4BB9" w:rsidRDefault="002A5777" w14:paraId="3A7FE4AD" w14:textId="1FC762E7">
            <w:pPr>
              <w:tabs>
                <w:tab w:val="decimal" w:pos="1026"/>
              </w:tabs>
              <w:rPr>
                <w:i/>
                <w:iCs/>
              </w:rPr>
            </w:pPr>
            <w:r w:rsidRPr="00577AB6">
              <w:rPr>
                <w:i/>
                <w:iCs/>
              </w:rPr>
              <w:t>16</w:t>
            </w:r>
          </w:p>
        </w:tc>
      </w:tr>
    </w:tbl>
    <w:p w:rsidR="00616671" w:rsidP="00616671" w:rsidRDefault="00616671" w14:paraId="033EDEA3" w14:textId="77777777">
      <w:pPr>
        <w:rPr>
          <w:rFonts w:ascii="Calibri" w:hAnsi="Calibri"/>
          <w:sz w:val="22"/>
          <w:szCs w:val="22"/>
        </w:rPr>
      </w:pPr>
    </w:p>
    <w:p w:rsidR="00616671" w:rsidP="00616671" w:rsidRDefault="00616671" w14:paraId="744F2C43" w14:textId="1C620C64">
      <w:pPr>
        <w:rPr>
          <w:rFonts w:ascii="Calibri" w:hAnsi="Calibri"/>
          <w:sz w:val="22"/>
          <w:szCs w:val="22"/>
        </w:rPr>
      </w:pPr>
    </w:p>
    <w:p w:rsidR="00616671" w:rsidP="00616671" w:rsidRDefault="00616671" w14:paraId="514BCE05" w14:textId="642B8229">
      <w:pPr>
        <w:rPr>
          <w:rFonts w:ascii="Calibri" w:hAnsi="Calibri"/>
          <w:sz w:val="22"/>
          <w:szCs w:val="22"/>
        </w:rPr>
      </w:pPr>
    </w:p>
    <w:p w:rsidRPr="009C7C85" w:rsidR="00616671" w:rsidP="00616671" w:rsidRDefault="00616671" w14:paraId="4460332C" w14:textId="6B72B466">
      <w:pPr>
        <w:rPr>
          <w:rFonts w:ascii="Calibri" w:hAnsi="Calibri"/>
          <w:sz w:val="22"/>
          <w:szCs w:val="22"/>
        </w:rPr>
        <w:sectPr w:rsidRPr="009C7C85" w:rsidR="00616671" w:rsidSect="00EE1B9E">
          <w:headerReference w:type="first" r:id="rId19"/>
          <w:type w:val="continuous"/>
          <w:pgSz w:w="11906" w:h="16838" w:code="9"/>
          <w:pgMar w:top="2520" w:right="960" w:bottom="1080" w:left="3220" w:header="200" w:footer="660" w:gutter="0"/>
          <w:cols w:space="708"/>
          <w:titlePg/>
          <w:docGrid w:linePitch="360"/>
        </w:sectPr>
      </w:pPr>
    </w:p>
    <w:p w:rsidRPr="00B95FC2" w:rsidR="005150FC" w:rsidP="00B95FC2" w:rsidRDefault="005150FC" w14:paraId="616B1A97" w14:textId="77777777">
      <w:bookmarkStart w:name="_Toc238533654" w:id="40"/>
      <w:bookmarkStart w:name="_Toc238537583" w:id="41"/>
      <w:bookmarkStart w:name="_Toc238538136" w:id="42"/>
      <w:bookmarkStart w:name="_Toc238538151" w:id="43"/>
      <w:bookmarkEnd w:id="40"/>
      <w:bookmarkEnd w:id="41"/>
      <w:bookmarkEnd w:id="42"/>
      <w:bookmarkEnd w:id="43"/>
    </w:p>
    <w:p w:rsidRPr="00874A11" w:rsidR="00874A11" w:rsidP="003F7F24" w:rsidRDefault="00693C3B" w14:paraId="74C6E1AB" w14:textId="1F65F589">
      <w:pPr>
        <w:pStyle w:val="Heading1"/>
        <w:tabs>
          <w:tab w:val="num" w:pos="0"/>
        </w:tabs>
        <w:spacing w:after="240" w:line="240" w:lineRule="auto"/>
        <w:ind w:hanging="1162"/>
      </w:pPr>
      <w:bookmarkStart w:name="_Toc531336311" w:id="44"/>
      <w:bookmarkStart w:name="_Toc205364464" w:id="45"/>
      <w:r>
        <w:lastRenderedPageBreak/>
        <w:t>4</w:t>
      </w:r>
      <w:r w:rsidR="00F24A31">
        <w:t xml:space="preserve"> </w:t>
      </w:r>
      <w:r w:rsidR="00F24A31">
        <w:tab/>
      </w:r>
      <w:bookmarkEnd w:id="44"/>
      <w:r w:rsidR="00874A11">
        <w:t xml:space="preserve">MOPAN-beoordeling van </w:t>
      </w:r>
      <w:r w:rsidR="005C5CB1">
        <w:t xml:space="preserve">de </w:t>
      </w:r>
      <w:proofErr w:type="spellStart"/>
      <w:r w:rsidR="005C5CB1">
        <w:t>AsD</w:t>
      </w:r>
      <w:r w:rsidR="003F7F24">
        <w:t>B</w:t>
      </w:r>
      <w:bookmarkEnd w:id="45"/>
      <w:proofErr w:type="spellEnd"/>
    </w:p>
    <w:p w:rsidR="00874A11" w:rsidP="00874A11" w:rsidRDefault="00874A11" w14:paraId="0520FBA7" w14:textId="0022D449">
      <w:pPr>
        <w:pStyle w:val="Heading2"/>
        <w:tabs>
          <w:tab w:val="left" w:pos="-1162"/>
          <w:tab w:val="left" w:pos="0"/>
          <w:tab w:val="num" w:pos="1160"/>
        </w:tabs>
        <w:spacing w:line="240" w:lineRule="auto"/>
        <w:ind w:hanging="1162"/>
      </w:pPr>
      <w:bookmarkStart w:name="_Toc205364465" w:id="46"/>
      <w:r>
        <w:t xml:space="preserve">4.1 </w:t>
      </w:r>
      <w:r w:rsidR="00C4791F">
        <w:tab/>
      </w:r>
      <w:r w:rsidR="00750048">
        <w:t>Kernpunten</w:t>
      </w:r>
      <w:r>
        <w:t xml:space="preserve"> van de MOPAN-beoordeling naar het Nederlands vertaald</w:t>
      </w:r>
      <w:bookmarkEnd w:id="46"/>
    </w:p>
    <w:p w:rsidRPr="006A1AA7" w:rsidR="006A1AA7" w:rsidP="006A1AA7" w:rsidRDefault="006A1AA7" w14:paraId="7F3A6DAE" w14:textId="77777777">
      <w:pPr>
        <w:spacing w:before="100" w:beforeAutospacing="1" w:after="100" w:afterAutospacing="1" w:line="240" w:lineRule="auto"/>
        <w:rPr>
          <w:b/>
          <w:bCs/>
          <w:color w:val="000000"/>
          <w:szCs w:val="18"/>
        </w:rPr>
      </w:pPr>
      <w:r w:rsidRPr="006A1AA7">
        <w:rPr>
          <w:b/>
          <w:bCs/>
          <w:color w:val="000000"/>
          <w:szCs w:val="18"/>
        </w:rPr>
        <w:t>Belangrijkste sterke punten</w:t>
      </w:r>
    </w:p>
    <w:p w:rsidRPr="006A1AA7" w:rsidR="006A1AA7" w:rsidP="006A1AA7" w:rsidRDefault="006A1AA7" w14:paraId="7F8E99D4" w14:textId="072A71E8">
      <w:pPr>
        <w:pStyle w:val="ListParagraph"/>
        <w:numPr>
          <w:ilvl w:val="0"/>
          <w:numId w:val="14"/>
        </w:numPr>
        <w:spacing w:before="100" w:beforeAutospacing="1" w:after="100" w:afterAutospacing="1" w:line="240" w:lineRule="auto"/>
        <w:rPr>
          <w:color w:val="000000"/>
          <w:szCs w:val="18"/>
        </w:rPr>
      </w:pPr>
      <w:r w:rsidRPr="006A1AA7">
        <w:rPr>
          <w:color w:val="000000"/>
          <w:szCs w:val="18"/>
        </w:rPr>
        <w:t xml:space="preserve">De regelmatige evaluatie van de </w:t>
      </w:r>
      <w:proofErr w:type="spellStart"/>
      <w:r w:rsidRPr="000975DC">
        <w:rPr>
          <w:i/>
          <w:iCs/>
          <w:color w:val="000000"/>
          <w:szCs w:val="18"/>
        </w:rPr>
        <w:t>Capital</w:t>
      </w:r>
      <w:proofErr w:type="spellEnd"/>
      <w:r w:rsidRPr="000975DC">
        <w:rPr>
          <w:i/>
          <w:iCs/>
          <w:color w:val="000000"/>
          <w:szCs w:val="18"/>
        </w:rPr>
        <w:t xml:space="preserve"> </w:t>
      </w:r>
      <w:proofErr w:type="spellStart"/>
      <w:r w:rsidRPr="000975DC">
        <w:rPr>
          <w:i/>
          <w:iCs/>
          <w:color w:val="000000"/>
          <w:szCs w:val="18"/>
        </w:rPr>
        <w:t>Adequacy</w:t>
      </w:r>
      <w:proofErr w:type="spellEnd"/>
      <w:r w:rsidRPr="000975DC">
        <w:rPr>
          <w:i/>
          <w:iCs/>
          <w:color w:val="000000"/>
          <w:szCs w:val="18"/>
        </w:rPr>
        <w:t xml:space="preserve"> Framework</w:t>
      </w:r>
      <w:r w:rsidRPr="006A1AA7">
        <w:rPr>
          <w:color w:val="000000"/>
          <w:szCs w:val="18"/>
        </w:rPr>
        <w:t xml:space="preserve"> van de </w:t>
      </w:r>
      <w:proofErr w:type="spellStart"/>
      <w:r w:rsidRPr="006A1AA7">
        <w:rPr>
          <w:color w:val="000000"/>
          <w:szCs w:val="18"/>
        </w:rPr>
        <w:t>A</w:t>
      </w:r>
      <w:r w:rsidR="00596C41">
        <w:rPr>
          <w:color w:val="000000"/>
          <w:szCs w:val="18"/>
        </w:rPr>
        <w:t>s</w:t>
      </w:r>
      <w:r w:rsidRPr="006A1AA7">
        <w:rPr>
          <w:color w:val="000000"/>
          <w:szCs w:val="18"/>
        </w:rPr>
        <w:t>DB</w:t>
      </w:r>
      <w:proofErr w:type="spellEnd"/>
      <w:r w:rsidRPr="006A1AA7">
        <w:rPr>
          <w:color w:val="000000"/>
          <w:szCs w:val="18"/>
        </w:rPr>
        <w:t xml:space="preserve"> heeft bijgedragen </w:t>
      </w:r>
      <w:r w:rsidR="007F213B">
        <w:rPr>
          <w:color w:val="000000"/>
          <w:szCs w:val="18"/>
        </w:rPr>
        <w:t>aan</w:t>
      </w:r>
      <w:r w:rsidRPr="006A1AA7">
        <w:rPr>
          <w:color w:val="000000"/>
          <w:szCs w:val="18"/>
        </w:rPr>
        <w:t xml:space="preserve"> de versterking van haar kapitaalpositie, de verhoging van de kredietverleningsmarge en de integratie van goede praktijken.</w:t>
      </w:r>
      <w:r w:rsidR="00B729F5">
        <w:rPr>
          <w:rStyle w:val="FootnoteReference"/>
          <w:color w:val="000000"/>
          <w:szCs w:val="18"/>
        </w:rPr>
        <w:footnoteReference w:id="8"/>
      </w:r>
    </w:p>
    <w:p w:rsidRPr="006A1AA7" w:rsidR="006A1AA7" w:rsidP="006A1AA7" w:rsidRDefault="006A1AA7" w14:paraId="1CB05054" w14:textId="32D17D53">
      <w:pPr>
        <w:pStyle w:val="ListParagraph"/>
        <w:numPr>
          <w:ilvl w:val="0"/>
          <w:numId w:val="14"/>
        </w:numPr>
        <w:spacing w:before="100" w:beforeAutospacing="1" w:after="100" w:afterAutospacing="1" w:line="240" w:lineRule="auto"/>
        <w:rPr>
          <w:color w:val="000000"/>
          <w:szCs w:val="18"/>
        </w:rPr>
      </w:pPr>
      <w:r w:rsidRPr="006A1AA7">
        <w:rPr>
          <w:color w:val="000000"/>
          <w:szCs w:val="18"/>
        </w:rPr>
        <w:t xml:space="preserve">De </w:t>
      </w:r>
      <w:proofErr w:type="spellStart"/>
      <w:r w:rsidRPr="006A1AA7">
        <w:rPr>
          <w:color w:val="000000"/>
          <w:szCs w:val="18"/>
        </w:rPr>
        <w:t>A</w:t>
      </w:r>
      <w:r w:rsidR="00596C41">
        <w:rPr>
          <w:color w:val="000000"/>
          <w:szCs w:val="18"/>
        </w:rPr>
        <w:t>s</w:t>
      </w:r>
      <w:r w:rsidRPr="006A1AA7">
        <w:rPr>
          <w:color w:val="000000"/>
          <w:szCs w:val="18"/>
        </w:rPr>
        <w:t>DB</w:t>
      </w:r>
      <w:proofErr w:type="spellEnd"/>
      <w:r w:rsidRPr="006A1AA7">
        <w:rPr>
          <w:color w:val="000000"/>
          <w:szCs w:val="18"/>
        </w:rPr>
        <w:t xml:space="preserve"> zet duidelijk in op afstemming van haar activiteiten op de </w:t>
      </w:r>
      <w:proofErr w:type="spellStart"/>
      <w:r w:rsidR="007F213B">
        <w:rPr>
          <w:i/>
          <w:iCs/>
          <w:color w:val="000000"/>
          <w:szCs w:val="18"/>
        </w:rPr>
        <w:t>Sustainable</w:t>
      </w:r>
      <w:proofErr w:type="spellEnd"/>
      <w:r w:rsidR="007F213B">
        <w:rPr>
          <w:i/>
          <w:iCs/>
          <w:color w:val="000000"/>
          <w:szCs w:val="18"/>
        </w:rPr>
        <w:t xml:space="preserve"> Development Agenda </w:t>
      </w:r>
      <w:r w:rsidRPr="006A1AA7">
        <w:rPr>
          <w:color w:val="000000"/>
          <w:szCs w:val="18"/>
        </w:rPr>
        <w:t xml:space="preserve">met inbegrip van regelmatige rapportage over hoe haar activiteiten bijdragen aan de </w:t>
      </w:r>
      <w:proofErr w:type="spellStart"/>
      <w:r w:rsidRPr="006A1AA7">
        <w:rPr>
          <w:color w:val="000000"/>
          <w:szCs w:val="18"/>
        </w:rPr>
        <w:t>SDG's</w:t>
      </w:r>
      <w:proofErr w:type="spellEnd"/>
      <w:r w:rsidRPr="006A1AA7">
        <w:rPr>
          <w:color w:val="000000"/>
          <w:szCs w:val="18"/>
        </w:rPr>
        <w:t>.</w:t>
      </w:r>
    </w:p>
    <w:p w:rsidRPr="006A1AA7" w:rsidR="006A1AA7" w:rsidP="006A1AA7" w:rsidRDefault="006A1AA7" w14:paraId="3306792A" w14:textId="2672CFE0">
      <w:pPr>
        <w:pStyle w:val="ListParagraph"/>
        <w:numPr>
          <w:ilvl w:val="0"/>
          <w:numId w:val="14"/>
        </w:numPr>
        <w:spacing w:before="100" w:beforeAutospacing="1" w:after="100" w:afterAutospacing="1" w:line="240" w:lineRule="auto"/>
        <w:rPr>
          <w:color w:val="000000"/>
          <w:szCs w:val="18"/>
        </w:rPr>
      </w:pPr>
      <w:r w:rsidRPr="006A1AA7">
        <w:rPr>
          <w:color w:val="000000"/>
          <w:szCs w:val="18"/>
        </w:rPr>
        <w:t xml:space="preserve">De </w:t>
      </w:r>
      <w:proofErr w:type="spellStart"/>
      <w:r w:rsidRPr="006A1AA7">
        <w:rPr>
          <w:color w:val="000000"/>
          <w:szCs w:val="18"/>
        </w:rPr>
        <w:t>A</w:t>
      </w:r>
      <w:r w:rsidR="00596C41">
        <w:rPr>
          <w:color w:val="000000"/>
          <w:szCs w:val="18"/>
        </w:rPr>
        <w:t>s</w:t>
      </w:r>
      <w:r w:rsidRPr="006A1AA7">
        <w:rPr>
          <w:color w:val="000000"/>
          <w:szCs w:val="18"/>
        </w:rPr>
        <w:t>DB</w:t>
      </w:r>
      <w:proofErr w:type="spellEnd"/>
      <w:r w:rsidRPr="006A1AA7">
        <w:rPr>
          <w:color w:val="000000"/>
          <w:szCs w:val="18"/>
        </w:rPr>
        <w:t xml:space="preserve"> heeft onlangs de </w:t>
      </w:r>
      <w:proofErr w:type="spellStart"/>
      <w:r w:rsidRPr="000975DC">
        <w:rPr>
          <w:i/>
          <w:iCs/>
          <w:color w:val="000000"/>
          <w:szCs w:val="18"/>
        </w:rPr>
        <w:t>One</w:t>
      </w:r>
      <w:proofErr w:type="spellEnd"/>
      <w:r w:rsidRPr="000975DC">
        <w:rPr>
          <w:i/>
          <w:iCs/>
          <w:color w:val="000000"/>
          <w:szCs w:val="18"/>
        </w:rPr>
        <w:t xml:space="preserve"> ADB</w:t>
      </w:r>
      <w:r w:rsidRPr="006A1AA7">
        <w:rPr>
          <w:color w:val="000000"/>
          <w:szCs w:val="18"/>
        </w:rPr>
        <w:t>-benadering</w:t>
      </w:r>
      <w:r w:rsidR="00B25128">
        <w:rPr>
          <w:rStyle w:val="FootnoteReference"/>
          <w:color w:val="000000"/>
          <w:szCs w:val="18"/>
        </w:rPr>
        <w:footnoteReference w:id="9"/>
      </w:r>
      <w:r w:rsidRPr="006A1AA7">
        <w:rPr>
          <w:color w:val="000000"/>
          <w:szCs w:val="18"/>
        </w:rPr>
        <w:t xml:space="preserve"> voor alle activiteiten ingebed. Deze biedt een basis voor samenwerking tussen regio's, sectoren en thema's.</w:t>
      </w:r>
    </w:p>
    <w:p w:rsidRPr="006A1AA7" w:rsidR="006A1AA7" w:rsidP="006A1AA7" w:rsidRDefault="00201CF7" w14:paraId="1A630126" w14:textId="058BEF72">
      <w:pPr>
        <w:pStyle w:val="ListParagraph"/>
        <w:numPr>
          <w:ilvl w:val="0"/>
          <w:numId w:val="14"/>
        </w:numPr>
        <w:spacing w:before="100" w:beforeAutospacing="1" w:after="100" w:afterAutospacing="1" w:line="240" w:lineRule="auto"/>
        <w:rPr>
          <w:color w:val="000000"/>
          <w:szCs w:val="18"/>
        </w:rPr>
      </w:pPr>
      <w:r w:rsidRPr="00201CF7">
        <w:rPr>
          <w:color w:val="000000"/>
          <w:szCs w:val="18"/>
        </w:rPr>
        <w:t xml:space="preserve">De </w:t>
      </w:r>
      <w:proofErr w:type="spellStart"/>
      <w:r w:rsidRPr="00201CF7">
        <w:rPr>
          <w:color w:val="000000"/>
          <w:szCs w:val="18"/>
        </w:rPr>
        <w:t>AsDB</w:t>
      </w:r>
      <w:proofErr w:type="spellEnd"/>
      <w:r w:rsidRPr="00201CF7">
        <w:rPr>
          <w:color w:val="000000"/>
          <w:szCs w:val="18"/>
        </w:rPr>
        <w:t xml:space="preserve"> vergroot de prikkels om de verschuiving naar </w:t>
      </w:r>
      <w:r w:rsidR="006F7237">
        <w:rPr>
          <w:color w:val="000000"/>
          <w:szCs w:val="18"/>
        </w:rPr>
        <w:t>de grotere</w:t>
      </w:r>
      <w:r w:rsidRPr="00201CF7">
        <w:rPr>
          <w:color w:val="000000"/>
          <w:szCs w:val="18"/>
        </w:rPr>
        <w:t xml:space="preserve"> focus op de</w:t>
      </w:r>
      <w:r>
        <w:rPr>
          <w:color w:val="000000"/>
          <w:szCs w:val="18"/>
        </w:rPr>
        <w:t xml:space="preserve"> </w:t>
      </w:r>
      <w:r w:rsidRPr="006A1AA7" w:rsidR="006A1AA7">
        <w:rPr>
          <w:color w:val="000000"/>
          <w:szCs w:val="18"/>
        </w:rPr>
        <w:t>particuliere sector te ondersteunen en de investeringsmogelijkheden uit te breiden.</w:t>
      </w:r>
    </w:p>
    <w:p w:rsidRPr="006A1AA7" w:rsidR="006A1AA7" w:rsidP="006A1AA7" w:rsidRDefault="006A1AA7" w14:paraId="632FCDD1" w14:textId="659F1168">
      <w:pPr>
        <w:pStyle w:val="ListParagraph"/>
        <w:numPr>
          <w:ilvl w:val="0"/>
          <w:numId w:val="14"/>
        </w:numPr>
        <w:spacing w:before="100" w:beforeAutospacing="1" w:after="100" w:afterAutospacing="1" w:line="240" w:lineRule="auto"/>
        <w:rPr>
          <w:color w:val="000000"/>
          <w:szCs w:val="18"/>
        </w:rPr>
      </w:pPr>
      <w:r w:rsidRPr="006A1AA7">
        <w:rPr>
          <w:color w:val="000000"/>
          <w:szCs w:val="18"/>
        </w:rPr>
        <w:t xml:space="preserve">De </w:t>
      </w:r>
      <w:proofErr w:type="spellStart"/>
      <w:r w:rsidRPr="006A1AA7">
        <w:rPr>
          <w:color w:val="000000"/>
          <w:szCs w:val="18"/>
        </w:rPr>
        <w:t>A</w:t>
      </w:r>
      <w:r w:rsidR="00596C41">
        <w:rPr>
          <w:color w:val="000000"/>
          <w:szCs w:val="18"/>
        </w:rPr>
        <w:t>s</w:t>
      </w:r>
      <w:r w:rsidRPr="006A1AA7">
        <w:rPr>
          <w:color w:val="000000"/>
          <w:szCs w:val="18"/>
        </w:rPr>
        <w:t>DB</w:t>
      </w:r>
      <w:proofErr w:type="spellEnd"/>
      <w:r w:rsidRPr="006A1AA7">
        <w:rPr>
          <w:color w:val="000000"/>
          <w:szCs w:val="18"/>
        </w:rPr>
        <w:t xml:space="preserve"> heeft een resultaatgerichte managementcultuur en robuuste bedrijfsrapportage.</w:t>
      </w:r>
    </w:p>
    <w:p w:rsidR="006A1AA7" w:rsidP="006A1AA7" w:rsidRDefault="006A1AA7" w14:paraId="3BF7C1EA" w14:textId="30747586">
      <w:pPr>
        <w:pStyle w:val="ListParagraph"/>
        <w:numPr>
          <w:ilvl w:val="0"/>
          <w:numId w:val="14"/>
        </w:numPr>
        <w:spacing w:before="100" w:beforeAutospacing="1" w:after="100" w:afterAutospacing="1" w:line="240" w:lineRule="auto"/>
        <w:rPr>
          <w:color w:val="000000"/>
          <w:szCs w:val="18"/>
        </w:rPr>
      </w:pPr>
      <w:r w:rsidRPr="006A1AA7">
        <w:rPr>
          <w:color w:val="000000"/>
          <w:szCs w:val="18"/>
        </w:rPr>
        <w:t xml:space="preserve">Met het </w:t>
      </w:r>
      <w:proofErr w:type="spellStart"/>
      <w:r w:rsidRPr="000975DC">
        <w:rPr>
          <w:i/>
          <w:iCs/>
          <w:color w:val="000000"/>
          <w:szCs w:val="18"/>
        </w:rPr>
        <w:t>Kowledge</w:t>
      </w:r>
      <w:proofErr w:type="spellEnd"/>
      <w:r w:rsidRPr="000975DC">
        <w:rPr>
          <w:i/>
          <w:iCs/>
          <w:color w:val="000000"/>
          <w:szCs w:val="18"/>
        </w:rPr>
        <w:t xml:space="preserve"> Management Action Plan</w:t>
      </w:r>
      <w:r w:rsidRPr="006A1AA7">
        <w:rPr>
          <w:color w:val="000000"/>
          <w:szCs w:val="18"/>
        </w:rPr>
        <w:t xml:space="preserve"> zijn belangrijke structuren opgezet om kennis als een strategische troef te positioneren.</w:t>
      </w:r>
    </w:p>
    <w:p w:rsidRPr="006A1AA7" w:rsidR="006A1AA7" w:rsidP="006A1AA7" w:rsidRDefault="00A74243" w14:paraId="67725751" w14:textId="433A593B">
      <w:pPr>
        <w:spacing w:before="100" w:beforeAutospacing="1" w:after="100" w:afterAutospacing="1" w:line="240" w:lineRule="auto"/>
        <w:rPr>
          <w:b/>
          <w:bCs/>
          <w:color w:val="000000"/>
          <w:szCs w:val="18"/>
        </w:rPr>
      </w:pPr>
      <w:r>
        <w:rPr>
          <w:b/>
          <w:bCs/>
          <w:color w:val="000000"/>
          <w:szCs w:val="18"/>
        </w:rPr>
        <w:t>Belangrijkste verbeterpunten</w:t>
      </w:r>
    </w:p>
    <w:p w:rsidRPr="006A1AA7" w:rsidR="006A1AA7" w:rsidP="006A1AA7" w:rsidRDefault="006A1AA7" w14:paraId="288CB0D8" w14:textId="226BB43A">
      <w:pPr>
        <w:pStyle w:val="ListParagraph"/>
        <w:numPr>
          <w:ilvl w:val="0"/>
          <w:numId w:val="14"/>
        </w:numPr>
        <w:spacing w:before="100" w:beforeAutospacing="1" w:after="100" w:afterAutospacing="1" w:line="240" w:lineRule="auto"/>
        <w:rPr>
          <w:color w:val="000000"/>
          <w:szCs w:val="18"/>
        </w:rPr>
      </w:pPr>
      <w:r w:rsidRPr="006A1AA7">
        <w:rPr>
          <w:color w:val="000000"/>
          <w:szCs w:val="18"/>
        </w:rPr>
        <w:t xml:space="preserve">De </w:t>
      </w:r>
      <w:proofErr w:type="spellStart"/>
      <w:r w:rsidRPr="006A1AA7">
        <w:rPr>
          <w:color w:val="000000"/>
          <w:szCs w:val="18"/>
        </w:rPr>
        <w:t>A</w:t>
      </w:r>
      <w:r w:rsidR="00596C41">
        <w:rPr>
          <w:color w:val="000000"/>
          <w:szCs w:val="18"/>
        </w:rPr>
        <w:t>s</w:t>
      </w:r>
      <w:r w:rsidRPr="006A1AA7">
        <w:rPr>
          <w:color w:val="000000"/>
          <w:szCs w:val="18"/>
        </w:rPr>
        <w:t>DB</w:t>
      </w:r>
      <w:proofErr w:type="spellEnd"/>
      <w:r w:rsidRPr="006A1AA7">
        <w:rPr>
          <w:color w:val="000000"/>
          <w:szCs w:val="18"/>
        </w:rPr>
        <w:t xml:space="preserve"> moet op transparantere wijze aantonen hoe de toewijzing van middelen is afgestemd op strategische prioriteiten en operationele behoeften.</w:t>
      </w:r>
    </w:p>
    <w:p w:rsidRPr="006A1AA7" w:rsidR="006A1AA7" w:rsidP="006A1AA7" w:rsidRDefault="006A1AA7" w14:paraId="38690FF5" w14:textId="18EDC8B3">
      <w:pPr>
        <w:pStyle w:val="ListParagraph"/>
        <w:numPr>
          <w:ilvl w:val="0"/>
          <w:numId w:val="14"/>
        </w:numPr>
        <w:spacing w:before="100" w:beforeAutospacing="1" w:after="100" w:afterAutospacing="1" w:line="240" w:lineRule="auto"/>
        <w:rPr>
          <w:color w:val="000000"/>
          <w:szCs w:val="18"/>
        </w:rPr>
      </w:pPr>
      <w:r w:rsidRPr="006A1AA7">
        <w:rPr>
          <w:color w:val="000000"/>
          <w:szCs w:val="18"/>
        </w:rPr>
        <w:t xml:space="preserve">De </w:t>
      </w:r>
      <w:proofErr w:type="spellStart"/>
      <w:r w:rsidRPr="006A1AA7">
        <w:rPr>
          <w:color w:val="000000"/>
          <w:szCs w:val="18"/>
        </w:rPr>
        <w:t>A</w:t>
      </w:r>
      <w:r w:rsidR="00596C41">
        <w:rPr>
          <w:color w:val="000000"/>
          <w:szCs w:val="18"/>
        </w:rPr>
        <w:t>s</w:t>
      </w:r>
      <w:r w:rsidRPr="006A1AA7">
        <w:rPr>
          <w:color w:val="000000"/>
          <w:szCs w:val="18"/>
        </w:rPr>
        <w:t>DB</w:t>
      </w:r>
      <w:proofErr w:type="spellEnd"/>
      <w:r w:rsidRPr="006A1AA7">
        <w:rPr>
          <w:color w:val="000000"/>
          <w:szCs w:val="18"/>
        </w:rPr>
        <w:t xml:space="preserve"> heeft beperkte vooruitgang geboekt bij de uitvoering van gedifferentieerde oplossingen via haar </w:t>
      </w:r>
      <w:r w:rsidRPr="00596C41">
        <w:rPr>
          <w:i/>
          <w:iCs/>
          <w:color w:val="000000"/>
          <w:szCs w:val="18"/>
        </w:rPr>
        <w:t xml:space="preserve">Country Partnership </w:t>
      </w:r>
      <w:proofErr w:type="spellStart"/>
      <w:r w:rsidRPr="00596C41">
        <w:rPr>
          <w:i/>
          <w:iCs/>
          <w:color w:val="000000"/>
          <w:szCs w:val="18"/>
        </w:rPr>
        <w:t>Strategies</w:t>
      </w:r>
      <w:proofErr w:type="spellEnd"/>
      <w:r w:rsidRPr="00596C41">
        <w:rPr>
          <w:i/>
          <w:iCs/>
          <w:color w:val="000000"/>
          <w:szCs w:val="18"/>
        </w:rPr>
        <w:t>.</w:t>
      </w:r>
    </w:p>
    <w:p w:rsidRPr="006A1AA7" w:rsidR="006A1AA7" w:rsidP="006A1AA7" w:rsidRDefault="006A1AA7" w14:paraId="3195FA67" w14:textId="2DC4E67D">
      <w:pPr>
        <w:pStyle w:val="ListParagraph"/>
        <w:numPr>
          <w:ilvl w:val="0"/>
          <w:numId w:val="14"/>
        </w:numPr>
        <w:spacing w:before="100" w:beforeAutospacing="1" w:after="100" w:afterAutospacing="1" w:line="240" w:lineRule="auto"/>
        <w:rPr>
          <w:color w:val="000000"/>
          <w:szCs w:val="18"/>
        </w:rPr>
      </w:pPr>
      <w:r w:rsidRPr="006A1AA7">
        <w:rPr>
          <w:color w:val="000000"/>
          <w:szCs w:val="18"/>
        </w:rPr>
        <w:t xml:space="preserve">De </w:t>
      </w:r>
      <w:proofErr w:type="spellStart"/>
      <w:r w:rsidRPr="006A1AA7">
        <w:rPr>
          <w:color w:val="000000"/>
          <w:szCs w:val="18"/>
        </w:rPr>
        <w:t>A</w:t>
      </w:r>
      <w:r w:rsidR="00596C41">
        <w:rPr>
          <w:color w:val="000000"/>
          <w:szCs w:val="18"/>
        </w:rPr>
        <w:t>s</w:t>
      </w:r>
      <w:r w:rsidRPr="006A1AA7">
        <w:rPr>
          <w:color w:val="000000"/>
          <w:szCs w:val="18"/>
        </w:rPr>
        <w:t>DB</w:t>
      </w:r>
      <w:proofErr w:type="spellEnd"/>
      <w:r w:rsidRPr="006A1AA7">
        <w:rPr>
          <w:color w:val="000000"/>
          <w:szCs w:val="18"/>
        </w:rPr>
        <w:t xml:space="preserve"> heeft stappen ondernomen om de </w:t>
      </w:r>
      <w:proofErr w:type="spellStart"/>
      <w:r w:rsidRPr="00482E8B" w:rsidR="00482E8B">
        <w:rPr>
          <w:i/>
          <w:iCs/>
          <w:color w:val="000000"/>
          <w:szCs w:val="18"/>
        </w:rPr>
        <w:t>Environmental</w:t>
      </w:r>
      <w:proofErr w:type="spellEnd"/>
      <w:r w:rsidRPr="00482E8B" w:rsidR="00482E8B">
        <w:rPr>
          <w:i/>
          <w:iCs/>
          <w:color w:val="000000"/>
          <w:szCs w:val="18"/>
        </w:rPr>
        <w:t xml:space="preserve"> </w:t>
      </w:r>
      <w:proofErr w:type="spellStart"/>
      <w:r w:rsidRPr="00482E8B" w:rsidR="00482E8B">
        <w:rPr>
          <w:i/>
          <w:iCs/>
          <w:color w:val="000000"/>
          <w:szCs w:val="18"/>
        </w:rPr>
        <w:t>and</w:t>
      </w:r>
      <w:proofErr w:type="spellEnd"/>
      <w:r w:rsidRPr="00482E8B" w:rsidR="00482E8B">
        <w:rPr>
          <w:i/>
          <w:iCs/>
          <w:color w:val="000000"/>
          <w:szCs w:val="18"/>
        </w:rPr>
        <w:t xml:space="preserve"> </w:t>
      </w:r>
      <w:proofErr w:type="spellStart"/>
      <w:r w:rsidRPr="00482E8B" w:rsidR="00482E8B">
        <w:rPr>
          <w:i/>
          <w:iCs/>
          <w:color w:val="000000"/>
          <w:szCs w:val="18"/>
        </w:rPr>
        <w:t>Social</w:t>
      </w:r>
      <w:proofErr w:type="spellEnd"/>
      <w:r w:rsidRPr="00482E8B" w:rsidR="00482E8B">
        <w:rPr>
          <w:i/>
          <w:iCs/>
          <w:color w:val="000000"/>
          <w:szCs w:val="18"/>
        </w:rPr>
        <w:t xml:space="preserve"> </w:t>
      </w:r>
      <w:proofErr w:type="spellStart"/>
      <w:r w:rsidRPr="00482E8B" w:rsidR="00482E8B">
        <w:rPr>
          <w:i/>
          <w:iCs/>
          <w:color w:val="000000"/>
          <w:szCs w:val="18"/>
        </w:rPr>
        <w:t>Safeguards</w:t>
      </w:r>
      <w:proofErr w:type="spellEnd"/>
      <w:r w:rsidR="00482E8B">
        <w:rPr>
          <w:color w:val="000000"/>
          <w:szCs w:val="18"/>
        </w:rPr>
        <w:t xml:space="preserve"> </w:t>
      </w:r>
      <w:r w:rsidRPr="006A1AA7">
        <w:rPr>
          <w:color w:val="000000"/>
          <w:szCs w:val="18"/>
        </w:rPr>
        <w:t>te versterken, maar moet nu zorgen voor systematische implementatie in de hele portefeuille.</w:t>
      </w:r>
    </w:p>
    <w:p w:rsidRPr="006A1AA7" w:rsidR="006A1AA7" w:rsidP="006A1AA7" w:rsidRDefault="006A1AA7" w14:paraId="61B4176F" w14:textId="088C18A4">
      <w:pPr>
        <w:pStyle w:val="ListParagraph"/>
        <w:numPr>
          <w:ilvl w:val="0"/>
          <w:numId w:val="14"/>
        </w:numPr>
        <w:spacing w:before="100" w:beforeAutospacing="1" w:after="100" w:afterAutospacing="1" w:line="240" w:lineRule="auto"/>
        <w:rPr>
          <w:color w:val="000000"/>
          <w:szCs w:val="18"/>
        </w:rPr>
      </w:pPr>
      <w:r w:rsidRPr="006A1AA7">
        <w:rPr>
          <w:color w:val="000000"/>
          <w:szCs w:val="18"/>
        </w:rPr>
        <w:t xml:space="preserve">De schaalvergroting van de </w:t>
      </w:r>
      <w:r w:rsidR="005A5150">
        <w:rPr>
          <w:color w:val="000000"/>
          <w:szCs w:val="18"/>
        </w:rPr>
        <w:t>particuliere</w:t>
      </w:r>
      <w:r w:rsidRPr="006A1AA7">
        <w:rPr>
          <w:color w:val="000000"/>
          <w:szCs w:val="18"/>
        </w:rPr>
        <w:t xml:space="preserve"> transacties is niet in overeenstemming met de verwachtingen verlopen, met name op de grensmarkten. Er zijn </w:t>
      </w:r>
      <w:r w:rsidRPr="005A5150" w:rsidR="005A5150">
        <w:rPr>
          <w:color w:val="000000"/>
          <w:szCs w:val="18"/>
        </w:rPr>
        <w:t>belangrijke kansen</w:t>
      </w:r>
      <w:r w:rsidR="005A5150">
        <w:rPr>
          <w:color w:val="000000"/>
          <w:szCs w:val="18"/>
        </w:rPr>
        <w:t xml:space="preserve"> </w:t>
      </w:r>
      <w:r w:rsidRPr="006A1AA7">
        <w:rPr>
          <w:color w:val="000000"/>
          <w:szCs w:val="18"/>
        </w:rPr>
        <w:t xml:space="preserve">om de afstemming </w:t>
      </w:r>
      <w:r w:rsidR="00CD1D10">
        <w:rPr>
          <w:color w:val="000000"/>
          <w:szCs w:val="18"/>
        </w:rPr>
        <w:t xml:space="preserve">met </w:t>
      </w:r>
      <w:r w:rsidRPr="006A1AA7">
        <w:rPr>
          <w:color w:val="000000"/>
          <w:szCs w:val="18"/>
        </w:rPr>
        <w:t xml:space="preserve">goede praktijken voor het aantonen van ontwikkelingsresultaten en </w:t>
      </w:r>
      <w:proofErr w:type="spellStart"/>
      <w:r w:rsidRPr="006A1AA7">
        <w:rPr>
          <w:color w:val="000000"/>
          <w:szCs w:val="18"/>
        </w:rPr>
        <w:t>additionaliteit</w:t>
      </w:r>
      <w:proofErr w:type="spellEnd"/>
      <w:r w:rsidRPr="006A1AA7">
        <w:rPr>
          <w:color w:val="000000"/>
          <w:szCs w:val="18"/>
        </w:rPr>
        <w:t xml:space="preserve"> te verbeteren.</w:t>
      </w:r>
    </w:p>
    <w:p w:rsidRPr="006A1AA7" w:rsidR="006A1AA7" w:rsidP="006A1AA7" w:rsidRDefault="006A1AA7" w14:paraId="54F3EB3E" w14:textId="022FA4A1">
      <w:pPr>
        <w:pStyle w:val="ListParagraph"/>
        <w:numPr>
          <w:ilvl w:val="0"/>
          <w:numId w:val="14"/>
        </w:numPr>
        <w:spacing w:before="100" w:beforeAutospacing="1" w:after="100" w:afterAutospacing="1" w:line="240" w:lineRule="auto"/>
        <w:rPr>
          <w:color w:val="000000"/>
          <w:szCs w:val="18"/>
        </w:rPr>
      </w:pPr>
      <w:r w:rsidRPr="006A1AA7">
        <w:rPr>
          <w:color w:val="000000"/>
          <w:szCs w:val="18"/>
        </w:rPr>
        <w:t xml:space="preserve">De activiteiten van de </w:t>
      </w:r>
      <w:proofErr w:type="spellStart"/>
      <w:r w:rsidRPr="006A1AA7">
        <w:rPr>
          <w:color w:val="000000"/>
          <w:szCs w:val="18"/>
        </w:rPr>
        <w:t>A</w:t>
      </w:r>
      <w:r w:rsidR="00596C41">
        <w:rPr>
          <w:color w:val="000000"/>
          <w:szCs w:val="18"/>
        </w:rPr>
        <w:t>s</w:t>
      </w:r>
      <w:r w:rsidRPr="006A1AA7">
        <w:rPr>
          <w:color w:val="000000"/>
          <w:szCs w:val="18"/>
        </w:rPr>
        <w:t>DB</w:t>
      </w:r>
      <w:proofErr w:type="spellEnd"/>
      <w:r w:rsidRPr="006A1AA7">
        <w:rPr>
          <w:color w:val="000000"/>
          <w:szCs w:val="18"/>
        </w:rPr>
        <w:t xml:space="preserve"> worden steeds complexer en dragen bij </w:t>
      </w:r>
      <w:r w:rsidR="00CD1D10">
        <w:rPr>
          <w:color w:val="000000"/>
          <w:szCs w:val="18"/>
        </w:rPr>
        <w:t xml:space="preserve">aan </w:t>
      </w:r>
      <w:r w:rsidRPr="006A1AA7">
        <w:rPr>
          <w:color w:val="000000"/>
          <w:szCs w:val="18"/>
        </w:rPr>
        <w:t>mogelijke uitdagingen bij de uitvoering en risico’s voor de duurzaamheid.</w:t>
      </w:r>
    </w:p>
    <w:p w:rsidRPr="006A1AA7" w:rsidR="006A1AA7" w:rsidP="006A1AA7" w:rsidRDefault="006A1AA7" w14:paraId="2C949546" w14:textId="797C26D0">
      <w:pPr>
        <w:pStyle w:val="ListParagraph"/>
        <w:numPr>
          <w:ilvl w:val="0"/>
          <w:numId w:val="14"/>
        </w:numPr>
        <w:spacing w:before="100" w:beforeAutospacing="1" w:after="100" w:afterAutospacing="1" w:line="240" w:lineRule="auto"/>
        <w:rPr>
          <w:color w:val="000000"/>
          <w:szCs w:val="18"/>
        </w:rPr>
      </w:pPr>
      <w:r w:rsidRPr="006A1AA7">
        <w:rPr>
          <w:color w:val="000000"/>
          <w:szCs w:val="18"/>
        </w:rPr>
        <w:t xml:space="preserve">Het personeel dat horizontale kwesties en nieuwe aandachtsgebieden ondersteunt, heeft te maken met een grote werkdruk, wat mogelijk gevolgen heeft voor de uitvoering van de nieuwe aandachtsgebieden van de </w:t>
      </w:r>
      <w:proofErr w:type="spellStart"/>
      <w:r w:rsidRPr="006A1AA7">
        <w:rPr>
          <w:color w:val="000000"/>
          <w:szCs w:val="18"/>
        </w:rPr>
        <w:t>A</w:t>
      </w:r>
      <w:r w:rsidR="00596C41">
        <w:rPr>
          <w:color w:val="000000"/>
          <w:szCs w:val="18"/>
        </w:rPr>
        <w:t>s</w:t>
      </w:r>
      <w:r w:rsidRPr="006A1AA7">
        <w:rPr>
          <w:color w:val="000000"/>
          <w:szCs w:val="18"/>
        </w:rPr>
        <w:t>DB</w:t>
      </w:r>
      <w:proofErr w:type="spellEnd"/>
    </w:p>
    <w:p w:rsidR="00882406" w:rsidP="00882406" w:rsidRDefault="00882406" w14:paraId="71B2A5D6" w14:textId="1F46DA9E"/>
    <w:p w:rsidRPr="00882406" w:rsidR="00882406" w:rsidP="00882406" w:rsidRDefault="00882406" w14:paraId="70EC648E" w14:textId="77777777">
      <w:pPr>
        <w:rPr>
          <w:i/>
          <w:iCs/>
        </w:rPr>
      </w:pPr>
      <w:r w:rsidRPr="00882406">
        <w:rPr>
          <w:i/>
          <w:iCs/>
        </w:rPr>
        <w:t xml:space="preserve">Toelichting op figuur </w:t>
      </w:r>
    </w:p>
    <w:p w:rsidR="00882406" w:rsidP="00882406" w:rsidRDefault="00882406" w14:paraId="0D9B26D4" w14:textId="2AE9EB9B">
      <w:r w:rsidRPr="00882406">
        <w:t xml:space="preserve">De hierop volgende figuur geeft een overzicht van de prestaties van </w:t>
      </w:r>
      <w:r w:rsidR="006A1AA7">
        <w:t xml:space="preserve">de </w:t>
      </w:r>
      <w:proofErr w:type="spellStart"/>
      <w:r w:rsidR="006A1AA7">
        <w:t>A</w:t>
      </w:r>
      <w:r w:rsidR="00596C41">
        <w:t>s</w:t>
      </w:r>
      <w:r w:rsidR="006A1AA7">
        <w:t>DB</w:t>
      </w:r>
      <w:proofErr w:type="spellEnd"/>
      <w:r w:rsidR="006A1AA7">
        <w:t xml:space="preserve"> </w:t>
      </w:r>
      <w:r w:rsidRPr="00882406">
        <w:t xml:space="preserve">op kernpunten in het MOPAN-beoordelingskader. Het wordt afgeraden om een vergelijking te maken met andere beoordeelde organisaties en met eerdere </w:t>
      </w:r>
      <w:r w:rsidRPr="00882406" w:rsidR="000A6995">
        <w:t>MOPAN</w:t>
      </w:r>
      <w:r w:rsidR="000A6995">
        <w:t>-beoordelingen</w:t>
      </w:r>
      <w:r w:rsidRPr="00882406">
        <w:t xml:space="preserve">, vanwege het feit dat de methodologie in de loop der tijd is veranderd </w:t>
      </w:r>
      <w:r w:rsidRPr="00882406">
        <w:lastRenderedPageBreak/>
        <w:t xml:space="preserve">en vanwege de verschillen tussen de organisaties wat betreft schaal, operationele context en relatieve voordelen. In de grote figuur staat organisatieprestatie centraal, onderverdeeld in acht indicatoren, met een groot aantal sub-indicatoren. </w:t>
      </w:r>
    </w:p>
    <w:p w:rsidR="00882406" w:rsidP="00882406" w:rsidRDefault="00882406" w14:paraId="2A428407" w14:textId="77777777"/>
    <w:p w:rsidRPr="00B8312D" w:rsidR="00882406" w:rsidP="00882406" w:rsidRDefault="002E4C9C" w14:paraId="5EEF6534" w14:textId="3059717C">
      <w:r w:rsidRPr="002E4C9C">
        <w:t xml:space="preserve">De </w:t>
      </w:r>
      <w:proofErr w:type="spellStart"/>
      <w:r w:rsidRPr="002E4C9C">
        <w:t>AsDB</w:t>
      </w:r>
      <w:proofErr w:type="spellEnd"/>
      <w:r w:rsidRPr="002E4C9C">
        <w:t xml:space="preserve"> scoort op het merendeel van de indicatoren naar tevredenheid, met enkele uitschieters naar boven en naar beneden, zowel op KPI-niveau als op meer gedetailleerd niveau.</w:t>
      </w:r>
      <w:r>
        <w:t xml:space="preserve"> </w:t>
      </w:r>
      <w:r w:rsidR="00354C8E">
        <w:t xml:space="preserve">De </w:t>
      </w:r>
      <w:proofErr w:type="spellStart"/>
      <w:r w:rsidR="00354C8E">
        <w:t>A</w:t>
      </w:r>
      <w:r w:rsidR="00596C41">
        <w:t>s</w:t>
      </w:r>
      <w:r w:rsidR="00354C8E">
        <w:t>DB</w:t>
      </w:r>
      <w:proofErr w:type="spellEnd"/>
      <w:r w:rsidR="00354C8E">
        <w:t xml:space="preserve"> </w:t>
      </w:r>
      <w:r w:rsidRPr="00882406" w:rsidR="00882406">
        <w:t xml:space="preserve">scoort </w:t>
      </w:r>
      <w:r w:rsidR="00984EF2">
        <w:t xml:space="preserve">zeer </w:t>
      </w:r>
      <w:r w:rsidR="00882406">
        <w:t>goed</w:t>
      </w:r>
      <w:r w:rsidR="0044543D">
        <w:t xml:space="preserve"> op</w:t>
      </w:r>
      <w:r w:rsidR="00984EF2">
        <w:t xml:space="preserve"> de meeste</w:t>
      </w:r>
      <w:r w:rsidR="0044543D">
        <w:t xml:space="preserve"> </w:t>
      </w:r>
      <w:r w:rsidRPr="00882406" w:rsidR="00882406">
        <w:t xml:space="preserve">hoofdindicatoren </w:t>
      </w:r>
      <w:r w:rsidR="0044543D">
        <w:t xml:space="preserve">zoals KPI1 </w:t>
      </w:r>
      <w:proofErr w:type="spellStart"/>
      <w:r w:rsidRPr="0044543D" w:rsidR="0044543D">
        <w:rPr>
          <w:i/>
          <w:iCs/>
        </w:rPr>
        <w:t>Organisational</w:t>
      </w:r>
      <w:proofErr w:type="spellEnd"/>
      <w:r w:rsidRPr="0044543D" w:rsidR="0044543D">
        <w:rPr>
          <w:i/>
          <w:iCs/>
        </w:rPr>
        <w:t xml:space="preserve"> </w:t>
      </w:r>
      <w:proofErr w:type="spellStart"/>
      <w:r w:rsidRPr="0044543D" w:rsidR="0044543D">
        <w:rPr>
          <w:i/>
          <w:iCs/>
        </w:rPr>
        <w:t>architecture</w:t>
      </w:r>
      <w:proofErr w:type="spellEnd"/>
      <w:r w:rsidRPr="0044543D" w:rsidR="0044543D">
        <w:rPr>
          <w:i/>
          <w:iCs/>
        </w:rPr>
        <w:t xml:space="preserve"> </w:t>
      </w:r>
      <w:proofErr w:type="spellStart"/>
      <w:r w:rsidRPr="0044543D" w:rsidR="0044543D">
        <w:rPr>
          <w:i/>
          <w:iCs/>
        </w:rPr>
        <w:t>and</w:t>
      </w:r>
      <w:proofErr w:type="spellEnd"/>
      <w:r w:rsidRPr="0044543D" w:rsidR="0044543D">
        <w:rPr>
          <w:i/>
          <w:iCs/>
        </w:rPr>
        <w:t xml:space="preserve"> financial </w:t>
      </w:r>
      <w:proofErr w:type="spellStart"/>
      <w:r w:rsidRPr="0044543D" w:rsidR="0044543D">
        <w:rPr>
          <w:i/>
          <w:iCs/>
        </w:rPr>
        <w:t>framework</w:t>
      </w:r>
      <w:proofErr w:type="spellEnd"/>
      <w:r w:rsidR="0044543D">
        <w:t>.</w:t>
      </w:r>
      <w:r w:rsidRPr="0044543D" w:rsidR="0044543D">
        <w:rPr>
          <w:i/>
          <w:iCs/>
        </w:rPr>
        <w:t xml:space="preserve"> </w:t>
      </w:r>
      <w:r w:rsidRPr="004762A1" w:rsidR="00882406">
        <w:t xml:space="preserve">Op een aantal sub-indicatoren scoort </w:t>
      </w:r>
      <w:r w:rsidRPr="004762A1" w:rsidR="00354C8E">
        <w:t xml:space="preserve">de </w:t>
      </w:r>
      <w:proofErr w:type="spellStart"/>
      <w:r w:rsidRPr="004762A1" w:rsidR="00354C8E">
        <w:t>A</w:t>
      </w:r>
      <w:r w:rsidRPr="004762A1" w:rsidR="00596C41">
        <w:t>s</w:t>
      </w:r>
      <w:r w:rsidRPr="004762A1" w:rsidR="00354C8E">
        <w:t>DB</w:t>
      </w:r>
      <w:proofErr w:type="spellEnd"/>
      <w:r w:rsidRPr="004762A1" w:rsidR="00354C8E">
        <w:t xml:space="preserve"> </w:t>
      </w:r>
      <w:r w:rsidRPr="004762A1" w:rsidR="0044543D">
        <w:t xml:space="preserve">minder goed zoals KPI 6.7 </w:t>
      </w:r>
      <w:r w:rsidRPr="004762A1" w:rsidR="0044543D">
        <w:rPr>
          <w:i/>
          <w:iCs/>
        </w:rPr>
        <w:t xml:space="preserve">accountability </w:t>
      </w:r>
      <w:proofErr w:type="spellStart"/>
      <w:r w:rsidRPr="004762A1" w:rsidR="0044543D">
        <w:rPr>
          <w:i/>
          <w:iCs/>
        </w:rPr>
        <w:t>to</w:t>
      </w:r>
      <w:proofErr w:type="spellEnd"/>
      <w:r w:rsidRPr="004762A1" w:rsidR="0044543D">
        <w:rPr>
          <w:i/>
          <w:iCs/>
        </w:rPr>
        <w:t xml:space="preserve"> </w:t>
      </w:r>
      <w:proofErr w:type="spellStart"/>
      <w:r w:rsidRPr="004762A1" w:rsidR="0044543D">
        <w:rPr>
          <w:i/>
          <w:iCs/>
        </w:rPr>
        <w:t>beneficiaries</w:t>
      </w:r>
      <w:proofErr w:type="spellEnd"/>
      <w:r w:rsidRPr="004762A1" w:rsidR="001A0214">
        <w:t xml:space="preserve">, </w:t>
      </w:r>
      <w:r w:rsidRPr="004762A1" w:rsidR="0044543D">
        <w:t>KPI 4.7 SEA</w:t>
      </w:r>
      <w:r w:rsidR="004762A1">
        <w:rPr>
          <w:rStyle w:val="FootnoteReference"/>
          <w:i/>
          <w:iCs/>
        </w:rPr>
        <w:footnoteReference w:id="10"/>
      </w:r>
      <w:r w:rsidRPr="004762A1" w:rsidR="0044543D">
        <w:rPr>
          <w:i/>
          <w:iCs/>
        </w:rPr>
        <w:t xml:space="preserve"> prevention/response</w:t>
      </w:r>
      <w:r w:rsidRPr="004762A1" w:rsidR="001A0214">
        <w:rPr>
          <w:i/>
          <w:iCs/>
        </w:rPr>
        <w:t xml:space="preserve"> </w:t>
      </w:r>
      <w:r w:rsidRPr="004762A1" w:rsidR="001A0214">
        <w:t xml:space="preserve">en KPI 9 </w:t>
      </w:r>
      <w:proofErr w:type="spellStart"/>
      <w:r w:rsidRPr="004762A1" w:rsidR="001A0214">
        <w:rPr>
          <w:i/>
          <w:iCs/>
        </w:rPr>
        <w:t>achievements</w:t>
      </w:r>
      <w:proofErr w:type="spellEnd"/>
      <w:r w:rsidRPr="004762A1" w:rsidR="001A0214">
        <w:rPr>
          <w:i/>
          <w:iCs/>
        </w:rPr>
        <w:t xml:space="preserve"> of </w:t>
      </w:r>
      <w:proofErr w:type="spellStart"/>
      <w:r w:rsidRPr="004762A1" w:rsidR="001A0214">
        <w:rPr>
          <w:i/>
          <w:iCs/>
        </w:rPr>
        <w:t>results</w:t>
      </w:r>
      <w:proofErr w:type="spellEnd"/>
      <w:r w:rsidRPr="004762A1" w:rsidR="001A0214">
        <w:rPr>
          <w:i/>
          <w:iCs/>
        </w:rPr>
        <w:t xml:space="preserve"> </w:t>
      </w:r>
      <w:r w:rsidRPr="004762A1" w:rsidR="001A0214">
        <w:t>zoals SIDS</w:t>
      </w:r>
      <w:r w:rsidR="004762A1">
        <w:rPr>
          <w:rStyle w:val="FootnoteReference"/>
        </w:rPr>
        <w:footnoteReference w:id="11"/>
      </w:r>
      <w:r w:rsidR="0044356A">
        <w:t xml:space="preserve"> </w:t>
      </w:r>
      <w:r w:rsidRPr="004762A1" w:rsidR="001A0214">
        <w:t>en FCAS</w:t>
      </w:r>
      <w:r w:rsidRPr="00B8312D" w:rsidR="004762A1">
        <w:t>.</w:t>
      </w:r>
      <w:r w:rsidRPr="00B8312D" w:rsidR="004762A1">
        <w:rPr>
          <w:rStyle w:val="FootnoteReference"/>
        </w:rPr>
        <w:footnoteReference w:id="12"/>
      </w:r>
      <w:r w:rsidRPr="00B8312D" w:rsidR="0044356A">
        <w:t xml:space="preserve"> Een opvallend punt is dat bij KPI 2.2 </w:t>
      </w:r>
      <w:r w:rsidRPr="00B8312D" w:rsidR="0044356A">
        <w:rPr>
          <w:i/>
          <w:iCs/>
        </w:rPr>
        <w:t>Environment/</w:t>
      </w:r>
      <w:proofErr w:type="spellStart"/>
      <w:r w:rsidRPr="00B8312D" w:rsidR="0044356A">
        <w:rPr>
          <w:i/>
          <w:iCs/>
        </w:rPr>
        <w:t>Climate</w:t>
      </w:r>
      <w:proofErr w:type="spellEnd"/>
      <w:r w:rsidRPr="00B8312D" w:rsidR="0044356A">
        <w:rPr>
          <w:i/>
          <w:iCs/>
        </w:rPr>
        <w:t xml:space="preserve"> Change </w:t>
      </w:r>
      <w:r w:rsidRPr="00B8312D" w:rsidR="0044356A">
        <w:t xml:space="preserve">wordt gezien als </w:t>
      </w:r>
      <w:proofErr w:type="spellStart"/>
      <w:r w:rsidRPr="00B8312D" w:rsidR="0044356A">
        <w:rPr>
          <w:i/>
          <w:iCs/>
        </w:rPr>
        <w:t>highly</w:t>
      </w:r>
      <w:proofErr w:type="spellEnd"/>
      <w:r w:rsidRPr="00B8312D" w:rsidR="0044356A">
        <w:rPr>
          <w:i/>
          <w:iCs/>
        </w:rPr>
        <w:t xml:space="preserve"> </w:t>
      </w:r>
      <w:proofErr w:type="spellStart"/>
      <w:r w:rsidRPr="00B8312D" w:rsidR="0044356A">
        <w:rPr>
          <w:i/>
          <w:iCs/>
        </w:rPr>
        <w:t>statisfactory</w:t>
      </w:r>
      <w:proofErr w:type="spellEnd"/>
      <w:r w:rsidRPr="00B8312D" w:rsidR="0044356A">
        <w:rPr>
          <w:i/>
          <w:iCs/>
        </w:rPr>
        <w:t xml:space="preserve">, </w:t>
      </w:r>
      <w:r w:rsidRPr="00B8312D" w:rsidR="0044356A">
        <w:t xml:space="preserve">maar hetzelfde thema onder KPI 9.4 wordt beoordeeld als </w:t>
      </w:r>
      <w:proofErr w:type="spellStart"/>
      <w:r w:rsidRPr="00B8312D" w:rsidR="0044356A">
        <w:rPr>
          <w:i/>
          <w:iCs/>
        </w:rPr>
        <w:t>unsatisfactory</w:t>
      </w:r>
      <w:proofErr w:type="spellEnd"/>
      <w:r w:rsidRPr="00B8312D" w:rsidR="00B8312D">
        <w:rPr>
          <w:i/>
          <w:iCs/>
        </w:rPr>
        <w:t>.</w:t>
      </w:r>
      <w:r w:rsidR="00B8312D">
        <w:rPr>
          <w:i/>
          <w:iCs/>
        </w:rPr>
        <w:t xml:space="preserve"> </w:t>
      </w:r>
      <w:r w:rsidR="00B8312D">
        <w:t xml:space="preserve">Dit komt doordat KPI 2 doelt op de beleidsaanpak van het thema wat zeer goed georganiseerd is, en waar meer aandacht voor is gekomen. Bij KPI 9 wordt gedoeld op de resultaten, waarbij MOPAN aangeeft dat deze op dit moment lastig te meten zijn en dit voortaan door externen gedaan moet worden. </w:t>
      </w:r>
    </w:p>
    <w:p w:rsidRPr="004762A1" w:rsidR="00354C8E" w:rsidRDefault="00354C8E" w14:paraId="68524858" w14:textId="00F81A8C">
      <w:pPr>
        <w:spacing w:line="240" w:lineRule="auto"/>
        <w:rPr>
          <w:noProof/>
        </w:rPr>
      </w:pPr>
    </w:p>
    <w:p w:rsidRPr="004762A1" w:rsidR="00354C8E" w:rsidRDefault="00E205B3" w14:paraId="707E1E21" w14:textId="07D05DBE">
      <w:pPr>
        <w:spacing w:line="240" w:lineRule="auto"/>
        <w:rPr>
          <w:noProof/>
        </w:rPr>
      </w:pPr>
      <w:r>
        <w:rPr>
          <w:noProof/>
        </w:rPr>
        <w:lastRenderedPageBreak/>
        <mc:AlternateContent>
          <mc:Choice Requires="wps">
            <w:drawing>
              <wp:anchor distT="0" distB="0" distL="114300" distR="114300" simplePos="0" relativeHeight="251660288" behindDoc="0" locked="0" layoutInCell="1" allowOverlap="1" wp14:editId="62CC7820" wp14:anchorId="0BFF1E92">
                <wp:simplePos x="0" y="0"/>
                <wp:positionH relativeFrom="column">
                  <wp:posOffset>-1092835</wp:posOffset>
                </wp:positionH>
                <wp:positionV relativeFrom="paragraph">
                  <wp:posOffset>7192010</wp:posOffset>
                </wp:positionV>
                <wp:extent cx="5649595" cy="635"/>
                <wp:effectExtent l="0" t="0" r="0" b="0"/>
                <wp:wrapSquare wrapText="bothSides"/>
                <wp:docPr id="6452661" name="Text Box 1"/>
                <wp:cNvGraphicFramePr/>
                <a:graphic xmlns:a="http://schemas.openxmlformats.org/drawingml/2006/main">
                  <a:graphicData uri="http://schemas.microsoft.com/office/word/2010/wordprocessingShape">
                    <wps:wsp>
                      <wps:cNvSpPr txBox="1"/>
                      <wps:spPr>
                        <a:xfrm>
                          <a:off x="0" y="0"/>
                          <a:ext cx="5649595" cy="635"/>
                        </a:xfrm>
                        <a:prstGeom prst="rect">
                          <a:avLst/>
                        </a:prstGeom>
                        <a:solidFill>
                          <a:prstClr val="white"/>
                        </a:solidFill>
                        <a:ln>
                          <a:noFill/>
                        </a:ln>
                      </wps:spPr>
                      <wps:txbx>
                        <w:txbxContent>
                          <w:p w:rsidRPr="0047644F" w:rsidR="00E205B3" w:rsidP="00E205B3" w:rsidRDefault="00E205B3" w14:paraId="4E608D76" w14:textId="01DBC415">
                            <w:pPr>
                              <w:pStyle w:val="Caption"/>
                              <w:rPr>
                                <w:noProof/>
                              </w:rPr>
                            </w:pPr>
                            <w:r>
                              <w:t xml:space="preserve">Figuur </w:t>
                            </w:r>
                            <w:r>
                              <w:fldChar w:fldCharType="begin"/>
                            </w:r>
                            <w:r>
                              <w:instrText xml:space="preserve"> SEQ Figuur \* ARABIC </w:instrText>
                            </w:r>
                            <w:r>
                              <w:fldChar w:fldCharType="separate"/>
                            </w:r>
                            <w:r>
                              <w:rPr>
                                <w:noProof/>
                              </w:rPr>
                              <w:t>1</w:t>
                            </w:r>
                            <w:r>
                              <w:fldChar w:fldCharType="end"/>
                            </w:r>
                            <w:r>
                              <w:t xml:space="preserve">: </w:t>
                            </w:r>
                            <w:r w:rsidRPr="00E50CBA">
                              <w:t xml:space="preserve">Beoordeling van de prestaties van </w:t>
                            </w:r>
                            <w:r>
                              <w:t>de AsDB</w:t>
                            </w:r>
                            <w:r w:rsidRPr="00E50CBA">
                              <w:t xml:space="preserve"> op basis van MOPAN-indicatoren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BFF1E92">
                <v:stroke joinstyle="miter"/>
                <v:path gradientshapeok="t" o:connecttype="rect"/>
              </v:shapetype>
              <v:shape id="Text Box 1" style="position:absolute;margin-left:-86.05pt;margin-top:566.3pt;width:444.8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">
                <v:textbox style="mso-fit-shape-to-text:t" inset="0,0,0,0">
                  <w:txbxContent>
                    <w:p w:rsidRPr="0047644F" w:rsidR="00E205B3" w:rsidP="00E205B3" w:rsidRDefault="00E205B3" w14:paraId="4E608D76" w14:textId="01DBC415">
                      <w:pPr>
                        <w:pStyle w:val="Caption"/>
                        <w:rPr>
                          <w:noProof/>
                        </w:rPr>
                      </w:pPr>
                      <w:r>
                        <w:t xml:space="preserve">Figuur </w:t>
                      </w:r>
                      <w:r>
                        <w:fldChar w:fldCharType="begin"/>
                      </w:r>
                      <w:r>
                        <w:instrText xml:space="preserve"> SEQ Figuur \* ARABIC </w:instrText>
                      </w:r>
                      <w:r>
                        <w:fldChar w:fldCharType="separate"/>
                      </w:r>
                      <w:r>
                        <w:rPr>
                          <w:noProof/>
                        </w:rPr>
                        <w:t>1</w:t>
                      </w:r>
                      <w:r>
                        <w:fldChar w:fldCharType="end"/>
                      </w:r>
                      <w:r>
                        <w:t xml:space="preserve">: </w:t>
                      </w:r>
                      <w:r w:rsidRPr="00E50CBA">
                        <w:t xml:space="preserve">Beoordeling van de prestaties van </w:t>
                      </w:r>
                      <w:r>
                        <w:t>de AsDB</w:t>
                      </w:r>
                      <w:r w:rsidRPr="00E50CBA">
                        <w:t xml:space="preserve"> op basis van MOPAN-indicatoren</w:t>
                      </w:r>
                    </w:p>
                  </w:txbxContent>
                </v:textbox>
                <w10:wrap type="square"/>
              </v:shape>
            </w:pict>
          </mc:Fallback>
        </mc:AlternateContent>
      </w:r>
      <w:r>
        <w:rPr>
          <w:noProof/>
        </w:rPr>
        <w:drawing>
          <wp:anchor distT="0" distB="0" distL="114300" distR="114300" simplePos="0" relativeHeight="251658240" behindDoc="0" locked="0" layoutInCell="1" allowOverlap="1" wp14:editId="49FBB022" wp14:anchorId="4EA67335">
            <wp:simplePos x="0" y="0"/>
            <wp:positionH relativeFrom="page">
              <wp:posOffset>952500</wp:posOffset>
            </wp:positionH>
            <wp:positionV relativeFrom="paragraph">
              <wp:posOffset>0</wp:posOffset>
            </wp:positionV>
            <wp:extent cx="5649595" cy="7144385"/>
            <wp:effectExtent l="0" t="0" r="8255" b="0"/>
            <wp:wrapSquare wrapText="bothSides"/>
            <wp:docPr id="1704837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37680" name="Picture 1"/>
                    <pic:cNvPicPr/>
                  </pic:nvPicPr>
                  <pic:blipFill rotWithShape="1">
                    <a:blip r:embed="rId20" cstate="print">
                      <a:extLst>
                        <a:ext uri="{28A0092B-C50C-407E-A947-70E740481C1C}">
                          <a14:useLocalDpi xmlns:a14="http://schemas.microsoft.com/office/drawing/2010/main" val="0"/>
                        </a:ext>
                      </a:extLst>
                    </a:blip>
                    <a:srcRect t="3779" b="6763"/>
                    <a:stretch/>
                  </pic:blipFill>
                  <pic:spPr bwMode="auto">
                    <a:xfrm>
                      <a:off x="0" y="0"/>
                      <a:ext cx="5649595" cy="7144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762A1" w:rsidR="00354C8E">
        <w:rPr>
          <w:noProof/>
        </w:rPr>
        <w:br w:type="page"/>
      </w:r>
    </w:p>
    <w:p w:rsidRPr="00C4791F" w:rsidR="00C4791F" w:rsidP="00C4791F" w:rsidRDefault="00874A11" w14:paraId="40CAA8C7" w14:textId="5F7EF571">
      <w:pPr>
        <w:pStyle w:val="Heading2"/>
        <w:tabs>
          <w:tab w:val="left" w:pos="-1162"/>
          <w:tab w:val="left" w:pos="0"/>
          <w:tab w:val="num" w:pos="1160"/>
        </w:tabs>
        <w:spacing w:line="240" w:lineRule="auto"/>
        <w:ind w:hanging="1162"/>
      </w:pPr>
      <w:bookmarkStart w:name="_Toc205364466" w:id="47"/>
      <w:r w:rsidRPr="00DC5E1B">
        <w:lastRenderedPageBreak/>
        <w:t xml:space="preserve">4.2 </w:t>
      </w:r>
      <w:r w:rsidRPr="00DC5E1B" w:rsidR="00C4791F">
        <w:tab/>
      </w:r>
      <w:r w:rsidRPr="00DC5E1B">
        <w:t>Appreciatie van de MOPAN-beoordeling</w:t>
      </w:r>
      <w:bookmarkEnd w:id="47"/>
    </w:p>
    <w:p w:rsidR="001D26DD" w:rsidP="00874A11" w:rsidRDefault="001D26DD" w14:paraId="6C0C759F" w14:textId="3076DCEB"/>
    <w:p w:rsidRPr="00F712E2" w:rsidR="00C36484" w:rsidP="00635345" w:rsidRDefault="00C36484" w14:paraId="165E0A88" w14:textId="5D61A61D">
      <w:r w:rsidRPr="00F712E2">
        <w:t xml:space="preserve">Het MOPAN-rapport geeft een uitgebreide en goed onderbouwde beschrijving van het functioneren van de </w:t>
      </w:r>
      <w:r w:rsidRPr="00F712E2" w:rsidR="00635345">
        <w:t>As</w:t>
      </w:r>
      <w:r w:rsidRPr="00F712E2">
        <w:t>DB.</w:t>
      </w:r>
      <w:r w:rsidR="00B8312D">
        <w:t xml:space="preserve"> </w:t>
      </w:r>
      <w:r w:rsidR="00A01CA4">
        <w:t>Nederland</w:t>
      </w:r>
      <w:r w:rsidR="00B8312D">
        <w:t xml:space="preserve"> </w:t>
      </w:r>
      <w:r w:rsidRPr="00F712E2">
        <w:t xml:space="preserve">onderschrijft zowel de positieve als meer kritische bevindingen van het rapport. </w:t>
      </w:r>
    </w:p>
    <w:p w:rsidR="00635345" w:rsidP="00635345" w:rsidRDefault="00635345" w14:paraId="1AF133F1" w14:textId="77777777">
      <w:pPr>
        <w:rPr>
          <w:highlight w:val="yellow"/>
        </w:rPr>
      </w:pPr>
    </w:p>
    <w:p w:rsidRPr="008B75C5" w:rsidR="00F55AAE" w:rsidP="00F55AAE" w:rsidRDefault="00F55AAE" w14:paraId="03CD8A20" w14:textId="77777777">
      <w:pPr>
        <w:rPr>
          <w:b/>
          <w:bCs/>
        </w:rPr>
      </w:pPr>
      <w:r w:rsidRPr="008B75C5">
        <w:rPr>
          <w:b/>
          <w:bCs/>
        </w:rPr>
        <w:t>Kwaliteiten</w:t>
      </w:r>
    </w:p>
    <w:p w:rsidR="00A74243" w:rsidP="00A74243" w:rsidRDefault="00A74243" w14:paraId="7C4FB6B4" w14:textId="77777777">
      <w:pPr>
        <w:rPr>
          <w:b/>
          <w:bCs/>
        </w:rPr>
      </w:pPr>
    </w:p>
    <w:p w:rsidRPr="00A74243" w:rsidR="00F55AAE" w:rsidP="00A74243" w:rsidRDefault="00F55AAE" w14:paraId="7F38AEE2" w14:textId="47DCCA75">
      <w:r w:rsidRPr="00A74243">
        <w:t xml:space="preserve">Capital Adequacy Framework (CAF): De AsDB heeft een sterk, regelmatig bijgewerkt kapitaalraamwerk dat zorgt voor een solide kapitaalpositie, voldoende leenruimte en behoud van de AAA-rating. Het raamwerk omvat risicobeheer, liquiditeitsbeleid en een </w:t>
      </w:r>
      <w:r w:rsidRPr="00A74243">
        <w:rPr>
          <w:i/>
          <w:iCs/>
        </w:rPr>
        <w:t>expected loss</w:t>
      </w:r>
      <w:r w:rsidRPr="00A74243">
        <w:t xml:space="preserve"> model. De recente update vergrootte de leenruimte met USD 100 miljard over tien jaar, ondersteund door een tienjarig benuttingsplan. </w:t>
      </w:r>
      <w:r w:rsidRPr="00A74243" w:rsidR="00797A72">
        <w:t>Dit wordt ook door Nederland gewaardeerd, omdat het bijdraagt aan financieel gezond beleid en ruimte schept voor meer ontwikkelingsimpact.</w:t>
      </w:r>
    </w:p>
    <w:p w:rsidRPr="00A74243" w:rsidR="00A74243" w:rsidP="00A74243" w:rsidRDefault="00A74243" w14:paraId="026C2091" w14:textId="77777777"/>
    <w:p w:rsidRPr="00A74243" w:rsidR="00F55AAE" w:rsidP="00A74243" w:rsidRDefault="00F55AAE" w14:paraId="3C9A1C52" w14:textId="10ED809F">
      <w:r w:rsidRPr="00A74243">
        <w:t xml:space="preserve">Private Sector: De AsDB vergroot stimulansen en integreert de private sector in projecten en teams om investeringsmogelijkheden te versterken. Private sector experts werken nauwer samen, met nieuwe verantwoordelijken en rapportagestructuren voor betere integratie en accountability. </w:t>
      </w:r>
      <w:r w:rsidRPr="00A74243" w:rsidR="004A3195">
        <w:t>Nederland is een voorstander van het vergroten</w:t>
      </w:r>
      <w:r w:rsidRPr="00A74243" w:rsidR="003C2858">
        <w:t xml:space="preserve"> van private sector ontwikkeling</w:t>
      </w:r>
      <w:r w:rsidRPr="00A74243" w:rsidR="003729F7">
        <w:t>, omdat het bijdraagt aan duurzame groei</w:t>
      </w:r>
      <w:r w:rsidRPr="00A74243" w:rsidR="0042508D">
        <w:t>, waar de AsDB grote aandacht aan besteed</w:t>
      </w:r>
      <w:r w:rsidRPr="00A74243" w:rsidR="003729F7">
        <w:t>. Daarnaast</w:t>
      </w:r>
      <w:r w:rsidRPr="00A74243" w:rsidR="003C2858">
        <w:t xml:space="preserve"> </w:t>
      </w:r>
      <w:r w:rsidRPr="00A74243" w:rsidR="003729F7">
        <w:t xml:space="preserve">kan het ook kansen bieden voor het Nederlandse bedrijfsleven om internationaal bij te dragen aan ontwikkeling. </w:t>
      </w:r>
    </w:p>
    <w:p w:rsidRPr="00A74243" w:rsidR="00A74243" w:rsidP="00A74243" w:rsidRDefault="00A74243" w14:paraId="7B4F3897" w14:textId="77777777"/>
    <w:p w:rsidRPr="00A74243" w:rsidR="00F55AAE" w:rsidP="00A74243" w:rsidRDefault="00F55AAE" w14:paraId="7F3D5851" w14:textId="691C3CA3">
      <w:r w:rsidRPr="00A74243">
        <w:t xml:space="preserve">One-ADB: </w:t>
      </w:r>
      <w:r w:rsidRPr="00A74243" w:rsidR="00617AE2">
        <w:t>One-ADB is de geïntegreerde werkwijze van de AsDB waarbij regio’s, sectoren en teams nauwer samenwerken. Dit leidt tot snellere besluitvorming, betere afstemming en gedeelde verantwoordelijkheid, waardoor projecten en programma’s effectiever worden uitgevoerd en thema’s zoals private sector ontwikkeling, gender en klimaat sterker worden meegenomen. Nederland waardeert deze geïntegreerde aanpak, omdat die bijdraagt aan meer samenhang, efficiëntere uitvoering en een sterkere inbedding van bovengenoemde prioriteiten</w:t>
      </w:r>
      <w:r w:rsidRPr="00A74243" w:rsidR="00FF671A">
        <w:t xml:space="preserve">. Desalniettemin, om de aanpak te verbeteren zal het IT-systeem moeten worden geüpdatet, en zal er op afdelingen meer personeel moeten komen waar nu tekorten zijn. </w:t>
      </w:r>
    </w:p>
    <w:p w:rsidRPr="00A74243" w:rsidR="00A74243" w:rsidP="00A74243" w:rsidRDefault="00A74243" w14:paraId="2D9A0919" w14:textId="77777777"/>
    <w:p w:rsidRPr="00A74243" w:rsidR="00F55AAE" w:rsidP="00A74243" w:rsidRDefault="00F55AAE" w14:paraId="6F721628" w14:textId="5161BCEF">
      <w:r w:rsidRPr="00A74243">
        <w:t xml:space="preserve">Pre-employment screening: Als onderdeel van de selectieprocedure van de Bank worden </w:t>
      </w:r>
      <w:r w:rsidRPr="00A74243">
        <w:rPr>
          <w:i/>
          <w:iCs/>
        </w:rPr>
        <w:t>pre-employment</w:t>
      </w:r>
      <w:r w:rsidRPr="00A74243">
        <w:t xml:space="preserve"> screenings uitgevoerd voor alle medewerkers. De OAI (Office of Anticorruption and Integrity) voert achtergrondcontroles uit, en er worden ook referenties opgevraagd bij huidige en voormalige werkgevers.</w:t>
      </w:r>
      <w:r w:rsidRPr="00A74243" w:rsidR="008C4761">
        <w:t xml:space="preserve"> Dit ziet Nederland als een gedegen toets voor nieuwe medewerkers. </w:t>
      </w:r>
    </w:p>
    <w:p w:rsidRPr="00A74243" w:rsidR="00A74243" w:rsidP="00A74243" w:rsidRDefault="00A74243" w14:paraId="47A977CF" w14:textId="77777777"/>
    <w:p w:rsidRPr="00A74243" w:rsidR="00F55AAE" w:rsidP="00A74243" w:rsidRDefault="00F55AAE" w14:paraId="06C8EAC1" w14:textId="39067453">
      <w:r w:rsidRPr="00A74243">
        <w:t xml:space="preserve">M&amp;E-systeem: De AsDB beschikt over een sterk en geïntegreerd Monitoring &amp; Evaluatie-systeem. Het bijgewerkte </w:t>
      </w:r>
      <w:r w:rsidRPr="00A74243">
        <w:rPr>
          <w:i/>
          <w:iCs/>
        </w:rPr>
        <w:t>Corporate Results Framework</w:t>
      </w:r>
      <w:r w:rsidRPr="00A74243">
        <w:t xml:space="preserve"> biedt duidelijke resultaatsindicatoren en is gekoppeld aan strategische doelen. Monitoringgegevens worden actief gebruikt voor beleidsvorming en operationele bijsturing. De onafhankelijke evaluatieafdeling (IED) is goed ingebed in </w:t>
      </w:r>
      <w:r w:rsidRPr="00A74243">
        <w:rPr>
          <w:i/>
          <w:iCs/>
        </w:rPr>
        <w:t xml:space="preserve">governance </w:t>
      </w:r>
      <w:r w:rsidRPr="00A74243">
        <w:t>processen en draagt bij aan institutioneel leren. Er is een gestructureerd systeem voor opvolging van aanbevelingen (MARS). Wel is verdere versterking nodig van ex-post evaluatie en additionaliteit meting bij private sectorinvesteringen.</w:t>
      </w:r>
    </w:p>
    <w:p w:rsidRPr="00A74243" w:rsidR="001F1294" w:rsidP="001F1294" w:rsidRDefault="001F1294" w14:paraId="786E7BBA" w14:textId="77777777">
      <w:pPr>
        <w:pStyle w:val="ListParagraph"/>
        <w:rPr>
          <w:highlight w:val="yellow"/>
        </w:rPr>
      </w:pPr>
    </w:p>
    <w:p w:rsidRPr="00A74243" w:rsidR="00C66A65" w:rsidP="00635345" w:rsidRDefault="004A3195" w14:paraId="023A018A" w14:textId="0E1A628B">
      <w:pPr>
        <w:rPr>
          <w:b/>
          <w:bCs/>
          <w:highlight w:val="yellow"/>
        </w:rPr>
      </w:pPr>
      <w:r w:rsidRPr="00A74243">
        <w:rPr>
          <w:b/>
          <w:bCs/>
        </w:rPr>
        <w:t xml:space="preserve">Verbeterpunten </w:t>
      </w:r>
    </w:p>
    <w:p w:rsidRPr="00A74243" w:rsidR="00A74243" w:rsidP="00A74243" w:rsidRDefault="00A74243" w14:paraId="6B3ED8AE" w14:textId="77777777"/>
    <w:p w:rsidRPr="00A74243" w:rsidR="00F55AAE" w:rsidP="00A74243" w:rsidRDefault="00F55AAE" w14:paraId="1D078527" w14:textId="19CD122C">
      <w:r w:rsidRPr="00A74243">
        <w:t xml:space="preserve">Klachtenmechanisme: Het klachtenmechanisme is voor het laatst in 2012 geëvalueerd en is toe aan vernieuwing. De AsDB moet het mechanisme beter </w:t>
      </w:r>
      <w:r w:rsidRPr="00A74243">
        <w:lastRenderedPageBreak/>
        <w:t xml:space="preserve">bekend en toegankelijk maken, zorgen voor doelgerichte toelatingscriteria en een duidelijk, effectief en transparant kader bieden voor probleemoplossing en naleving, gezien vanuit de belangen van individuen, </w:t>
      </w:r>
      <w:r w:rsidRPr="00A74243" w:rsidR="0043693D">
        <w:t xml:space="preserve">gemeenschappen of instituties die via dit mechanisme bezwaren kenbaar maken over projecten of operaties die door de AsDB gefinancierd of uitgevoerd worden. Tijdens de recente jaarvergadering in mei 2025 heeft Nederland het belang van deze herziening onderstreept in de plenaire vergadering en in bilaterale gesprekken met de bank. De bank zal in 2025 het mechanisme herzien, waarbij Nederland nauw betrokken zal zijn door deel te nemen aan verschillende consultaties waarbij verbeter punten worden opgehaald voor een nieuw dergelijk systeem, welke eind 2025 wordt verwacht.  </w:t>
      </w:r>
    </w:p>
    <w:p w:rsidRPr="00A74243" w:rsidR="00A74243" w:rsidP="00A74243" w:rsidRDefault="00A74243" w14:paraId="3F4955DE" w14:textId="77777777"/>
    <w:p w:rsidRPr="00A74243" w:rsidR="00A441A6" w:rsidP="00A74243" w:rsidRDefault="00F55AAE" w14:paraId="19753C7C" w14:textId="4ABFE88D">
      <w:r w:rsidRPr="00A74243">
        <w:t xml:space="preserve">Complexe operaties: De AsDB voert steeds complexere multisectoriële operaties uit, maar mist een duidelijke aanpak voor selectie en uitvoering hiervan. De complexiteit vertraagt soms processen en belemmert efficiëntie, ondanks verbeterde samenwerking via </w:t>
      </w:r>
      <w:r w:rsidRPr="00A74243">
        <w:rPr>
          <w:i/>
          <w:iCs/>
        </w:rPr>
        <w:t>One-ADB</w:t>
      </w:r>
      <w:r w:rsidRPr="00A74243">
        <w:t xml:space="preserve">. Dit brengt risico’s mee voor de implementatie en duurzaamheid, vooral in kwetsbare landen en regio’s, waar capaciteitstekorten toenemen en meer projecten als </w:t>
      </w:r>
      <w:r w:rsidRPr="00A74243">
        <w:rPr>
          <w:i/>
          <w:iCs/>
        </w:rPr>
        <w:t>“at risk”</w:t>
      </w:r>
      <w:r w:rsidRPr="00A74243">
        <w:t xml:space="preserve"> worden gemarkeerd. De bank zou hier kunnen leren van andere multilaterale banken. Nederland pleit daarom voor versterking van de samenwerking en een ‘MDB’s </w:t>
      </w:r>
      <w:r w:rsidRPr="00A74243">
        <w:rPr>
          <w:i/>
          <w:iCs/>
        </w:rPr>
        <w:t>working as a system</w:t>
      </w:r>
      <w:r w:rsidRPr="00A74243" w:rsidR="00944B24">
        <w:rPr>
          <w:rStyle w:val="FootnoteReference"/>
          <w:i/>
          <w:iCs/>
        </w:rPr>
        <w:footnoteReference w:id="13"/>
      </w:r>
      <w:r w:rsidRPr="00A74243">
        <w:rPr>
          <w:i/>
          <w:iCs/>
        </w:rPr>
        <w:t xml:space="preserve">’ </w:t>
      </w:r>
      <w:r w:rsidRPr="00A74243">
        <w:t>benadering.</w:t>
      </w:r>
    </w:p>
    <w:p w:rsidRPr="00A74243" w:rsidR="00A74243" w:rsidP="00A74243" w:rsidRDefault="00A74243" w14:paraId="2F58C0BE" w14:textId="77777777"/>
    <w:p w:rsidRPr="00A74243" w:rsidR="00B16368" w:rsidP="00A74243" w:rsidRDefault="00B16368" w14:paraId="7AEDC86C" w14:textId="5703296B">
      <w:r w:rsidRPr="00A74243">
        <w:t>Transparantie</w:t>
      </w:r>
      <w:r w:rsidRPr="00A74243" w:rsidR="00C43C63">
        <w:t xml:space="preserve"> toewijzing middelen</w:t>
      </w:r>
      <w:r w:rsidRPr="00A74243" w:rsidR="00DC5E1B">
        <w:t>: De budgettering van de AsDB volgt een driejarig werkprogramma en personeelsallocatie, maar mist een helder overzicht van hoe middelen strategisch worden ingezet. Hoewel het budget aansluit bij strategische prioriteiten, ontbreekt transparantie over herverdeling van personeel en aanpak van vaardigheidstekorten. Recent is het personeelsbestand aanzienlijk uitgebreid om operaties op te schalen, maar er is behoefte aan meer duidelijkheid over besluitvorming en efficiëntie van processen.</w:t>
      </w:r>
    </w:p>
    <w:p w:rsidRPr="00A74243" w:rsidR="00A74243" w:rsidP="00A74243" w:rsidRDefault="00A74243" w14:paraId="2A2EDC95" w14:textId="77777777"/>
    <w:p w:rsidRPr="00A74243" w:rsidR="00B16368" w:rsidP="00A74243" w:rsidRDefault="00B16368" w14:paraId="13A76DD0" w14:textId="5E2AC75B">
      <w:r w:rsidRPr="00A74243">
        <w:t>Personeel</w:t>
      </w:r>
      <w:r w:rsidRPr="00A74243" w:rsidR="00F30661">
        <w:t>:</w:t>
      </w:r>
      <w:r w:rsidRPr="00A74243" w:rsidR="00CF0AA5">
        <w:t xml:space="preserve"> Er is onvoldoende</w:t>
      </w:r>
      <w:r w:rsidRPr="00A74243" w:rsidR="00F30661">
        <w:t xml:space="preserve"> personeel voor nieuwe strategische focusgebieden</w:t>
      </w:r>
      <w:r w:rsidRPr="00A74243" w:rsidR="00CF0AA5">
        <w:t xml:space="preserve">, </w:t>
      </w:r>
      <w:r w:rsidRPr="00A74243" w:rsidR="00F30661">
        <w:t>wa</w:t>
      </w:r>
      <w:r w:rsidRPr="00A74243" w:rsidR="00CF0AA5">
        <w:t>t</w:t>
      </w:r>
      <w:r w:rsidRPr="00A74243" w:rsidR="00F30661">
        <w:t xml:space="preserve"> snelle groei en uitvoering belemmert. Tekorten beïnvloeden onder meer </w:t>
      </w:r>
      <w:r w:rsidRPr="00A74243" w:rsidR="00CF0AA5">
        <w:t xml:space="preserve">thema’s als </w:t>
      </w:r>
      <w:r w:rsidRPr="00A74243" w:rsidR="00F30661">
        <w:t xml:space="preserve">gender en </w:t>
      </w:r>
      <w:r w:rsidRPr="00A74243" w:rsidR="00CF0AA5">
        <w:t>ondersteuning voor de SIDS en FCAS. E</w:t>
      </w:r>
      <w:r w:rsidRPr="00A74243" w:rsidR="00F30661">
        <w:t>xtra</w:t>
      </w:r>
      <w:r w:rsidRPr="00A74243" w:rsidR="00D027D4">
        <w:t xml:space="preserve"> </w:t>
      </w:r>
      <w:r w:rsidRPr="00A74243" w:rsidR="00CF0AA5">
        <w:t>functies</w:t>
      </w:r>
      <w:r w:rsidRPr="00A74243" w:rsidR="00F30661">
        <w:t xml:space="preserve"> </w:t>
      </w:r>
      <w:r w:rsidRPr="00A74243" w:rsidR="00CF0AA5">
        <w:t>zijn opgezet</w:t>
      </w:r>
      <w:r w:rsidRPr="00A74243" w:rsidR="00F30661">
        <w:t xml:space="preserve">, </w:t>
      </w:r>
      <w:r w:rsidRPr="00A74243" w:rsidR="00CF0AA5">
        <w:t xml:space="preserve">alleen </w:t>
      </w:r>
      <w:r w:rsidRPr="00A74243" w:rsidR="00F30661">
        <w:t xml:space="preserve">duurt het vullen hiervan </w:t>
      </w:r>
      <w:r w:rsidRPr="00A74243" w:rsidR="00CF0AA5">
        <w:t xml:space="preserve">lang. </w:t>
      </w:r>
      <w:r w:rsidRPr="00A74243" w:rsidR="00D027D4">
        <w:t>Investeringen</w:t>
      </w:r>
      <w:r w:rsidRPr="00A74243" w:rsidR="006445C8">
        <w:t xml:space="preserve"> in IT zijn hiervoor van groot belang, om werk efficiënter te maken.</w:t>
      </w:r>
      <w:r w:rsidRPr="00A74243" w:rsidR="00FE16D4">
        <w:t xml:space="preserve"> Dit is ook terug te zien bij het verbeteren van de One-ADB aanpak. </w:t>
      </w:r>
    </w:p>
    <w:p w:rsidRPr="00CF0AA5" w:rsidR="00E16F9D" w:rsidP="00E16F9D" w:rsidRDefault="00E16F9D" w14:paraId="008DBB17" w14:textId="77777777">
      <w:pPr>
        <w:pStyle w:val="ListParagraph"/>
      </w:pPr>
    </w:p>
    <w:p w:rsidR="00C66A65" w:rsidP="00874A11" w:rsidRDefault="00C66A65" w14:paraId="1B578D90" w14:textId="77777777">
      <w:pPr>
        <w:rPr>
          <w:highlight w:val="yellow"/>
        </w:rPr>
      </w:pPr>
    </w:p>
    <w:p w:rsidR="00C66A65" w:rsidP="00874A11" w:rsidRDefault="00C66A65" w14:paraId="5DA5F888" w14:textId="77777777">
      <w:pPr>
        <w:rPr>
          <w:highlight w:val="yellow"/>
        </w:rPr>
      </w:pPr>
    </w:p>
    <w:p w:rsidRPr="000A6995" w:rsidR="00C66A65" w:rsidP="00874A11" w:rsidRDefault="00C66A65" w14:paraId="7FFB7F65" w14:textId="77777777">
      <w:pPr>
        <w:rPr>
          <w:highlight w:val="yellow"/>
        </w:rPr>
      </w:pPr>
    </w:p>
    <w:p w:rsidRPr="00C66A65" w:rsidR="001F1294" w:rsidP="00874A11" w:rsidRDefault="001F1294" w14:paraId="503B0020" w14:textId="77777777">
      <w:pPr>
        <w:rPr>
          <w:highlight w:val="yellow"/>
        </w:rPr>
      </w:pPr>
    </w:p>
    <w:p w:rsidR="00493430" w:rsidP="00874A11" w:rsidRDefault="00493430" w14:paraId="6F909996" w14:textId="77777777"/>
    <w:p w:rsidR="002D26B5" w:rsidP="00874A11" w:rsidRDefault="002D26B5" w14:paraId="5FFA224A" w14:textId="77777777"/>
    <w:p w:rsidRPr="000A6995" w:rsidR="004001C7" w:rsidP="00493430" w:rsidRDefault="004001C7" w14:paraId="03BD16CA" w14:textId="77777777">
      <w:pPr>
        <w:rPr>
          <w:highlight w:val="green"/>
        </w:rPr>
      </w:pPr>
    </w:p>
    <w:p w:rsidR="004001C7" w:rsidP="00493430" w:rsidRDefault="004001C7" w14:paraId="0FB522F8" w14:textId="77777777"/>
    <w:p w:rsidR="009811DF" w:rsidP="00F24A31" w:rsidRDefault="00274E51" w14:paraId="64E7F22A" w14:textId="641F016D">
      <w:pPr>
        <w:pStyle w:val="Heading1"/>
        <w:tabs>
          <w:tab w:val="num" w:pos="0"/>
        </w:tabs>
        <w:spacing w:after="240" w:line="240" w:lineRule="auto"/>
        <w:ind w:hanging="1162"/>
      </w:pPr>
      <w:bookmarkStart w:name="_Toc205364467" w:id="48"/>
      <w:r w:rsidRPr="00E31EE3">
        <w:lastRenderedPageBreak/>
        <w:t xml:space="preserve">5 </w:t>
      </w:r>
      <w:r w:rsidRPr="00E31EE3">
        <w:tab/>
      </w:r>
      <w:r w:rsidRPr="00E31EE3" w:rsidR="00A64F05">
        <w:t xml:space="preserve">Relevantie van de </w:t>
      </w:r>
      <w:r w:rsidRPr="00E31EE3" w:rsidR="00C91936">
        <w:t>organisatie/</w:t>
      </w:r>
      <w:r w:rsidRPr="00E31EE3" w:rsidR="00B03DAC">
        <w:t xml:space="preserve"> financiële instelling</w:t>
      </w:r>
      <w:bookmarkEnd w:id="48"/>
    </w:p>
    <w:p w:rsidRPr="009E72DF" w:rsidR="009E72DF" w:rsidP="00C05FF0" w:rsidRDefault="009E72DF" w14:paraId="314210E5" w14:textId="77777777">
      <w:pPr>
        <w:pStyle w:val="ListParagraph"/>
        <w:keepNext/>
        <w:widowControl w:val="0"/>
        <w:numPr>
          <w:ilvl w:val="0"/>
          <w:numId w:val="11"/>
        </w:numPr>
        <w:tabs>
          <w:tab w:val="left" w:pos="-1162"/>
          <w:tab w:val="left" w:pos="0"/>
        </w:tabs>
        <w:spacing w:before="200" w:line="240" w:lineRule="auto"/>
        <w:contextualSpacing/>
        <w:outlineLvl w:val="1"/>
        <w:rPr>
          <w:rFonts w:cs="Arial"/>
          <w:b/>
          <w:iCs/>
          <w:vanish/>
          <w:kern w:val="32"/>
          <w:szCs w:val="28"/>
        </w:rPr>
      </w:pPr>
      <w:bookmarkStart w:name="_Toc158985333" w:id="49"/>
      <w:bookmarkStart w:name="_Toc158987001" w:id="50"/>
      <w:bookmarkStart w:name="_Toc158989090" w:id="51"/>
      <w:bookmarkStart w:name="_Toc158989160" w:id="52"/>
      <w:bookmarkStart w:name="_Toc194928808" w:id="53"/>
      <w:bookmarkStart w:name="_Toc194928929" w:id="54"/>
      <w:bookmarkStart w:name="_Toc203387432" w:id="55"/>
      <w:bookmarkStart w:name="_Toc203387702" w:id="56"/>
      <w:bookmarkStart w:name="_Toc205364387" w:id="57"/>
      <w:bookmarkStart w:name="_Toc205364468" w:id="58"/>
      <w:bookmarkEnd w:id="49"/>
      <w:bookmarkEnd w:id="50"/>
      <w:bookmarkEnd w:id="51"/>
      <w:bookmarkEnd w:id="52"/>
      <w:bookmarkEnd w:id="53"/>
      <w:bookmarkEnd w:id="54"/>
      <w:bookmarkEnd w:id="55"/>
      <w:bookmarkEnd w:id="56"/>
      <w:bookmarkEnd w:id="57"/>
      <w:bookmarkEnd w:id="58"/>
    </w:p>
    <w:p w:rsidRPr="009E72DF" w:rsidR="009E72DF" w:rsidP="00C05FF0" w:rsidRDefault="009E72DF" w14:paraId="4E8F00A6" w14:textId="77777777">
      <w:pPr>
        <w:pStyle w:val="ListParagraph"/>
        <w:keepNext/>
        <w:widowControl w:val="0"/>
        <w:numPr>
          <w:ilvl w:val="0"/>
          <w:numId w:val="11"/>
        </w:numPr>
        <w:tabs>
          <w:tab w:val="left" w:pos="-1162"/>
          <w:tab w:val="left" w:pos="0"/>
        </w:tabs>
        <w:spacing w:before="200" w:line="240" w:lineRule="auto"/>
        <w:contextualSpacing/>
        <w:outlineLvl w:val="1"/>
        <w:rPr>
          <w:rFonts w:cs="Arial"/>
          <w:b/>
          <w:iCs/>
          <w:vanish/>
          <w:kern w:val="32"/>
          <w:szCs w:val="28"/>
        </w:rPr>
      </w:pPr>
      <w:bookmarkStart w:name="_Toc158985334" w:id="59"/>
      <w:bookmarkStart w:name="_Toc158987002" w:id="60"/>
      <w:bookmarkStart w:name="_Toc158989091" w:id="61"/>
      <w:bookmarkStart w:name="_Toc158989161" w:id="62"/>
      <w:bookmarkStart w:name="_Toc194928809" w:id="63"/>
      <w:bookmarkStart w:name="_Toc194928930" w:id="64"/>
      <w:bookmarkStart w:name="_Toc203387433" w:id="65"/>
      <w:bookmarkStart w:name="_Toc203387703" w:id="66"/>
      <w:bookmarkStart w:name="_Toc205364388" w:id="67"/>
      <w:bookmarkStart w:name="_Toc205364469" w:id="68"/>
      <w:bookmarkEnd w:id="59"/>
      <w:bookmarkEnd w:id="60"/>
      <w:bookmarkEnd w:id="61"/>
      <w:bookmarkEnd w:id="62"/>
      <w:bookmarkEnd w:id="63"/>
      <w:bookmarkEnd w:id="64"/>
      <w:bookmarkEnd w:id="65"/>
      <w:bookmarkEnd w:id="66"/>
      <w:bookmarkEnd w:id="67"/>
      <w:bookmarkEnd w:id="68"/>
    </w:p>
    <w:p w:rsidR="005E2E93" w:rsidP="000067DB" w:rsidRDefault="00C4791F" w14:paraId="094CB379" w14:textId="4304DF27">
      <w:pPr>
        <w:pStyle w:val="Heading2"/>
        <w:tabs>
          <w:tab w:val="left" w:pos="-1162"/>
          <w:tab w:val="left" w:pos="0"/>
          <w:tab w:val="num" w:pos="1160"/>
        </w:tabs>
        <w:spacing w:line="240" w:lineRule="auto"/>
        <w:ind w:hanging="1162"/>
      </w:pPr>
      <w:bookmarkStart w:name="_Toc205364470" w:id="69"/>
      <w:r>
        <w:t xml:space="preserve">5.1 </w:t>
      </w:r>
      <w:r>
        <w:tab/>
        <w:t>Relevantie voor Nederlandse BHO-prioriteiten</w:t>
      </w:r>
      <w:bookmarkEnd w:id="69"/>
    </w:p>
    <w:p w:rsidRPr="00831674" w:rsidR="00DE38D0" w:rsidP="005E2E93" w:rsidRDefault="00DE38D0" w14:paraId="788F0835"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8"/>
        <w:gridCol w:w="2551"/>
      </w:tblGrid>
      <w:tr w:rsidRPr="00795D5A" w:rsidR="005E2E93" w:rsidTr="008D05BE" w14:paraId="4AA12B47" w14:textId="77777777">
        <w:tc>
          <w:tcPr>
            <w:tcW w:w="4248" w:type="dxa"/>
            <w:shd w:val="clear" w:color="auto" w:fill="D0CECE"/>
          </w:tcPr>
          <w:p w:rsidRPr="00C31DA6" w:rsidR="005E2E93" w:rsidP="008D05BE" w:rsidRDefault="005E2E93" w14:paraId="4F9692D9" w14:textId="77777777">
            <w:bookmarkStart w:name="_Hlk172723150" w:id="70"/>
            <w:r w:rsidRPr="00C31DA6">
              <w:t>Beleidsprioriteiten</w:t>
            </w:r>
          </w:p>
        </w:tc>
        <w:tc>
          <w:tcPr>
            <w:tcW w:w="2551" w:type="dxa"/>
            <w:shd w:val="clear" w:color="auto" w:fill="D0CECE"/>
          </w:tcPr>
          <w:p w:rsidRPr="00C31DA6" w:rsidR="005E2E93" w:rsidP="008D05BE" w:rsidRDefault="005E2E93" w14:paraId="5E8C623A" w14:textId="77777777">
            <w:pPr>
              <w:rPr>
                <w:b/>
              </w:rPr>
            </w:pPr>
          </w:p>
        </w:tc>
      </w:tr>
      <w:tr w:rsidRPr="00795D5A" w:rsidR="005E2E93" w:rsidTr="008D05BE" w14:paraId="208A9D63" w14:textId="77777777">
        <w:tc>
          <w:tcPr>
            <w:tcW w:w="4248" w:type="dxa"/>
            <w:shd w:val="clear" w:color="auto" w:fill="auto"/>
          </w:tcPr>
          <w:p w:rsidRPr="00C31DA6" w:rsidR="005E2E93" w:rsidP="008D05BE" w:rsidRDefault="005E2E93" w14:paraId="24062553" w14:textId="77777777">
            <w:r w:rsidRPr="00C31DA6">
              <w:t xml:space="preserve">Veiligheid </w:t>
            </w:r>
          </w:p>
        </w:tc>
        <w:tc>
          <w:tcPr>
            <w:tcW w:w="2551" w:type="dxa"/>
            <w:shd w:val="clear" w:color="auto" w:fill="auto"/>
          </w:tcPr>
          <w:p w:rsidRPr="00C31DA6" w:rsidR="005E2E93" w:rsidP="008D05BE" w:rsidRDefault="006D5F2A" w14:paraId="1AD2B586" w14:textId="51BB4027">
            <w:r>
              <w:t>Niet relevant</w:t>
            </w:r>
          </w:p>
        </w:tc>
      </w:tr>
      <w:tr w:rsidRPr="00795D5A" w:rsidR="005E2E93" w:rsidTr="008D05BE" w14:paraId="1A7DC022" w14:textId="77777777">
        <w:tc>
          <w:tcPr>
            <w:tcW w:w="4248" w:type="dxa"/>
            <w:shd w:val="clear" w:color="auto" w:fill="auto"/>
          </w:tcPr>
          <w:p w:rsidRPr="004015F4" w:rsidR="005E2E93" w:rsidP="008D05BE" w:rsidRDefault="005E2E93" w14:paraId="00C4B24A" w14:textId="1618C296">
            <w:r w:rsidRPr="004015F4">
              <w:t xml:space="preserve">Migratie </w:t>
            </w:r>
            <w:r w:rsidRPr="004015F4" w:rsidR="00DE38D0">
              <w:t>(</w:t>
            </w:r>
            <w:r w:rsidRPr="004015F4">
              <w:t>en opvang in de regio</w:t>
            </w:r>
            <w:r w:rsidRPr="004015F4" w:rsidR="00831674">
              <w:t>)</w:t>
            </w:r>
          </w:p>
        </w:tc>
        <w:tc>
          <w:tcPr>
            <w:tcW w:w="2551" w:type="dxa"/>
            <w:shd w:val="clear" w:color="auto" w:fill="auto"/>
          </w:tcPr>
          <w:p w:rsidRPr="004015F4" w:rsidR="005E2E93" w:rsidP="008D05BE" w:rsidRDefault="004015F4" w14:paraId="14F873C3" w14:textId="72F48D1C">
            <w:r w:rsidRPr="004015F4">
              <w:t xml:space="preserve">Niet relevant </w:t>
            </w:r>
          </w:p>
        </w:tc>
      </w:tr>
      <w:tr w:rsidRPr="00795D5A" w:rsidR="005E2E93" w:rsidTr="008D05BE" w14:paraId="79AE1508" w14:textId="77777777">
        <w:tc>
          <w:tcPr>
            <w:tcW w:w="4248" w:type="dxa"/>
            <w:shd w:val="clear" w:color="auto" w:fill="auto"/>
          </w:tcPr>
          <w:p w:rsidRPr="004015F4" w:rsidR="005E2E93" w:rsidP="008D05BE" w:rsidRDefault="00DE38D0" w14:paraId="6540917C" w14:textId="3FC984DC">
            <w:r w:rsidRPr="004015F4">
              <w:t>Handel (</w:t>
            </w:r>
            <w:r w:rsidRPr="004015F4" w:rsidR="005E2E93">
              <w:t>Private sector ontwikkeling</w:t>
            </w:r>
            <w:r w:rsidRPr="004015F4">
              <w:t>)</w:t>
            </w:r>
            <w:r w:rsidRPr="004015F4" w:rsidR="005E2E93">
              <w:t xml:space="preserve"> </w:t>
            </w:r>
          </w:p>
        </w:tc>
        <w:tc>
          <w:tcPr>
            <w:tcW w:w="2551" w:type="dxa"/>
            <w:shd w:val="clear" w:color="auto" w:fill="auto"/>
          </w:tcPr>
          <w:p w:rsidRPr="004015F4" w:rsidR="005E2E93" w:rsidP="008D05BE" w:rsidRDefault="001B0DF7" w14:paraId="791A1BEC" w14:textId="4A2109E6">
            <w:r>
              <w:t xml:space="preserve">Zeer relevant </w:t>
            </w:r>
          </w:p>
        </w:tc>
      </w:tr>
      <w:tr w:rsidRPr="00795D5A" w:rsidR="005E2E93" w:rsidTr="008D05BE" w14:paraId="776A8B79" w14:textId="77777777">
        <w:tc>
          <w:tcPr>
            <w:tcW w:w="4248" w:type="dxa"/>
            <w:shd w:val="clear" w:color="auto" w:fill="auto"/>
          </w:tcPr>
          <w:p w:rsidRPr="004015F4" w:rsidR="005E2E93" w:rsidP="008D05BE" w:rsidRDefault="005E2E93" w14:paraId="2669CE1E" w14:textId="77777777">
            <w:r w:rsidRPr="004015F4">
              <w:t xml:space="preserve">Voedselzekerheid </w:t>
            </w:r>
          </w:p>
        </w:tc>
        <w:tc>
          <w:tcPr>
            <w:tcW w:w="2551" w:type="dxa"/>
            <w:shd w:val="clear" w:color="auto" w:fill="auto"/>
          </w:tcPr>
          <w:p w:rsidRPr="004015F4" w:rsidR="005E2E93" w:rsidP="008D05BE" w:rsidRDefault="00325728" w14:paraId="44151244" w14:textId="7882C227">
            <w:r>
              <w:t xml:space="preserve">Relevant </w:t>
            </w:r>
          </w:p>
        </w:tc>
      </w:tr>
      <w:tr w:rsidRPr="00795D5A" w:rsidR="005E2E93" w:rsidTr="008D05BE" w14:paraId="52D0B1A6" w14:textId="77777777">
        <w:tc>
          <w:tcPr>
            <w:tcW w:w="4248" w:type="dxa"/>
            <w:shd w:val="clear" w:color="auto" w:fill="auto"/>
          </w:tcPr>
          <w:p w:rsidRPr="004015F4" w:rsidR="005E2E93" w:rsidP="008D05BE" w:rsidRDefault="005E2E93" w14:paraId="4D7599D1" w14:textId="77777777">
            <w:r w:rsidRPr="004015F4">
              <w:t xml:space="preserve">Water </w:t>
            </w:r>
          </w:p>
        </w:tc>
        <w:tc>
          <w:tcPr>
            <w:tcW w:w="2551" w:type="dxa"/>
            <w:shd w:val="clear" w:color="auto" w:fill="auto"/>
          </w:tcPr>
          <w:p w:rsidRPr="004015F4" w:rsidR="005E2E93" w:rsidP="008D05BE" w:rsidRDefault="007118E7" w14:paraId="339AC051" w14:textId="038D83CA">
            <w:r>
              <w:t xml:space="preserve">Relevant </w:t>
            </w:r>
          </w:p>
        </w:tc>
      </w:tr>
      <w:tr w:rsidRPr="00795D5A" w:rsidR="005E2E93" w:rsidTr="008D05BE" w14:paraId="37F57E80" w14:textId="77777777">
        <w:tc>
          <w:tcPr>
            <w:tcW w:w="4248" w:type="dxa"/>
            <w:shd w:val="clear" w:color="auto" w:fill="auto"/>
          </w:tcPr>
          <w:p w:rsidRPr="00C31DA6" w:rsidR="005E2E93" w:rsidP="008D05BE" w:rsidRDefault="00DE38D0" w14:paraId="2B3C1F6C" w14:textId="217739D6">
            <w:pPr>
              <w:pStyle w:val="Heading4"/>
              <w:spacing w:before="0" w:line="240" w:lineRule="auto"/>
              <w:rPr>
                <w:sz w:val="22"/>
                <w:szCs w:val="22"/>
              </w:rPr>
            </w:pPr>
            <w:r w:rsidRPr="00C31DA6">
              <w:t>Gezondheid</w:t>
            </w:r>
            <w:r w:rsidRPr="00C31DA6" w:rsidR="005E2E93">
              <w:t xml:space="preserve"> </w:t>
            </w:r>
          </w:p>
        </w:tc>
        <w:tc>
          <w:tcPr>
            <w:tcW w:w="2551" w:type="dxa"/>
            <w:shd w:val="clear" w:color="auto" w:fill="auto"/>
          </w:tcPr>
          <w:p w:rsidRPr="00C31DA6" w:rsidR="005E2E93" w:rsidP="008D05BE" w:rsidRDefault="00062690" w14:paraId="3C8E3E36" w14:textId="5492FD90">
            <w:r>
              <w:t>R</w:t>
            </w:r>
            <w:r w:rsidRPr="00C31DA6" w:rsidR="00795D5A">
              <w:t xml:space="preserve">elevant </w:t>
            </w:r>
          </w:p>
        </w:tc>
      </w:tr>
      <w:tr w:rsidR="005E2E93" w:rsidTr="008D05BE" w14:paraId="5AC06BF2" w14:textId="77777777">
        <w:tc>
          <w:tcPr>
            <w:tcW w:w="4248" w:type="dxa"/>
            <w:shd w:val="clear" w:color="auto" w:fill="auto"/>
          </w:tcPr>
          <w:p w:rsidRPr="00C31DA6" w:rsidR="005E2E93" w:rsidP="008D05BE" w:rsidRDefault="00DE38D0" w14:paraId="6002C904" w14:textId="751425A8">
            <w:r w:rsidRPr="00C31DA6">
              <w:t>Noodhulp</w:t>
            </w:r>
            <w:r w:rsidRPr="00C31DA6" w:rsidR="005E2E93">
              <w:t xml:space="preserve"> </w:t>
            </w:r>
          </w:p>
        </w:tc>
        <w:tc>
          <w:tcPr>
            <w:tcW w:w="2551" w:type="dxa"/>
            <w:shd w:val="clear" w:color="auto" w:fill="auto"/>
          </w:tcPr>
          <w:p w:rsidR="005E2E93" w:rsidP="008D05BE" w:rsidRDefault="008B5FA0" w14:paraId="65E69A75" w14:textId="676D211B">
            <w:r>
              <w:t>R</w:t>
            </w:r>
            <w:r w:rsidRPr="00C31DA6" w:rsidR="005E2E93">
              <w:t>elevant</w:t>
            </w:r>
          </w:p>
        </w:tc>
      </w:tr>
      <w:bookmarkEnd w:id="70"/>
    </w:tbl>
    <w:p w:rsidR="00ED6CDA" w:rsidP="00ED6CDA" w:rsidRDefault="00ED6CDA" w14:paraId="4B939299" w14:textId="41806BBF"/>
    <w:p w:rsidR="00FD5502" w:rsidP="00FD5502" w:rsidRDefault="00FD5502" w14:paraId="755B14EC" w14:textId="77777777">
      <w:pPr>
        <w:rPr>
          <w:b/>
          <w:bCs/>
        </w:rPr>
      </w:pPr>
      <w:r>
        <w:rPr>
          <w:b/>
          <w:bCs/>
        </w:rPr>
        <w:t>Handel (Private sector ontwikkeling)</w:t>
      </w:r>
    </w:p>
    <w:p w:rsidR="00FD5502" w:rsidP="00FD5502" w:rsidRDefault="00FD5502" w14:paraId="423E889C" w14:textId="3F0BEE55">
      <w:pPr>
        <w:rPr>
          <w:rStyle w:val="fadeinm1hgl8"/>
        </w:rPr>
      </w:pPr>
      <w:r>
        <w:rPr>
          <w:i/>
          <w:iCs/>
        </w:rPr>
        <w:t xml:space="preserve">Zeer relevant. </w:t>
      </w:r>
      <w:r>
        <w:t xml:space="preserve">Private </w:t>
      </w:r>
      <w:r w:rsidRPr="00991268">
        <w:rPr>
          <w:rStyle w:val="fadeinm1hgl8"/>
        </w:rPr>
        <w:t>sector ontwikkeling is een strategische prioriteit voor de</w:t>
      </w:r>
      <w:r>
        <w:rPr>
          <w:rStyle w:val="fadeinm1hgl8"/>
        </w:rPr>
        <w:t xml:space="preserve"> A</w:t>
      </w:r>
      <w:r w:rsidR="001A6DB9">
        <w:rPr>
          <w:rStyle w:val="fadeinm1hgl8"/>
        </w:rPr>
        <w:t>s</w:t>
      </w:r>
      <w:r>
        <w:rPr>
          <w:rStyle w:val="fadeinm1hgl8"/>
        </w:rPr>
        <w:t>DB</w:t>
      </w:r>
      <w:r w:rsidRPr="00991268">
        <w:rPr>
          <w:rStyle w:val="fadeinm1hgl8"/>
        </w:rPr>
        <w:t>.</w:t>
      </w:r>
      <w:r>
        <w:rPr>
          <w:rStyle w:val="fadeinm1hgl8"/>
        </w:rPr>
        <w:t xml:space="preserve"> Het is één van de vijf focusgebieden onder de vernieuwde visie van de bank ontwikkeld in </w:t>
      </w:r>
      <w:r w:rsidRPr="006E6104">
        <w:rPr>
          <w:rStyle w:val="fadeinm1hgl8"/>
          <w:i/>
          <w:iCs/>
        </w:rPr>
        <w:t>mid-term</w:t>
      </w:r>
      <w:r>
        <w:rPr>
          <w:rStyle w:val="fadeinm1hgl8"/>
        </w:rPr>
        <w:t xml:space="preserve"> van </w:t>
      </w:r>
      <w:r w:rsidRPr="006E6104">
        <w:rPr>
          <w:rStyle w:val="fadeinm1hgl8"/>
          <w:i/>
          <w:iCs/>
        </w:rPr>
        <w:t>Strategy</w:t>
      </w:r>
      <w:r>
        <w:rPr>
          <w:rStyle w:val="fadeinm1hgl8"/>
        </w:rPr>
        <w:t xml:space="preserve"> 2030</w:t>
      </w:r>
      <w:r>
        <w:rPr>
          <w:rStyle w:val="FootnoteReference"/>
        </w:rPr>
        <w:footnoteReference w:id="14"/>
      </w:r>
      <w:r>
        <w:rPr>
          <w:rStyle w:val="fadeinm1hgl8"/>
        </w:rPr>
        <w:t>, en speelt een sleutelrol in het realiseren van duurzame economische groei en investeringen. Volgen</w:t>
      </w:r>
      <w:r w:rsidR="001A6DB9">
        <w:rPr>
          <w:rStyle w:val="fadeinm1hgl8"/>
        </w:rPr>
        <w:t>s</w:t>
      </w:r>
      <w:r>
        <w:rPr>
          <w:rStyle w:val="fadeinm1hgl8"/>
        </w:rPr>
        <w:t xml:space="preserve"> de </w:t>
      </w:r>
      <w:r w:rsidR="00CA7388">
        <w:rPr>
          <w:rStyle w:val="fadeinm1hgl8"/>
        </w:rPr>
        <w:t xml:space="preserve">MOPAN-evaluatie </w:t>
      </w:r>
      <w:r>
        <w:rPr>
          <w:rStyle w:val="fadeinm1hgl8"/>
        </w:rPr>
        <w:t>blijft ondanks deze ambities de groei achter</w:t>
      </w:r>
      <w:r>
        <w:rPr>
          <w:rStyle w:val="FootnoteReference"/>
        </w:rPr>
        <w:footnoteReference w:id="15"/>
      </w:r>
      <w:r>
        <w:rPr>
          <w:rStyle w:val="fadeinm1hgl8"/>
        </w:rPr>
        <w:t xml:space="preserve">, vooral in kwetsbare markten, door interne beperkingen zoals onvoldoende lokaal personeel en </w:t>
      </w:r>
      <w:r w:rsidR="00CA7388">
        <w:rPr>
          <w:rStyle w:val="fadeinm1hgl8"/>
        </w:rPr>
        <w:t xml:space="preserve">minder sterke </w:t>
      </w:r>
      <w:r>
        <w:rPr>
          <w:rStyle w:val="fadeinm1hgl8"/>
        </w:rPr>
        <w:t xml:space="preserve">systemen om de toegevoegde waarde van private investeringen aan te tonen. Ook geeft de </w:t>
      </w:r>
      <w:r w:rsidRPr="00576C32">
        <w:rPr>
          <w:rStyle w:val="fadeinm1hgl8"/>
          <w:i/>
          <w:iCs/>
        </w:rPr>
        <w:t>Private Sector Operations Department</w:t>
      </w:r>
      <w:r>
        <w:rPr>
          <w:rStyle w:val="fadeinm1hgl8"/>
        </w:rPr>
        <w:t xml:space="preserve"> (PSOD) aan dat er te weinig personeel is om alle vraag aan te kunnen. A</w:t>
      </w:r>
      <w:r w:rsidR="001A6DB9">
        <w:rPr>
          <w:rStyle w:val="fadeinm1hgl8"/>
        </w:rPr>
        <w:t>s</w:t>
      </w:r>
      <w:r>
        <w:rPr>
          <w:rStyle w:val="fadeinm1hgl8"/>
        </w:rPr>
        <w:t>DB werkt aan hervormingen om deze knelpunten te verhelpen</w:t>
      </w:r>
      <w:r w:rsidR="0043693D">
        <w:rPr>
          <w:rStyle w:val="fadeinm1hgl8"/>
        </w:rPr>
        <w:t xml:space="preserve"> en Nederland steunt deze inzet.</w:t>
      </w:r>
    </w:p>
    <w:p w:rsidR="00991268" w:rsidP="00325728" w:rsidRDefault="00991268" w14:paraId="0281BF40" w14:textId="77777777">
      <w:pPr>
        <w:rPr>
          <w:b/>
          <w:bCs/>
        </w:rPr>
      </w:pPr>
    </w:p>
    <w:p w:rsidR="00A752C1" w:rsidP="00A752C1" w:rsidRDefault="00A752C1" w14:paraId="56249645" w14:textId="77777777">
      <w:pPr>
        <w:rPr>
          <w:b/>
          <w:bCs/>
        </w:rPr>
      </w:pPr>
      <w:r>
        <w:rPr>
          <w:b/>
          <w:bCs/>
        </w:rPr>
        <w:t>Water</w:t>
      </w:r>
    </w:p>
    <w:p w:rsidRPr="00D35E27" w:rsidR="00D35E27" w:rsidP="00325728" w:rsidRDefault="00A752C1" w14:paraId="6887FD81" w14:textId="212DD828">
      <w:r>
        <w:rPr>
          <w:i/>
          <w:iCs/>
        </w:rPr>
        <w:t xml:space="preserve">Relevant. </w:t>
      </w:r>
      <w:r w:rsidRPr="009676B9">
        <w:t>De A</w:t>
      </w:r>
      <w:r>
        <w:t>s</w:t>
      </w:r>
      <w:r w:rsidRPr="009676B9">
        <w:t>DB investeert in duurzame waterinfrastructuur, inclusief drinkwatervoorziening, sanitatie, irrigatie</w:t>
      </w:r>
      <w:r>
        <w:t xml:space="preserve">, </w:t>
      </w:r>
      <w:r w:rsidR="0013262E">
        <w:t>waterkracht</w:t>
      </w:r>
      <w:r w:rsidRPr="009676B9">
        <w:t xml:space="preserve"> en overstromingsbeheer. Ze ondersteun</w:t>
      </w:r>
      <w:r>
        <w:t>t</w:t>
      </w:r>
      <w:r w:rsidRPr="009676B9">
        <w:t xml:space="preserve"> landen met klimaatbestendig waterbeheer en versterk</w:t>
      </w:r>
      <w:r>
        <w:t>ing van</w:t>
      </w:r>
      <w:r w:rsidRPr="009676B9">
        <w:t xml:space="preserve"> stedelijke waterdiensten. Met technische </w:t>
      </w:r>
      <w:r>
        <w:t xml:space="preserve">assistentie </w:t>
      </w:r>
      <w:r w:rsidRPr="009676B9">
        <w:t>en regionale samenwerking helpt de A</w:t>
      </w:r>
      <w:r>
        <w:t>s</w:t>
      </w:r>
      <w:r w:rsidRPr="009676B9">
        <w:t>DB</w:t>
      </w:r>
      <w:r>
        <w:t xml:space="preserve"> </w:t>
      </w:r>
      <w:r w:rsidRPr="009676B9">
        <w:t>waterveiligheid en inclusieve groei in Azië-Pacific te bevorderen.</w:t>
      </w:r>
      <w:r>
        <w:t xml:space="preserve"> Nederland investeert met een aantal andere partners in het </w:t>
      </w:r>
      <w:r>
        <w:rPr>
          <w:i/>
          <w:iCs/>
        </w:rPr>
        <w:t>Water Resilience Trust Fund</w:t>
      </w:r>
      <w:r w:rsidR="0013262E">
        <w:rPr>
          <w:rStyle w:val="FootnoteReference"/>
          <w:i/>
          <w:iCs/>
        </w:rPr>
        <w:footnoteReference w:id="16"/>
      </w:r>
      <w:r>
        <w:rPr>
          <w:i/>
          <w:iCs/>
        </w:rPr>
        <w:t xml:space="preserve"> </w:t>
      </w:r>
      <w:r w:rsidRPr="00C44752" w:rsidR="00C44752">
        <w:t>dat erop gericht is overheden, gemeenschappen en de private sector te ondersteunen bij cruciale en vernieuwende acties om de waterweerbaarheid in Azië en de Pacific te versterken.</w:t>
      </w:r>
    </w:p>
    <w:p w:rsidR="00325728" w:rsidP="00ED6CDA" w:rsidRDefault="00325728" w14:paraId="3ED6F08B" w14:textId="77777777">
      <w:pPr>
        <w:rPr>
          <w:b/>
          <w:bCs/>
        </w:rPr>
      </w:pPr>
    </w:p>
    <w:p w:rsidR="003B3BE5" w:rsidP="00ED6CDA" w:rsidRDefault="003B3BE5" w14:paraId="7BDE29AE" w14:textId="2D876914">
      <w:pPr>
        <w:rPr>
          <w:b/>
          <w:bCs/>
        </w:rPr>
      </w:pPr>
      <w:r>
        <w:rPr>
          <w:b/>
          <w:bCs/>
        </w:rPr>
        <w:t>Voedselzekerheid</w:t>
      </w:r>
    </w:p>
    <w:p w:rsidRPr="00AF69AA" w:rsidR="00325728" w:rsidP="00325728" w:rsidRDefault="00325728" w14:paraId="0901B8CE" w14:textId="36ECB1D6">
      <w:pPr>
        <w:rPr>
          <w:i/>
          <w:iCs/>
        </w:rPr>
      </w:pPr>
      <w:r>
        <w:rPr>
          <w:i/>
          <w:iCs/>
        </w:rPr>
        <w:t>Relevant</w:t>
      </w:r>
      <w:r w:rsidR="00AF69AA">
        <w:rPr>
          <w:i/>
          <w:iCs/>
        </w:rPr>
        <w:t xml:space="preserve">. </w:t>
      </w:r>
      <w:r w:rsidRPr="00325728">
        <w:t>De steun van de A</w:t>
      </w:r>
      <w:r w:rsidR="00C91936">
        <w:t>s</w:t>
      </w:r>
      <w:r w:rsidRPr="00325728">
        <w:t>DB voor voedselzekerheid richt zich op plattelandsinfrastructuur om de connectiviteit (zoals wegen), productiviteit (via irrigatie) en weerbaarheid (zoals waterbeheer) te versterken. Deze investeringen verbeteren de voedselzekerheid door onder meer betere irrigatie, verhogen het inkomen van boeren en versterken de landbouw</w:t>
      </w:r>
      <w:r w:rsidR="001307D0">
        <w:t xml:space="preserve"> </w:t>
      </w:r>
      <w:r w:rsidRPr="00325728">
        <w:t>waardeketens.</w:t>
      </w:r>
      <w:r w:rsidR="003221BC">
        <w:t xml:space="preserve"> De A</w:t>
      </w:r>
      <w:r w:rsidR="00C91936">
        <w:t>s</w:t>
      </w:r>
      <w:r w:rsidR="003221BC">
        <w:t xml:space="preserve">DB </w:t>
      </w:r>
      <w:r w:rsidR="00C91936">
        <w:t>wil</w:t>
      </w:r>
      <w:r w:rsidR="003221BC">
        <w:t xml:space="preserve"> de komende jaren meer investeren in voedselsystemen. </w:t>
      </w:r>
      <w:r w:rsidR="007E47C2">
        <w:t>I</w:t>
      </w:r>
      <w:r w:rsidR="000F6782">
        <w:t>n 2025</w:t>
      </w:r>
      <w:r w:rsidR="007E47C2">
        <w:t xml:space="preserve"> is</w:t>
      </w:r>
      <w:r w:rsidR="000F6782">
        <w:t xml:space="preserve"> een </w:t>
      </w:r>
      <w:r w:rsidR="00D03E9E">
        <w:t xml:space="preserve">samenwerkingsovereenkomst </w:t>
      </w:r>
      <w:r w:rsidR="000F6782">
        <w:t xml:space="preserve">getekend met de </w:t>
      </w:r>
      <w:r w:rsidR="00D03E9E">
        <w:t>Wageningen University &amp; Research</w:t>
      </w:r>
      <w:r w:rsidR="000F6782">
        <w:t xml:space="preserve"> om meer samenwerking te faciliteren op het gebied van voedselsystemen. </w:t>
      </w:r>
    </w:p>
    <w:p w:rsidRPr="000F6782" w:rsidR="001B0DF7" w:rsidP="00ED6CDA" w:rsidRDefault="001B0DF7" w14:paraId="0B44692A" w14:textId="77777777"/>
    <w:p w:rsidR="003B3BE5" w:rsidP="00ED6CDA" w:rsidRDefault="003B3BE5" w14:paraId="30C80FBF" w14:textId="531C0100">
      <w:pPr>
        <w:rPr>
          <w:b/>
          <w:bCs/>
        </w:rPr>
      </w:pPr>
      <w:r>
        <w:rPr>
          <w:b/>
          <w:bCs/>
        </w:rPr>
        <w:t>Gezondheid</w:t>
      </w:r>
    </w:p>
    <w:p w:rsidRPr="00B62022" w:rsidR="0021141A" w:rsidP="00ED6CDA" w:rsidRDefault="00D123E3" w14:paraId="199C818C" w14:textId="4310F8AA">
      <w:r>
        <w:rPr>
          <w:i/>
          <w:iCs/>
        </w:rPr>
        <w:t>Relevant</w:t>
      </w:r>
      <w:r w:rsidR="00AF69AA">
        <w:rPr>
          <w:i/>
          <w:iCs/>
        </w:rPr>
        <w:t>.</w:t>
      </w:r>
      <w:r w:rsidR="00B62022">
        <w:rPr>
          <w:i/>
          <w:iCs/>
        </w:rPr>
        <w:t xml:space="preserve"> </w:t>
      </w:r>
      <w:r w:rsidR="00E74624">
        <w:rPr>
          <w:rStyle w:val="fadeinm1hgl8"/>
        </w:rPr>
        <w:t>De</w:t>
      </w:r>
      <w:r w:rsidR="00020A90">
        <w:rPr>
          <w:rStyle w:val="fadeinm1hgl8"/>
        </w:rPr>
        <w:t xml:space="preserve"> A</w:t>
      </w:r>
      <w:r w:rsidR="00C91936">
        <w:rPr>
          <w:rStyle w:val="fadeinm1hgl8"/>
        </w:rPr>
        <w:t>s</w:t>
      </w:r>
      <w:r w:rsidR="00020A90">
        <w:rPr>
          <w:rStyle w:val="fadeinm1hgl8"/>
        </w:rPr>
        <w:t>DB</w:t>
      </w:r>
      <w:r w:rsidR="00E74624">
        <w:rPr>
          <w:rStyle w:val="fadeinm1hgl8"/>
        </w:rPr>
        <w:t xml:space="preserve"> investeert in het versterken van</w:t>
      </w:r>
      <w:r w:rsidR="00020A90">
        <w:rPr>
          <w:rStyle w:val="fadeinm1hgl8"/>
        </w:rPr>
        <w:t xml:space="preserve"> </w:t>
      </w:r>
      <w:r w:rsidR="00E74624">
        <w:rPr>
          <w:rStyle w:val="fadeinm1hgl8"/>
        </w:rPr>
        <w:t xml:space="preserve">gezondheidszorgsystemen in Azië en de Stille Oceaan. Dit omvat het verbeteren van toegang tot basiszorg, het ondersteunen van ziektebestrijdingsprogramma’s en het versterken van gezondheidsinfrastructuur. Daarnaast helpt de </w:t>
      </w:r>
      <w:r w:rsidR="00782E41">
        <w:rPr>
          <w:rStyle w:val="fadeinm1hgl8"/>
        </w:rPr>
        <w:t>ADB-landen</w:t>
      </w:r>
      <w:r w:rsidR="00E74624">
        <w:rPr>
          <w:rStyle w:val="fadeinm1hgl8"/>
        </w:rPr>
        <w:t xml:space="preserve"> om veerkrachtiger te </w:t>
      </w:r>
      <w:r w:rsidR="00E74624">
        <w:rPr>
          <w:rStyle w:val="fadeinm1hgl8"/>
        </w:rPr>
        <w:lastRenderedPageBreak/>
        <w:t xml:space="preserve">worden tegen pandemieën en andere gezondheidscrisissen. </w:t>
      </w:r>
      <w:r w:rsidRPr="00E74624" w:rsidR="00E74624">
        <w:t>De A</w:t>
      </w:r>
      <w:r w:rsidR="00C91936">
        <w:t>s</w:t>
      </w:r>
      <w:r w:rsidRPr="00E74624" w:rsidR="00E74624">
        <w:t>DB ondersteunde landen in Azië met financiering en technische hulp om COVID-19 te bestrijden, inclusief het versterken van gezondheidszorgsystemen en het uitvoeren van vaccinatieprogramma’s.</w:t>
      </w:r>
      <w:r>
        <w:t xml:space="preserve"> </w:t>
      </w:r>
    </w:p>
    <w:p w:rsidR="0021141A" w:rsidP="00ED6CDA" w:rsidRDefault="0021141A" w14:paraId="50871565" w14:textId="77777777">
      <w:pPr>
        <w:rPr>
          <w:b/>
          <w:bCs/>
        </w:rPr>
      </w:pPr>
    </w:p>
    <w:p w:rsidR="0021141A" w:rsidP="00ED6CDA" w:rsidRDefault="003B3BE5" w14:paraId="39BD4DAB" w14:textId="77777777">
      <w:pPr>
        <w:rPr>
          <w:b/>
          <w:bCs/>
        </w:rPr>
      </w:pPr>
      <w:r>
        <w:rPr>
          <w:b/>
          <w:bCs/>
        </w:rPr>
        <w:t>Noodhulp</w:t>
      </w:r>
    </w:p>
    <w:p w:rsidRPr="00374F66" w:rsidR="003B3BE5" w:rsidP="00ED6CDA" w:rsidRDefault="008B5FA0" w14:paraId="031B2F8A" w14:textId="3145930D">
      <w:pPr>
        <w:rPr>
          <w:b/>
          <w:bCs/>
        </w:rPr>
      </w:pPr>
      <w:r>
        <w:rPr>
          <w:i/>
          <w:iCs/>
        </w:rPr>
        <w:t>R</w:t>
      </w:r>
      <w:r w:rsidR="0021141A">
        <w:rPr>
          <w:i/>
          <w:iCs/>
        </w:rPr>
        <w:t>elevant</w:t>
      </w:r>
      <w:r w:rsidR="001512FB">
        <w:rPr>
          <w:i/>
          <w:iCs/>
        </w:rPr>
        <w:t xml:space="preserve">. </w:t>
      </w:r>
      <w:r w:rsidRPr="00374F66" w:rsidR="00374F66">
        <w:t>De A</w:t>
      </w:r>
      <w:r w:rsidR="00C91936">
        <w:t>s</w:t>
      </w:r>
      <w:r w:rsidRPr="00374F66" w:rsidR="00374F66">
        <w:t>DB verleende noodhulp aan landen in Azië om acute crises, zoals natuurrampen en de COVID-19-pandemie</w:t>
      </w:r>
      <w:r w:rsidR="00A23963">
        <w:t xml:space="preserve"> </w:t>
      </w:r>
      <w:r w:rsidRPr="00374F66" w:rsidR="00374F66">
        <w:t>snel te bestrijden en de veerkracht van getroffen gemeenschappen te versterken.</w:t>
      </w:r>
      <w:r w:rsidR="00374F66">
        <w:t xml:space="preserve"> Voorbeelden hiervan zijn voedselnood</w:t>
      </w:r>
      <w:r w:rsidR="00986E32">
        <w:t xml:space="preserve">hulp </w:t>
      </w:r>
      <w:r w:rsidR="00374F66">
        <w:t xml:space="preserve">aan Myanmar en Afghanistan. </w:t>
      </w:r>
    </w:p>
    <w:p w:rsidRPr="00C4791F" w:rsidR="00C4791F" w:rsidP="00C4791F" w:rsidRDefault="00C4791F" w14:paraId="0B073C65" w14:textId="1F541049">
      <w:pPr>
        <w:pStyle w:val="Heading2"/>
        <w:tabs>
          <w:tab w:val="left" w:pos="-1162"/>
          <w:tab w:val="left" w:pos="0"/>
          <w:tab w:val="num" w:pos="1160"/>
        </w:tabs>
        <w:spacing w:line="240" w:lineRule="auto"/>
        <w:ind w:hanging="1162"/>
      </w:pPr>
      <w:bookmarkStart w:name="_Toc205364471" w:id="71"/>
      <w:r>
        <w:t xml:space="preserve">5.2 </w:t>
      </w:r>
      <w:r>
        <w:tab/>
      </w:r>
      <w:r w:rsidR="00700B19">
        <w:t>Overige relevantie</w:t>
      </w:r>
      <w:bookmarkEnd w:id="71"/>
    </w:p>
    <w:p w:rsidRPr="000067DB" w:rsidR="004C1DAB" w:rsidP="008624F0" w:rsidRDefault="004C1DAB" w14:paraId="3593456F" w14:textId="77777777">
      <w:pPr>
        <w:rPr>
          <w:highlight w:val="yellow"/>
        </w:rPr>
      </w:pPr>
    </w:p>
    <w:p w:rsidRPr="00A91D0C" w:rsidR="00DA1438" w:rsidP="00782E41" w:rsidRDefault="00782E41" w14:paraId="6FF05085" w14:textId="244AD3B8">
      <w:pPr>
        <w:rPr>
          <w:b/>
          <w:bCs/>
          <w:highlight w:val="yellow"/>
        </w:rPr>
      </w:pPr>
      <w:r>
        <w:rPr>
          <w:b/>
          <w:bCs/>
        </w:rPr>
        <w:t xml:space="preserve">Gender en </w:t>
      </w:r>
      <w:r w:rsidRPr="00782E41" w:rsidR="00DA1438">
        <w:rPr>
          <w:b/>
          <w:bCs/>
        </w:rPr>
        <w:t>Gender</w:t>
      </w:r>
      <w:r w:rsidRPr="00782E41">
        <w:rPr>
          <w:b/>
          <w:bCs/>
        </w:rPr>
        <w:t>gelijkheid</w:t>
      </w:r>
    </w:p>
    <w:p w:rsidRPr="00782E41" w:rsidR="00445CC9" w:rsidP="00782E41" w:rsidRDefault="00A01CA4" w14:paraId="2541C3A6" w14:textId="062E9236">
      <w:r>
        <w:rPr>
          <w:i/>
          <w:iCs/>
        </w:rPr>
        <w:t xml:space="preserve">Zeer relevant. </w:t>
      </w:r>
      <w:r w:rsidRPr="00782E41" w:rsidR="00782E41">
        <w:t xml:space="preserve">Gendergelijkheid is opgenomen als een van de strategische prioriteiten in AsDB’s </w:t>
      </w:r>
      <w:r w:rsidRPr="00782E41" w:rsidR="00782E41">
        <w:rPr>
          <w:i/>
          <w:iCs/>
        </w:rPr>
        <w:t>Strategy</w:t>
      </w:r>
      <w:r w:rsidRPr="00782E41" w:rsidR="00782E41">
        <w:t xml:space="preserve"> 2030. In 2023 werd 98% van de operaties aangemerkt als gender-relevant</w:t>
      </w:r>
      <w:r w:rsidR="008E42CE">
        <w:t>, waarbij rekening wordt gehouden met desbetreffende doelgroepen</w:t>
      </w:r>
      <w:r w:rsidRPr="00782E41" w:rsidR="00782E41">
        <w:rPr>
          <w:rStyle w:val="FootnoteReference"/>
        </w:rPr>
        <w:footnoteReference w:id="17"/>
      </w:r>
      <w:r w:rsidRPr="00782E41" w:rsidR="00782E41">
        <w:t xml:space="preserve">. Gender is daarbij geïntegreerd als </w:t>
      </w:r>
      <w:r w:rsidRPr="00782E41" w:rsidR="00782E41">
        <w:rPr>
          <w:i/>
          <w:iCs/>
        </w:rPr>
        <w:t>cross-cutting</w:t>
      </w:r>
      <w:r w:rsidRPr="00782E41" w:rsidR="00782E41">
        <w:t xml:space="preserve"> thema in projectontwerp en -uitvoering</w:t>
      </w:r>
      <w:r w:rsidRPr="00782E41" w:rsidR="00782E41">
        <w:rPr>
          <w:rStyle w:val="FootnoteReference"/>
        </w:rPr>
        <w:footnoteReference w:id="18"/>
      </w:r>
      <w:r w:rsidRPr="00782E41" w:rsidR="00782E41">
        <w:t>. Tegelijkertijd blijft de capaciteit voor genderwerk beperkt, vooral in themateams</w:t>
      </w:r>
      <w:r w:rsidRPr="00782E41" w:rsidR="00782E41">
        <w:rPr>
          <w:rStyle w:val="FootnoteReference"/>
        </w:rPr>
        <w:footnoteReference w:id="19"/>
      </w:r>
      <w:r w:rsidRPr="00782E41" w:rsidR="00782E41">
        <w:t>, en zijn er knelpunten in de uitvoering binnen fragiele staten en SIDS-landen</w:t>
      </w:r>
      <w:r w:rsidRPr="00782E41" w:rsidR="00782E41">
        <w:rPr>
          <w:rStyle w:val="FootnoteReference"/>
        </w:rPr>
        <w:footnoteReference w:id="20"/>
      </w:r>
      <w:r w:rsidRPr="00782E41" w:rsidR="00782E41">
        <w:t>.</w:t>
      </w:r>
    </w:p>
    <w:p w:rsidR="00445CC9" w:rsidP="00445CC9" w:rsidRDefault="00445CC9" w14:paraId="5895114C" w14:textId="77777777">
      <w:pPr>
        <w:rPr>
          <w:highlight w:val="yellow"/>
        </w:rPr>
      </w:pPr>
    </w:p>
    <w:p w:rsidR="008C5603" w:rsidP="00445CC9" w:rsidRDefault="00FF4D6D" w14:paraId="409FBD54" w14:textId="4BE930F5">
      <w:pPr>
        <w:rPr>
          <w:b/>
          <w:bCs/>
        </w:rPr>
      </w:pPr>
      <w:r>
        <w:rPr>
          <w:b/>
          <w:bCs/>
        </w:rPr>
        <w:t>Klimaat</w:t>
      </w:r>
    </w:p>
    <w:p w:rsidRPr="00E23D03" w:rsidR="00FF4D6D" w:rsidP="00226EA4" w:rsidRDefault="00505A99" w14:paraId="6C375791" w14:textId="1F2AADC9">
      <w:r>
        <w:rPr>
          <w:i/>
          <w:iCs/>
        </w:rPr>
        <w:t xml:space="preserve">Zeer relevant. </w:t>
      </w:r>
      <w:r w:rsidR="00226EA4">
        <w:t>De A</w:t>
      </w:r>
      <w:r w:rsidR="00A73D19">
        <w:t>s</w:t>
      </w:r>
      <w:r w:rsidR="00226EA4">
        <w:t xml:space="preserve">DB positioneert zich als klimaatbank van Azië en de Stille Oceaan en wil tussen 2019–2030 </w:t>
      </w:r>
      <w:r w:rsidR="00E23D03">
        <w:t xml:space="preserve">USD </w:t>
      </w:r>
      <w:r w:rsidR="00226EA4">
        <w:t xml:space="preserve">100 miljard aan klimaatfinanciering mobiliseren, waarvan </w:t>
      </w:r>
      <w:r w:rsidR="00E23D03">
        <w:t xml:space="preserve">USD </w:t>
      </w:r>
      <w:r w:rsidR="00226EA4">
        <w:t>34 miljard voor adaptatie</w:t>
      </w:r>
      <w:r w:rsidR="00226EA4">
        <w:rPr>
          <w:rStyle w:val="FootnoteReference"/>
        </w:rPr>
        <w:footnoteReference w:id="21"/>
      </w:r>
      <w:r w:rsidR="00226EA4">
        <w:t>. Klimaatactie is een van vijf strategische focusgebieden</w:t>
      </w:r>
      <w:r w:rsidR="00F86340">
        <w:rPr>
          <w:rStyle w:val="FootnoteReference"/>
        </w:rPr>
        <w:footnoteReference w:id="22"/>
      </w:r>
      <w:r w:rsidR="00226EA4">
        <w:t>, en vanaf 2025 worden alle operaties afgestemd op het Akkoord van Parijs</w:t>
      </w:r>
      <w:r w:rsidR="00F86340">
        <w:rPr>
          <w:rStyle w:val="FootnoteReference"/>
        </w:rPr>
        <w:footnoteReference w:id="23"/>
      </w:r>
      <w:r w:rsidR="00226EA4">
        <w:t>.</w:t>
      </w:r>
      <w:r w:rsidR="00E23D03">
        <w:t xml:space="preserve"> </w:t>
      </w:r>
      <w:r w:rsidR="00226EA4">
        <w:t>De A</w:t>
      </w:r>
      <w:r w:rsidR="00C91936">
        <w:t>s</w:t>
      </w:r>
      <w:r w:rsidR="00226EA4">
        <w:t>DB integreert klimaatactie in sectoren zoals energie, water en sociale bescherming</w:t>
      </w:r>
      <w:r w:rsidR="00F86340">
        <w:rPr>
          <w:rStyle w:val="FootnoteReference"/>
        </w:rPr>
        <w:footnoteReference w:id="24"/>
      </w:r>
      <w:r w:rsidR="00F86340">
        <w:t xml:space="preserve">, </w:t>
      </w:r>
      <w:r w:rsidR="00226EA4">
        <w:t>en werkt via innovatieve instrumenten om meer private middelen te mobiliseren</w:t>
      </w:r>
      <w:r w:rsidR="00A2692E">
        <w:rPr>
          <w:rStyle w:val="FootnoteReference"/>
        </w:rPr>
        <w:footnoteReference w:id="25"/>
      </w:r>
      <w:r w:rsidR="006D34D6">
        <w:rPr>
          <w:rStyle w:val="FootnoteReference"/>
        </w:rPr>
        <w:footnoteReference w:id="26"/>
      </w:r>
      <w:r w:rsidR="006D34D6">
        <w:t xml:space="preserve">. </w:t>
      </w:r>
      <w:r w:rsidR="00E23D03">
        <w:t xml:space="preserve">Daarnaast </w:t>
      </w:r>
      <w:r w:rsidR="00A73D19">
        <w:t>zet de AsDB zich in om de regio en vooral k</w:t>
      </w:r>
      <w:r w:rsidR="00B75DD4">
        <w:t xml:space="preserve">wetsbare </w:t>
      </w:r>
      <w:r w:rsidRPr="00B75DD4" w:rsidR="00B75DD4">
        <w:t>gemeenschappen</w:t>
      </w:r>
      <w:r w:rsidR="00B75DD4">
        <w:t xml:space="preserve"> </w:t>
      </w:r>
      <w:r w:rsidR="00A73D19">
        <w:t xml:space="preserve">veerkrachtig te maken voor </w:t>
      </w:r>
      <w:r w:rsidR="00B6225A">
        <w:t xml:space="preserve">negatieve </w:t>
      </w:r>
      <w:r w:rsidR="00A73D19">
        <w:t>klimaat invloeden</w:t>
      </w:r>
      <w:r w:rsidR="002F6FC2">
        <w:rPr>
          <w:rStyle w:val="FootnoteReference"/>
        </w:rPr>
        <w:footnoteReference w:id="27"/>
      </w:r>
      <w:r w:rsidR="00041E1B">
        <w:rPr>
          <w:rStyle w:val="FootnoteReference"/>
        </w:rPr>
        <w:footnoteReference w:id="28"/>
      </w:r>
      <w:r w:rsidR="00782E41">
        <w:t>.</w:t>
      </w:r>
      <w:r w:rsidR="00A73D19">
        <w:t xml:space="preserve"> </w:t>
      </w:r>
    </w:p>
    <w:p w:rsidR="008C5603" w:rsidP="00445CC9" w:rsidRDefault="008C5603" w14:paraId="67431CDE" w14:textId="77777777">
      <w:pPr>
        <w:rPr>
          <w:highlight w:val="yellow"/>
        </w:rPr>
      </w:pPr>
    </w:p>
    <w:p w:rsidR="00E56899" w:rsidP="00445CC9" w:rsidRDefault="00445CC9" w14:paraId="4C379B5E" w14:textId="251A2CC5">
      <w:pPr>
        <w:rPr>
          <w:b/>
          <w:bCs/>
        </w:rPr>
      </w:pPr>
      <w:r w:rsidRPr="00445CC9">
        <w:rPr>
          <w:b/>
          <w:bCs/>
        </w:rPr>
        <w:t>I</w:t>
      </w:r>
      <w:r w:rsidRPr="00445CC9" w:rsidR="008624AD">
        <w:rPr>
          <w:b/>
          <w:bCs/>
        </w:rPr>
        <w:t>ntensieve samenwerking met N</w:t>
      </w:r>
      <w:r w:rsidRPr="00445CC9" w:rsidR="0039160C">
        <w:rPr>
          <w:b/>
          <w:bCs/>
        </w:rPr>
        <w:t xml:space="preserve">ederlandse </w:t>
      </w:r>
      <w:r>
        <w:rPr>
          <w:b/>
          <w:bCs/>
        </w:rPr>
        <w:t>(</w:t>
      </w:r>
      <w:r w:rsidRPr="00445CC9" w:rsidR="0039160C">
        <w:rPr>
          <w:b/>
          <w:bCs/>
        </w:rPr>
        <w:t>kennis</w:t>
      </w:r>
      <w:r>
        <w:rPr>
          <w:b/>
          <w:bCs/>
        </w:rPr>
        <w:t xml:space="preserve">) </w:t>
      </w:r>
      <w:r w:rsidRPr="00445CC9" w:rsidR="008624AD">
        <w:rPr>
          <w:b/>
          <w:bCs/>
        </w:rPr>
        <w:t>instellingen</w:t>
      </w:r>
      <w:r w:rsidR="00BE4DA4">
        <w:rPr>
          <w:b/>
          <w:bCs/>
        </w:rPr>
        <w:t xml:space="preserve"> en Nederlands bedrijfsleven</w:t>
      </w:r>
    </w:p>
    <w:p w:rsidRPr="00EF4495" w:rsidR="00EF4495" w:rsidP="0043693D" w:rsidRDefault="00445CC9" w14:paraId="11C36C83" w14:textId="4676788E">
      <w:pPr>
        <w:rPr>
          <w:highlight w:val="yellow"/>
        </w:rPr>
      </w:pPr>
      <w:r>
        <w:t xml:space="preserve">De AsDB werkt samen met verschillende Nederlandse kennisinstellingen. De bank heeft met Universiteit Leiden namens de </w:t>
      </w:r>
      <w:r w:rsidRPr="00445CC9">
        <w:rPr>
          <w:i/>
          <w:iCs/>
        </w:rPr>
        <w:t xml:space="preserve">LDE Alliance </w:t>
      </w:r>
      <w:r>
        <w:t xml:space="preserve">(Leiden, Delft, Erasmus), en met Wageningen University &amp; Research </w:t>
      </w:r>
      <w:r w:rsidRPr="00445CC9">
        <w:t>samenwerkingsovereenkomst</w:t>
      </w:r>
      <w:r>
        <w:t>en getekend</w:t>
      </w:r>
      <w:r w:rsidR="00691204">
        <w:t xml:space="preserve">, </w:t>
      </w:r>
      <w:r w:rsidR="0043693D">
        <w:t>om op specialistische onderwerpen meer de samenwerking op te zoeken. Daarnaast onderhoudt de bank intensief contact met RVO, waarmee samenwerking tussen de bank en het Nederlands bedrijfsleven wordt versterkt en vergemakkelijkt.</w:t>
      </w:r>
      <w:r w:rsidR="00BE4DA4">
        <w:t xml:space="preserve"> </w:t>
      </w:r>
      <w:r w:rsidRPr="00BE4DA4" w:rsidR="00BE4DA4">
        <w:t>Vooral Nederlandse consultancybedrijven zijn actief bij de AsDB, al wordt er gewerkt aan bredere bedrijfskoppelingen</w:t>
      </w:r>
      <w:r w:rsidR="00BE4DA4">
        <w:t xml:space="preserve"> door het organiseren van bedrijven sessies door RVO.</w:t>
      </w:r>
    </w:p>
    <w:sectPr w:rsidRPr="00EF4495" w:rsidR="00EF4495" w:rsidSect="00EE1B9E">
      <w:headerReference w:type="first" r:id="rId21"/>
      <w:type w:val="continuous"/>
      <w:pgSz w:w="11906" w:h="16838" w:code="9"/>
      <w:pgMar w:top="2518" w:right="958" w:bottom="1077" w:left="3221" w:header="199" w:footer="65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A2CCB" w14:textId="77777777" w:rsidR="00165682" w:rsidRDefault="00165682">
      <w:r>
        <w:separator/>
      </w:r>
    </w:p>
    <w:p w14:paraId="2B454BA1" w14:textId="77777777" w:rsidR="00165682" w:rsidRDefault="00165682"/>
    <w:p w14:paraId="1C7317D6" w14:textId="77777777" w:rsidR="00165682" w:rsidRDefault="00165682"/>
  </w:endnote>
  <w:endnote w:type="continuationSeparator" w:id="0">
    <w:p w14:paraId="1A58AEB4" w14:textId="77777777" w:rsidR="00165682" w:rsidRDefault="00165682">
      <w:r>
        <w:continuationSeparator/>
      </w:r>
    </w:p>
    <w:p w14:paraId="5732EF9A" w14:textId="77777777" w:rsidR="00165682" w:rsidRDefault="00165682"/>
    <w:p w14:paraId="581EDA55" w14:textId="77777777" w:rsidR="00165682" w:rsidRDefault="00165682"/>
  </w:endnote>
  <w:endnote w:type="continuationNotice" w:id="1">
    <w:p w14:paraId="61105C68" w14:textId="77777777" w:rsidR="00165682" w:rsidRDefault="001656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52" w:type="dxa"/>
      <w:tblLayout w:type="fixed"/>
      <w:tblCellMar>
        <w:left w:w="0" w:type="dxa"/>
        <w:right w:w="0" w:type="dxa"/>
      </w:tblCellMar>
      <w:tblLook w:val="0000" w:firstRow="0" w:lastRow="0" w:firstColumn="0" w:lastColumn="0" w:noHBand="0" w:noVBand="0"/>
    </w:tblPr>
    <w:tblGrid>
      <w:gridCol w:w="6179"/>
      <w:gridCol w:w="1374"/>
      <w:gridCol w:w="99"/>
    </w:tblGrid>
    <w:tr w:rsidR="00D3072C" w:rsidRPr="00785F18" w14:paraId="66BFC99A" w14:textId="77777777" w:rsidTr="003B518B">
      <w:trPr>
        <w:trHeight w:hRule="exact" w:val="240"/>
      </w:trPr>
      <w:tc>
        <w:tcPr>
          <w:tcW w:w="7752" w:type="dxa"/>
          <w:gridSpan w:val="3"/>
          <w:shd w:val="clear" w:color="auto" w:fill="auto"/>
        </w:tcPr>
        <w:p w14:paraId="10C8144F" w14:textId="77777777" w:rsidR="00D3072C" w:rsidRPr="00785F18" w:rsidRDefault="00D3072C">
          <w:pPr>
            <w:spacing w:line="240" w:lineRule="auto"/>
          </w:pPr>
        </w:p>
      </w:tc>
    </w:tr>
    <w:tr w:rsidR="00D3072C" w:rsidRPr="00785F18" w14:paraId="72E74E1C" w14:textId="77777777" w:rsidTr="003B518B">
      <w:trPr>
        <w:gridAfter w:val="1"/>
        <w:wAfter w:w="99" w:type="dxa"/>
        <w:trHeight w:hRule="exact" w:val="240"/>
      </w:trPr>
      <w:tc>
        <w:tcPr>
          <w:tcW w:w="6260" w:type="dxa"/>
          <w:shd w:val="clear" w:color="auto" w:fill="auto"/>
        </w:tcPr>
        <w:p w14:paraId="66A60DE8" w14:textId="77777777" w:rsidR="00D3072C" w:rsidRPr="00785F18" w:rsidRDefault="009931FE" w:rsidP="003B518B">
          <w:pPr>
            <w:pStyle w:val="Huisstijl-Paginanummering"/>
            <w:rPr>
              <w:rStyle w:val="Huisstijl-Rubricering"/>
            </w:rPr>
          </w:pPr>
          <w:fldSimple w:instr=" DOCPROPERTY  L_PAGE  \* MERGEFORMAT ">
            <w:r w:rsidR="00D3072C">
              <w:t>Pagina</w:t>
            </w:r>
          </w:fldSimple>
          <w:r w:rsidR="00D3072C" w:rsidRPr="00785F18">
            <w:t xml:space="preserve"> </w:t>
          </w:r>
          <w:r w:rsidR="00D3072C" w:rsidRPr="00785F18">
            <w:fldChar w:fldCharType="begin"/>
          </w:r>
          <w:r w:rsidR="00D3072C" w:rsidRPr="00785F18">
            <w:instrText xml:space="preserve"> PAGE   \* MERGEFORMAT </w:instrText>
          </w:r>
          <w:r w:rsidR="00D3072C" w:rsidRPr="00785F18">
            <w:fldChar w:fldCharType="separate"/>
          </w:r>
          <w:r w:rsidR="00D3072C">
            <w:t>16</w:t>
          </w:r>
          <w:r w:rsidR="00D3072C" w:rsidRPr="00785F18">
            <w:fldChar w:fldCharType="end"/>
          </w:r>
          <w:r w:rsidR="00D3072C" w:rsidRPr="00785F18">
            <w:t xml:space="preserve"> </w:t>
          </w:r>
          <w:fldSimple w:instr=" DOCPROPERTY  L_PAGEOF  \* MERGEFORMAT ">
            <w:r w:rsidR="00D3072C">
              <w:t>van</w:t>
            </w:r>
          </w:fldSimple>
          <w:r w:rsidR="00D3072C" w:rsidRPr="00785F18">
            <w:t xml:space="preserve"> </w:t>
          </w:r>
          <w:fldSimple w:instr=" NUMPAGES   \* MERGEFORMAT ">
            <w:r w:rsidR="00D3072C">
              <w:t>16</w:t>
            </w:r>
          </w:fldSimple>
        </w:p>
      </w:tc>
      <w:tc>
        <w:tcPr>
          <w:tcW w:w="1392" w:type="dxa"/>
        </w:tcPr>
        <w:p w14:paraId="0B706BE1" w14:textId="77777777" w:rsidR="00D3072C" w:rsidRPr="00785F18" w:rsidRDefault="00D3072C" w:rsidP="003B518B">
          <w:pPr>
            <w:pStyle w:val="Huisstijl-Paginanummering"/>
            <w:jc w:val="right"/>
          </w:pPr>
        </w:p>
      </w:tc>
    </w:tr>
  </w:tbl>
  <w:p w14:paraId="2EAC6AEE" w14:textId="77777777" w:rsidR="00D3072C" w:rsidRPr="00785F18" w:rsidRDefault="00D3072C" w:rsidP="003B518B">
    <w:pP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260"/>
      <w:gridCol w:w="1392"/>
    </w:tblGrid>
    <w:tr w:rsidR="00D3072C" w:rsidRPr="00785F18" w14:paraId="3BBC4577" w14:textId="77777777" w:rsidTr="003B518B">
      <w:trPr>
        <w:trHeight w:hRule="exact" w:val="240"/>
      </w:trPr>
      <w:tc>
        <w:tcPr>
          <w:tcW w:w="6260" w:type="dxa"/>
          <w:shd w:val="clear" w:color="auto" w:fill="auto"/>
        </w:tcPr>
        <w:p w14:paraId="3187B0F6" w14:textId="77777777" w:rsidR="00D3072C" w:rsidRPr="00785F18" w:rsidRDefault="00D3072C" w:rsidP="003B518B">
          <w:pPr>
            <w:rPr>
              <w:rStyle w:val="Huisstijl-Rubricering"/>
            </w:rPr>
          </w:pPr>
        </w:p>
      </w:tc>
      <w:tc>
        <w:tcPr>
          <w:tcW w:w="1392" w:type="dxa"/>
        </w:tcPr>
        <w:p w14:paraId="3D9C9992" w14:textId="77777777" w:rsidR="00D3072C" w:rsidRPr="00785F18" w:rsidRDefault="009931FE" w:rsidP="003B518B">
          <w:pPr>
            <w:pStyle w:val="Huisstijl-Paginanummering"/>
            <w:jc w:val="right"/>
          </w:pPr>
          <w:fldSimple w:instr=" DOCPROPERTY  L_PAGE  \* MERGEFORMAT ">
            <w:r w:rsidR="00D3072C">
              <w:t>Pagina</w:t>
            </w:r>
          </w:fldSimple>
          <w:r w:rsidR="00D3072C" w:rsidRPr="00785F18">
            <w:t xml:space="preserve"> </w:t>
          </w:r>
          <w:r w:rsidR="00D3072C" w:rsidRPr="00A908F9">
            <w:rPr>
              <w:rStyle w:val="PageNumber"/>
              <w:noProof w:val="0"/>
              <w:szCs w:val="13"/>
            </w:rPr>
            <w:fldChar w:fldCharType="begin"/>
          </w:r>
          <w:r w:rsidR="00D3072C" w:rsidRPr="00A908F9">
            <w:rPr>
              <w:rStyle w:val="PageNumber"/>
              <w:noProof w:val="0"/>
              <w:szCs w:val="13"/>
            </w:rPr>
            <w:instrText xml:space="preserve"> PAGE </w:instrText>
          </w:r>
          <w:r w:rsidR="00D3072C" w:rsidRPr="00A908F9">
            <w:rPr>
              <w:rStyle w:val="PageNumber"/>
              <w:noProof w:val="0"/>
              <w:szCs w:val="13"/>
            </w:rPr>
            <w:fldChar w:fldCharType="separate"/>
          </w:r>
          <w:r w:rsidR="00D3072C">
            <w:rPr>
              <w:rStyle w:val="PageNumber"/>
              <w:szCs w:val="13"/>
            </w:rPr>
            <w:t>17</w:t>
          </w:r>
          <w:r w:rsidR="00D3072C" w:rsidRPr="00A908F9">
            <w:rPr>
              <w:rStyle w:val="PageNumber"/>
              <w:noProof w:val="0"/>
              <w:szCs w:val="13"/>
            </w:rPr>
            <w:fldChar w:fldCharType="end"/>
          </w:r>
          <w:r w:rsidR="00D3072C" w:rsidRPr="00785F18">
            <w:t xml:space="preserve"> </w:t>
          </w:r>
          <w:fldSimple w:instr=" DOCPROPERTY  L_PAGEOF  \* MERGEFORMAT ">
            <w:r w:rsidR="00D3072C">
              <w:t>van</w:t>
            </w:r>
          </w:fldSimple>
          <w:r w:rsidR="00D3072C" w:rsidRPr="00785F18">
            <w:t xml:space="preserve"> </w:t>
          </w:r>
          <w:fldSimple w:instr=" NUMPAGES   \* MERGEFORMAT ">
            <w:r w:rsidR="00D3072C">
              <w:t>17</w:t>
            </w:r>
          </w:fldSimple>
        </w:p>
      </w:tc>
    </w:tr>
  </w:tbl>
  <w:p w14:paraId="40C1AE63" w14:textId="77777777" w:rsidR="00D3072C" w:rsidRPr="00785F18" w:rsidRDefault="00D3072C" w:rsidP="003B518B">
    <w:pPr>
      <w:spacing w:line="240" w:lineRule="auto"/>
      <w:rPr>
        <w:sz w:val="2"/>
        <w:szCs w:val="2"/>
      </w:rPr>
    </w:pPr>
  </w:p>
  <w:p w14:paraId="614BE2BB" w14:textId="77777777" w:rsidR="00D3072C" w:rsidRPr="00785F18" w:rsidRDefault="00D3072C" w:rsidP="003B518B">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260"/>
      <w:gridCol w:w="1392"/>
    </w:tblGrid>
    <w:tr w:rsidR="00D3072C" w:rsidRPr="00785F18" w14:paraId="0774DAAE" w14:textId="77777777" w:rsidTr="00B06D4B">
      <w:trPr>
        <w:trHeight w:hRule="exact" w:val="240"/>
      </w:trPr>
      <w:tc>
        <w:tcPr>
          <w:tcW w:w="6260" w:type="dxa"/>
          <w:shd w:val="clear" w:color="auto" w:fill="auto"/>
        </w:tcPr>
        <w:p w14:paraId="1F409C89" w14:textId="77777777" w:rsidR="00D3072C" w:rsidRPr="00785F18" w:rsidRDefault="00D3072C" w:rsidP="00B06D4B">
          <w:pPr>
            <w:rPr>
              <w:rStyle w:val="Huisstijl-Rubricering"/>
            </w:rPr>
          </w:pPr>
        </w:p>
      </w:tc>
      <w:tc>
        <w:tcPr>
          <w:tcW w:w="1392" w:type="dxa"/>
        </w:tcPr>
        <w:p w14:paraId="0CC1F230" w14:textId="77777777" w:rsidR="00D3072C" w:rsidRPr="00785F18" w:rsidRDefault="009931FE" w:rsidP="00B06D4B">
          <w:pPr>
            <w:pStyle w:val="Huisstijl-Paginanummering"/>
            <w:jc w:val="right"/>
          </w:pPr>
          <w:fldSimple w:instr=" DOCPROPERTY  L_PAGE  \* MERGEFORMAT ">
            <w:r w:rsidR="00D3072C">
              <w:t>Pagina</w:t>
            </w:r>
          </w:fldSimple>
          <w:r w:rsidR="00D3072C" w:rsidRPr="00785F18">
            <w:t xml:space="preserve"> </w:t>
          </w:r>
          <w:r w:rsidR="00D3072C" w:rsidRPr="00A908F9">
            <w:rPr>
              <w:rStyle w:val="PageNumber"/>
              <w:noProof w:val="0"/>
              <w:szCs w:val="13"/>
            </w:rPr>
            <w:fldChar w:fldCharType="begin"/>
          </w:r>
          <w:r w:rsidR="00D3072C" w:rsidRPr="00A908F9">
            <w:rPr>
              <w:rStyle w:val="PageNumber"/>
              <w:noProof w:val="0"/>
              <w:szCs w:val="13"/>
            </w:rPr>
            <w:instrText xml:space="preserve"> PAGE </w:instrText>
          </w:r>
          <w:r w:rsidR="00D3072C" w:rsidRPr="00A908F9">
            <w:rPr>
              <w:rStyle w:val="PageNumber"/>
              <w:noProof w:val="0"/>
              <w:szCs w:val="13"/>
            </w:rPr>
            <w:fldChar w:fldCharType="separate"/>
          </w:r>
          <w:r w:rsidR="00D3072C">
            <w:rPr>
              <w:rStyle w:val="PageNumber"/>
              <w:szCs w:val="13"/>
            </w:rPr>
            <w:t>1</w:t>
          </w:r>
          <w:r w:rsidR="00D3072C" w:rsidRPr="00A908F9">
            <w:rPr>
              <w:rStyle w:val="PageNumber"/>
              <w:noProof w:val="0"/>
              <w:szCs w:val="13"/>
            </w:rPr>
            <w:fldChar w:fldCharType="end"/>
          </w:r>
          <w:r w:rsidR="00D3072C" w:rsidRPr="00785F18">
            <w:t xml:space="preserve"> </w:t>
          </w:r>
          <w:fldSimple w:instr=" DOCPROPERTY  L_PAGEOF  \* MERGEFORMAT ">
            <w:r w:rsidR="00D3072C">
              <w:t>van</w:t>
            </w:r>
          </w:fldSimple>
          <w:r w:rsidR="00D3072C" w:rsidRPr="00785F18">
            <w:t xml:space="preserve"> </w:t>
          </w:r>
          <w:fldSimple w:instr=" NUMPAGES   \* MERGEFORMAT ">
            <w:r w:rsidR="00D3072C">
              <w:t>17</w:t>
            </w:r>
          </w:fldSimple>
        </w:p>
      </w:tc>
    </w:tr>
  </w:tbl>
  <w:p w14:paraId="28F60461" w14:textId="77777777" w:rsidR="00D3072C" w:rsidRPr="00785F18" w:rsidRDefault="00D3072C" w:rsidP="00101F98">
    <w:pPr>
      <w:spacing w:line="240" w:lineRule="auto"/>
      <w:rPr>
        <w:sz w:val="2"/>
        <w:szCs w:val="2"/>
      </w:rPr>
    </w:pPr>
  </w:p>
  <w:p w14:paraId="0112B570" w14:textId="77777777" w:rsidR="00D3072C" w:rsidRPr="00785F18" w:rsidRDefault="00D3072C"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90BFB" w14:textId="77777777" w:rsidR="00165682" w:rsidRPr="00B35331" w:rsidRDefault="00165682" w:rsidP="00B35331">
      <w:pPr>
        <w:pStyle w:val="Footer"/>
      </w:pPr>
    </w:p>
  </w:footnote>
  <w:footnote w:type="continuationSeparator" w:id="0">
    <w:p w14:paraId="1A10122D" w14:textId="77777777" w:rsidR="00165682" w:rsidRDefault="00165682">
      <w:r>
        <w:continuationSeparator/>
      </w:r>
    </w:p>
    <w:p w14:paraId="75960F87" w14:textId="77777777" w:rsidR="00165682" w:rsidRDefault="00165682"/>
    <w:p w14:paraId="18DEABAF" w14:textId="77777777" w:rsidR="00165682" w:rsidRDefault="00165682"/>
  </w:footnote>
  <w:footnote w:type="continuationNotice" w:id="1">
    <w:p w14:paraId="3E65EC8D" w14:textId="77777777" w:rsidR="00165682" w:rsidRDefault="00165682">
      <w:pPr>
        <w:spacing w:line="240" w:lineRule="auto"/>
      </w:pPr>
    </w:p>
  </w:footnote>
  <w:footnote w:id="2">
    <w:p w14:paraId="34E32D47" w14:textId="4F5BFC10" w:rsidR="00EF500D" w:rsidRPr="00B8312D" w:rsidRDefault="00EF500D" w:rsidP="00EF500D">
      <w:pPr>
        <w:pStyle w:val="FootnoteText"/>
      </w:pPr>
      <w:r>
        <w:rPr>
          <w:rStyle w:val="FootnoteReference"/>
        </w:rPr>
        <w:footnoteRef/>
      </w:r>
      <w:r w:rsidRPr="00B8312D">
        <w:t xml:space="preserve"> Beleidskader Mondiaal Multilateralisme</w:t>
      </w:r>
      <w:r w:rsidR="00E205B3">
        <w:t>.</w:t>
      </w:r>
    </w:p>
  </w:footnote>
  <w:footnote w:id="3">
    <w:p w14:paraId="6452BB29" w14:textId="3F44E422" w:rsidR="00080716" w:rsidRPr="00080716" w:rsidRDefault="00080716">
      <w:pPr>
        <w:pStyle w:val="FootnoteText"/>
      </w:pPr>
      <w:r>
        <w:rPr>
          <w:rStyle w:val="FootnoteReference"/>
        </w:rPr>
        <w:footnoteRef/>
      </w:r>
      <w:r w:rsidRPr="00080716">
        <w:t xml:space="preserve"> Deze 15 sectoren en thema’s omvatten onder meer infrastructuur, milieu en klimaat, onderwijs, gezondheidszorg, financieel sectorbeheer, landbouw en plattelandsontwikkeling, regionale samenwerking, </w:t>
      </w:r>
      <w:r w:rsidRPr="00080716">
        <w:t>governance, gendergelijkheid, private sectorontwikkeling, digitalisering, stedelijke ontwikkeling, arbeidsmarkt en vaardigheden, waterbeheer, en innovatie</w:t>
      </w:r>
    </w:p>
  </w:footnote>
  <w:footnote w:id="4">
    <w:p w14:paraId="11ACB2D0" w14:textId="22053349" w:rsidR="001A3721" w:rsidRPr="005066AC" w:rsidRDefault="001A3721">
      <w:pPr>
        <w:pStyle w:val="FootnoteText"/>
      </w:pPr>
      <w:r>
        <w:rPr>
          <w:rStyle w:val="FootnoteReference"/>
        </w:rPr>
        <w:footnoteRef/>
      </w:r>
      <w:r w:rsidRPr="005066AC">
        <w:t xml:space="preserve"> </w:t>
      </w:r>
      <w:r w:rsidR="005066AC" w:rsidRPr="005066AC">
        <w:t xml:space="preserve">Een kiesgroep binnen </w:t>
      </w:r>
      <w:r w:rsidR="005066AC">
        <w:t xml:space="preserve">Ontwikkelingsbanken </w:t>
      </w:r>
      <w:r w:rsidR="005066AC" w:rsidRPr="005066AC">
        <w:t>betreft een groep lidstaten die gezamenlijk één bestuurszetel delen en via een gezamenlijk benoemde bestuurder in de Raad van Bestuur vertegenwoordigd zijn.</w:t>
      </w:r>
    </w:p>
  </w:footnote>
  <w:footnote w:id="5">
    <w:p w14:paraId="0EF69CE7" w14:textId="77777777" w:rsidR="008C6C01" w:rsidRPr="007109BD" w:rsidRDefault="008C6C01" w:rsidP="008C6C01">
      <w:pPr>
        <w:pStyle w:val="FootnoteText"/>
      </w:pPr>
      <w:r>
        <w:rPr>
          <w:rStyle w:val="FootnoteReference"/>
        </w:rPr>
        <w:footnoteRef/>
      </w:r>
      <w:r>
        <w:t xml:space="preserve"> Het</w:t>
      </w:r>
      <w:r w:rsidRPr="007109BD">
        <w:t xml:space="preserve"> daadwerkelijk gestorte kapitaal</w:t>
      </w:r>
      <w:r>
        <w:t xml:space="preserve"> in de Bank. </w:t>
      </w:r>
    </w:p>
  </w:footnote>
  <w:footnote w:id="6">
    <w:p w14:paraId="25EE0351" w14:textId="77777777" w:rsidR="008C6C01" w:rsidRPr="007109BD" w:rsidRDefault="008C6C01" w:rsidP="008C6C01">
      <w:pPr>
        <w:pStyle w:val="FootnoteText"/>
      </w:pPr>
      <w:r>
        <w:rPr>
          <w:rStyle w:val="FootnoteReference"/>
        </w:rPr>
        <w:footnoteRef/>
      </w:r>
      <w:r>
        <w:t xml:space="preserve"> </w:t>
      </w:r>
      <w:r w:rsidRPr="007109BD">
        <w:t>Het toezegde kapitaal dat kan worden opgevraagd indien nodig</w:t>
      </w:r>
      <w:r>
        <w:t>.</w:t>
      </w:r>
    </w:p>
  </w:footnote>
  <w:footnote w:id="7">
    <w:p w14:paraId="3936A25C" w14:textId="77BCD204" w:rsidR="00F511FA" w:rsidRPr="00F511FA" w:rsidRDefault="00F511FA">
      <w:pPr>
        <w:pStyle w:val="FootnoteText"/>
        <w:rPr>
          <w:lang w:val="en-US"/>
        </w:rPr>
      </w:pPr>
      <w:r>
        <w:rPr>
          <w:rStyle w:val="FootnoteReference"/>
        </w:rPr>
        <w:footnoteRef/>
      </w:r>
      <w:r w:rsidRPr="00F511FA">
        <w:rPr>
          <w:lang w:val="en-US"/>
        </w:rPr>
        <w:t xml:space="preserve"> </w:t>
      </w:r>
      <w:r w:rsidRPr="00265355">
        <w:rPr>
          <w:lang w:val="en-US"/>
        </w:rPr>
        <w:t>Asian Development Bank</w:t>
      </w:r>
      <w:r>
        <w:rPr>
          <w:lang w:val="en-US"/>
        </w:rPr>
        <w:t>, ADB Annual Report 2024, 2025, 69.</w:t>
      </w:r>
    </w:p>
  </w:footnote>
  <w:footnote w:id="8">
    <w:p w14:paraId="02608223" w14:textId="6B24A624" w:rsidR="00B729F5" w:rsidRPr="00467807" w:rsidRDefault="00B729F5">
      <w:pPr>
        <w:pStyle w:val="FootnoteText"/>
      </w:pPr>
      <w:r>
        <w:rPr>
          <w:rStyle w:val="FootnoteReference"/>
        </w:rPr>
        <w:footnoteRef/>
      </w:r>
      <w:r>
        <w:t xml:space="preserve"> </w:t>
      </w:r>
      <w:r w:rsidRPr="00B729F5">
        <w:t>Door de regelmatige evaluatie van het Capital Adequacy Framework kon de A</w:t>
      </w:r>
      <w:r w:rsidR="0037110A">
        <w:t>s</w:t>
      </w:r>
      <w:r w:rsidRPr="00B729F5">
        <w:t xml:space="preserve">DB haar kapitaalbeheer verfijnen: ze optimaliseerde de berekening van risico’s, stelde scherpere buffers in (waaronder een </w:t>
      </w:r>
      <w:r w:rsidRPr="00B729F5">
        <w:rPr>
          <w:i/>
          <w:iCs/>
        </w:rPr>
        <w:t>countercyclical buffer</w:t>
      </w:r>
      <w:r w:rsidRPr="00B729F5">
        <w:t xml:space="preserve">) en voerde herstelplannen in. Zo wist de bank haar AAA-kredietstatus te behouden, haar kredietverleningscapaciteit met circa 40% te vergroten en internationaal erkende </w:t>
      </w:r>
      <w:r w:rsidRPr="00B729F5">
        <w:rPr>
          <w:i/>
          <w:iCs/>
        </w:rPr>
        <w:t>best practices</w:t>
      </w:r>
      <w:r w:rsidRPr="00B729F5">
        <w:t xml:space="preserve"> voor kapitaal- en risicomanagement te integreren</w:t>
      </w:r>
      <w:r>
        <w:t xml:space="preserve">. </w:t>
      </w:r>
    </w:p>
  </w:footnote>
  <w:footnote w:id="9">
    <w:p w14:paraId="1D9D8A96" w14:textId="2917358D" w:rsidR="00B25128" w:rsidRPr="00B25128" w:rsidRDefault="00B25128">
      <w:pPr>
        <w:pStyle w:val="FootnoteText"/>
      </w:pPr>
      <w:r>
        <w:rPr>
          <w:rStyle w:val="FootnoteReference"/>
        </w:rPr>
        <w:footnoteRef/>
      </w:r>
      <w:r>
        <w:t xml:space="preserve"> </w:t>
      </w:r>
      <w:r w:rsidRPr="00B729F5">
        <w:rPr>
          <w:i/>
          <w:iCs/>
        </w:rPr>
        <w:t>One-ADB</w:t>
      </w:r>
      <w:r w:rsidRPr="00913F58">
        <w:t xml:space="preserve"> is het initiatief van de </w:t>
      </w:r>
      <w:r>
        <w:t>AsDB</w:t>
      </w:r>
      <w:r w:rsidRPr="00913F58">
        <w:t xml:space="preserve"> om financiering, technische assistentie en kennis beter te integreren en zo effectiever bij te dragen aan ontwikkelingsdoelen.</w:t>
      </w:r>
    </w:p>
  </w:footnote>
  <w:footnote w:id="10">
    <w:p w14:paraId="03E947B9" w14:textId="58CCA0BE" w:rsidR="004762A1" w:rsidRPr="004762A1" w:rsidRDefault="004762A1">
      <w:pPr>
        <w:pStyle w:val="FootnoteText"/>
        <w:rPr>
          <w:i/>
          <w:iCs/>
          <w:lang w:val="en-US"/>
        </w:rPr>
      </w:pPr>
      <w:r>
        <w:rPr>
          <w:rStyle w:val="FootnoteReference"/>
        </w:rPr>
        <w:footnoteRef/>
      </w:r>
      <w:r w:rsidRPr="004762A1">
        <w:rPr>
          <w:lang w:val="en-US"/>
        </w:rPr>
        <w:t xml:space="preserve"> </w:t>
      </w:r>
      <w:r w:rsidRPr="00B8312D">
        <w:rPr>
          <w:i/>
          <w:iCs/>
          <w:lang w:val="en-US"/>
        </w:rPr>
        <w:t>Sexual Exploitation and Abuse</w:t>
      </w:r>
    </w:p>
  </w:footnote>
  <w:footnote w:id="11">
    <w:p w14:paraId="3DA92740" w14:textId="71519F45" w:rsidR="004762A1" w:rsidRPr="004762A1" w:rsidRDefault="004762A1">
      <w:pPr>
        <w:pStyle w:val="FootnoteText"/>
        <w:rPr>
          <w:lang w:val="en-US"/>
        </w:rPr>
      </w:pPr>
      <w:r>
        <w:rPr>
          <w:rStyle w:val="FootnoteReference"/>
        </w:rPr>
        <w:footnoteRef/>
      </w:r>
      <w:r w:rsidRPr="004762A1">
        <w:rPr>
          <w:lang w:val="en-US"/>
        </w:rPr>
        <w:t xml:space="preserve"> </w:t>
      </w:r>
      <w:r w:rsidRPr="004762A1">
        <w:rPr>
          <w:i/>
          <w:iCs/>
          <w:lang w:val="en-US"/>
        </w:rPr>
        <w:t>Small Island Development States</w:t>
      </w:r>
    </w:p>
  </w:footnote>
  <w:footnote w:id="12">
    <w:p w14:paraId="58503774" w14:textId="27267F7D" w:rsidR="004762A1" w:rsidRPr="00467807" w:rsidRDefault="004762A1">
      <w:pPr>
        <w:pStyle w:val="FootnoteText"/>
      </w:pPr>
      <w:r>
        <w:rPr>
          <w:rStyle w:val="FootnoteReference"/>
        </w:rPr>
        <w:footnoteRef/>
      </w:r>
      <w:r w:rsidRPr="00467807">
        <w:t xml:space="preserve"> </w:t>
      </w:r>
      <w:r w:rsidRPr="00467807">
        <w:rPr>
          <w:i/>
          <w:iCs/>
        </w:rPr>
        <w:t>Fragile and Conflict-Affected Situations</w:t>
      </w:r>
    </w:p>
  </w:footnote>
  <w:footnote w:id="13">
    <w:p w14:paraId="4A9A85DA" w14:textId="3B0351C5" w:rsidR="00944B24" w:rsidRPr="00944B24" w:rsidRDefault="00944B24">
      <w:pPr>
        <w:pStyle w:val="FootnoteText"/>
      </w:pPr>
      <w:r>
        <w:rPr>
          <w:rStyle w:val="FootnoteReference"/>
        </w:rPr>
        <w:footnoteRef/>
      </w:r>
      <w:r>
        <w:t xml:space="preserve"> </w:t>
      </w:r>
      <w:r w:rsidRPr="00944B24">
        <w:t>“</w:t>
      </w:r>
      <w:r w:rsidRPr="00944B24">
        <w:t>MDB</w:t>
      </w:r>
      <w:r>
        <w:t>’</w:t>
      </w:r>
      <w:r w:rsidRPr="00944B24">
        <w:t>s working as a system” verwijst naar de gezamenlijke inspanningen van multilaterale ontwikkelingsbanken om als samenhangend geheel op te treden, met gedeelde standaarden en gecoördineerde acties voor grotere impact.</w:t>
      </w:r>
    </w:p>
  </w:footnote>
  <w:footnote w:id="14">
    <w:p w14:paraId="740BB1A5" w14:textId="1811E04C" w:rsidR="00FD5502" w:rsidRPr="00265355" w:rsidRDefault="00FD5502" w:rsidP="00FD5502">
      <w:pPr>
        <w:pStyle w:val="FootnoteText"/>
        <w:rPr>
          <w:lang w:val="en-US"/>
        </w:rPr>
      </w:pPr>
      <w:r>
        <w:rPr>
          <w:rStyle w:val="FootnoteReference"/>
        </w:rPr>
        <w:footnoteRef/>
      </w:r>
      <w:r w:rsidRPr="00265355">
        <w:rPr>
          <w:lang w:val="en-US"/>
        </w:rPr>
        <w:t xml:space="preserve"> </w:t>
      </w:r>
      <w:r w:rsidR="00265355" w:rsidRPr="00265355">
        <w:rPr>
          <w:lang w:val="en-US"/>
        </w:rPr>
        <w:t xml:space="preserve">Asian Development Bank, </w:t>
      </w:r>
      <w:r w:rsidRPr="00265355">
        <w:rPr>
          <w:lang w:val="en-US"/>
        </w:rPr>
        <w:t>ADB Strategy 2030 Midterm Review,</w:t>
      </w:r>
      <w:r w:rsidR="009C09EE">
        <w:rPr>
          <w:lang w:val="en-US"/>
        </w:rPr>
        <w:t xml:space="preserve"> </w:t>
      </w:r>
      <w:r w:rsidR="00265355" w:rsidRPr="00265355">
        <w:rPr>
          <w:lang w:val="en-US"/>
        </w:rPr>
        <w:t>20</w:t>
      </w:r>
      <w:r w:rsidR="00265355">
        <w:rPr>
          <w:lang w:val="en-US"/>
        </w:rPr>
        <w:t>24</w:t>
      </w:r>
      <w:r w:rsidR="009C09EE">
        <w:rPr>
          <w:lang w:val="en-US"/>
        </w:rPr>
        <w:t>, 7.</w:t>
      </w:r>
    </w:p>
  </w:footnote>
  <w:footnote w:id="15">
    <w:p w14:paraId="7FAAF322" w14:textId="3BBE8C1C" w:rsidR="00FD5502" w:rsidRPr="00E31EE3" w:rsidRDefault="00FD5502" w:rsidP="00FD5502">
      <w:pPr>
        <w:pStyle w:val="FootnoteText"/>
        <w:rPr>
          <w:lang w:val="en-US"/>
        </w:rPr>
      </w:pPr>
      <w:r>
        <w:rPr>
          <w:rStyle w:val="FootnoteReference"/>
        </w:rPr>
        <w:footnoteRef/>
      </w:r>
      <w:r w:rsidRPr="00E31EE3">
        <w:rPr>
          <w:lang w:val="en-US"/>
        </w:rPr>
        <w:t xml:space="preserve"> </w:t>
      </w:r>
      <w:r w:rsidR="00265355">
        <w:rPr>
          <w:lang w:val="en-US"/>
        </w:rPr>
        <w:t xml:space="preserve">MOPAN, </w:t>
      </w:r>
      <w:r w:rsidR="00265355" w:rsidRPr="00265355">
        <w:rPr>
          <w:lang w:val="en-US"/>
        </w:rPr>
        <w:t xml:space="preserve">MOPAN </w:t>
      </w:r>
      <w:r w:rsidR="00265355">
        <w:rPr>
          <w:lang w:val="en-US"/>
        </w:rPr>
        <w:t>Assessment Report:</w:t>
      </w:r>
      <w:r w:rsidR="00265355" w:rsidRPr="00265355">
        <w:rPr>
          <w:lang w:val="en-US"/>
        </w:rPr>
        <w:t xml:space="preserve"> Asian Development Bank (ADB)</w:t>
      </w:r>
      <w:r w:rsidRPr="00E31EE3">
        <w:rPr>
          <w:lang w:val="en-US"/>
        </w:rPr>
        <w:t xml:space="preserve">, </w:t>
      </w:r>
      <w:r w:rsidR="00265355">
        <w:rPr>
          <w:lang w:val="en-US"/>
        </w:rPr>
        <w:t>2025</w:t>
      </w:r>
      <w:r w:rsidR="009C09EE">
        <w:rPr>
          <w:lang w:val="en-US"/>
        </w:rPr>
        <w:t>, 14.</w:t>
      </w:r>
    </w:p>
  </w:footnote>
  <w:footnote w:id="16">
    <w:p w14:paraId="6FDF8088" w14:textId="544DD1AC" w:rsidR="0013262E" w:rsidRPr="0013262E" w:rsidRDefault="0013262E">
      <w:pPr>
        <w:pStyle w:val="FootnoteText"/>
        <w:rPr>
          <w:lang w:val="en-US"/>
        </w:rPr>
      </w:pPr>
      <w:r>
        <w:rPr>
          <w:rStyle w:val="FootnoteReference"/>
        </w:rPr>
        <w:footnoteRef/>
      </w:r>
      <w:r w:rsidRPr="0013262E">
        <w:rPr>
          <w:lang w:val="en-US"/>
        </w:rPr>
        <w:t xml:space="preserve"> </w:t>
      </w:r>
      <w:r w:rsidR="00860E24">
        <w:fldChar w:fldCharType="begin"/>
      </w:r>
      <w:r w:rsidR="00860E24" w:rsidRPr="00505A99">
        <w:rPr>
          <w:lang w:val="en-US"/>
        </w:rPr>
        <w:instrText>"https://www.adb.org/what-we-do/funds/wfpf-wrtf"</w:instrText>
      </w:r>
      <w:r w:rsidR="00860E24">
        <w:fldChar w:fldCharType="separate"/>
      </w:r>
      <w:r w:rsidRPr="0013262E">
        <w:rPr>
          <w:rStyle w:val="Hyperlink"/>
          <w:lang w:val="en-US"/>
        </w:rPr>
        <w:t>Water Resilience Trust Fund under the Water Financing Partnership Facility | Asian Development Bank</w:t>
      </w:r>
      <w:r w:rsidR="00860E24">
        <w:rPr>
          <w:rStyle w:val="Hyperlink"/>
          <w:lang w:val="en-US"/>
        </w:rPr>
        <w:fldChar w:fldCharType="end"/>
      </w:r>
    </w:p>
  </w:footnote>
  <w:footnote w:id="17">
    <w:p w14:paraId="5CCA3F68" w14:textId="2032B1A3" w:rsidR="00782E41" w:rsidRPr="00782E41" w:rsidRDefault="00782E41" w:rsidP="00782E41">
      <w:pPr>
        <w:pStyle w:val="FootnoteText"/>
        <w:rPr>
          <w:lang w:val="en-US"/>
        </w:rPr>
      </w:pPr>
      <w:r>
        <w:rPr>
          <w:rStyle w:val="FootnoteReference"/>
        </w:rPr>
        <w:footnoteRef/>
      </w:r>
      <w:r w:rsidRPr="00782E41">
        <w:rPr>
          <w:lang w:val="en-US"/>
        </w:rPr>
        <w:t xml:space="preserve"> </w:t>
      </w:r>
      <w:r w:rsidR="009C09EE">
        <w:rPr>
          <w:lang w:val="en-US"/>
        </w:rPr>
        <w:t xml:space="preserve">MOPAN, </w:t>
      </w:r>
      <w:r w:rsidR="009C09EE" w:rsidRPr="00265355">
        <w:rPr>
          <w:lang w:val="en-US"/>
        </w:rPr>
        <w:t xml:space="preserve">MOPAN </w:t>
      </w:r>
      <w:r w:rsidR="009C09EE">
        <w:rPr>
          <w:lang w:val="en-US"/>
        </w:rPr>
        <w:t>Assessment Report:</w:t>
      </w:r>
      <w:r w:rsidR="009C09EE" w:rsidRPr="00265355">
        <w:rPr>
          <w:lang w:val="en-US"/>
        </w:rPr>
        <w:t xml:space="preserve"> Asian Development Bank (ADB)</w:t>
      </w:r>
      <w:r w:rsidR="009C09EE" w:rsidRPr="00E31EE3">
        <w:rPr>
          <w:lang w:val="en-US"/>
        </w:rPr>
        <w:t xml:space="preserve">, </w:t>
      </w:r>
      <w:r w:rsidR="009C09EE">
        <w:rPr>
          <w:lang w:val="en-US"/>
        </w:rPr>
        <w:t>2025</w:t>
      </w:r>
      <w:r>
        <w:rPr>
          <w:lang w:val="en-US"/>
        </w:rPr>
        <w:t>,</w:t>
      </w:r>
      <w:r w:rsidR="009C09EE">
        <w:rPr>
          <w:lang w:val="en-US"/>
        </w:rPr>
        <w:t xml:space="preserve"> 25.</w:t>
      </w:r>
    </w:p>
  </w:footnote>
  <w:footnote w:id="18">
    <w:p w14:paraId="3E183EAE" w14:textId="53D5764E" w:rsidR="00782E41" w:rsidRPr="00782E41" w:rsidRDefault="00782E41" w:rsidP="00782E41">
      <w:pPr>
        <w:pStyle w:val="FootnoteText"/>
        <w:rPr>
          <w:lang w:val="en-US"/>
        </w:rPr>
      </w:pPr>
      <w:r>
        <w:rPr>
          <w:rStyle w:val="FootnoteReference"/>
        </w:rPr>
        <w:footnoteRef/>
      </w:r>
      <w:r w:rsidRPr="00782E41">
        <w:rPr>
          <w:lang w:val="en-US"/>
        </w:rPr>
        <w:t xml:space="preserve"> </w:t>
      </w:r>
      <w:r w:rsidR="009C09EE">
        <w:rPr>
          <w:lang w:val="en-US"/>
        </w:rPr>
        <w:t xml:space="preserve">MOPAN, </w:t>
      </w:r>
      <w:r w:rsidR="009C09EE" w:rsidRPr="00265355">
        <w:rPr>
          <w:lang w:val="en-US"/>
        </w:rPr>
        <w:t xml:space="preserve">MOPAN </w:t>
      </w:r>
      <w:r w:rsidR="009C09EE">
        <w:rPr>
          <w:lang w:val="en-US"/>
        </w:rPr>
        <w:t>Assessment Report:</w:t>
      </w:r>
      <w:r w:rsidR="009C09EE" w:rsidRPr="00265355">
        <w:rPr>
          <w:lang w:val="en-US"/>
        </w:rPr>
        <w:t xml:space="preserve"> Asian Development Bank (ADB)</w:t>
      </w:r>
      <w:r w:rsidR="009C09EE" w:rsidRPr="00E31EE3">
        <w:rPr>
          <w:lang w:val="en-US"/>
        </w:rPr>
        <w:t xml:space="preserve">, </w:t>
      </w:r>
      <w:r w:rsidR="009C09EE">
        <w:rPr>
          <w:lang w:val="en-US"/>
        </w:rPr>
        <w:t>2025, 24.</w:t>
      </w:r>
    </w:p>
  </w:footnote>
  <w:footnote w:id="19">
    <w:p w14:paraId="5CB4137D" w14:textId="3F28821A" w:rsidR="00782E41" w:rsidRPr="00782E41" w:rsidRDefault="00782E41">
      <w:pPr>
        <w:pStyle w:val="FootnoteText"/>
        <w:rPr>
          <w:lang w:val="en-US"/>
        </w:rPr>
      </w:pPr>
      <w:r>
        <w:rPr>
          <w:rStyle w:val="FootnoteReference"/>
        </w:rPr>
        <w:footnoteRef/>
      </w:r>
      <w:r w:rsidRPr="00782E41">
        <w:rPr>
          <w:lang w:val="en-US"/>
        </w:rPr>
        <w:t xml:space="preserve"> </w:t>
      </w:r>
      <w:r w:rsidR="009C09EE">
        <w:rPr>
          <w:lang w:val="en-US"/>
        </w:rPr>
        <w:t xml:space="preserve">MOPAN, </w:t>
      </w:r>
      <w:r w:rsidR="009C09EE" w:rsidRPr="00265355">
        <w:rPr>
          <w:lang w:val="en-US"/>
        </w:rPr>
        <w:t xml:space="preserve">MOPAN </w:t>
      </w:r>
      <w:r w:rsidR="009C09EE">
        <w:rPr>
          <w:lang w:val="en-US"/>
        </w:rPr>
        <w:t>Assessment Report:</w:t>
      </w:r>
      <w:r w:rsidR="009C09EE" w:rsidRPr="00265355">
        <w:rPr>
          <w:lang w:val="en-US"/>
        </w:rPr>
        <w:t xml:space="preserve"> Asian Development Bank (ADB)</w:t>
      </w:r>
      <w:r w:rsidR="009C09EE" w:rsidRPr="00E31EE3">
        <w:rPr>
          <w:lang w:val="en-US"/>
        </w:rPr>
        <w:t xml:space="preserve">, </w:t>
      </w:r>
      <w:r w:rsidR="009C09EE">
        <w:rPr>
          <w:lang w:val="en-US"/>
        </w:rPr>
        <w:t>2025, 16.</w:t>
      </w:r>
    </w:p>
  </w:footnote>
  <w:footnote w:id="20">
    <w:p w14:paraId="21599E47" w14:textId="1195D2A4" w:rsidR="00782E41" w:rsidRPr="00782E41" w:rsidRDefault="00782E41">
      <w:pPr>
        <w:pStyle w:val="FootnoteText"/>
        <w:rPr>
          <w:lang w:val="en-US"/>
        </w:rPr>
      </w:pPr>
      <w:r>
        <w:rPr>
          <w:rStyle w:val="FootnoteReference"/>
        </w:rPr>
        <w:footnoteRef/>
      </w:r>
      <w:r w:rsidRPr="00782E41">
        <w:rPr>
          <w:lang w:val="en-US"/>
        </w:rPr>
        <w:t xml:space="preserve"> </w:t>
      </w:r>
      <w:r w:rsidR="009C09EE">
        <w:rPr>
          <w:lang w:val="en-US"/>
        </w:rPr>
        <w:t xml:space="preserve">MOPAN, </w:t>
      </w:r>
      <w:r w:rsidR="009C09EE" w:rsidRPr="00265355">
        <w:rPr>
          <w:lang w:val="en-US"/>
        </w:rPr>
        <w:t xml:space="preserve">MOPAN </w:t>
      </w:r>
      <w:r w:rsidR="009C09EE">
        <w:rPr>
          <w:lang w:val="en-US"/>
        </w:rPr>
        <w:t>Assessment Report:</w:t>
      </w:r>
      <w:r w:rsidR="009C09EE" w:rsidRPr="00265355">
        <w:rPr>
          <w:lang w:val="en-US"/>
        </w:rPr>
        <w:t xml:space="preserve"> Asian Development Bank (ADB)</w:t>
      </w:r>
      <w:r w:rsidR="009C09EE" w:rsidRPr="00E31EE3">
        <w:rPr>
          <w:lang w:val="en-US"/>
        </w:rPr>
        <w:t xml:space="preserve">, </w:t>
      </w:r>
      <w:r w:rsidR="009C09EE">
        <w:rPr>
          <w:lang w:val="en-US"/>
        </w:rPr>
        <w:t>2025, 14-16.</w:t>
      </w:r>
    </w:p>
  </w:footnote>
  <w:footnote w:id="21">
    <w:p w14:paraId="3AF6CE0E" w14:textId="4E7920A6" w:rsidR="00226EA4" w:rsidRPr="00226EA4" w:rsidRDefault="00226EA4">
      <w:pPr>
        <w:pStyle w:val="FootnoteText"/>
        <w:rPr>
          <w:lang w:val="en-US"/>
        </w:rPr>
      </w:pPr>
      <w:r>
        <w:rPr>
          <w:rStyle w:val="FootnoteReference"/>
        </w:rPr>
        <w:footnoteRef/>
      </w:r>
      <w:r w:rsidRPr="00782E41">
        <w:rPr>
          <w:lang w:val="en-US"/>
        </w:rPr>
        <w:t xml:space="preserve"> </w:t>
      </w:r>
      <w:r w:rsidR="002078FC" w:rsidRPr="00265355">
        <w:rPr>
          <w:lang w:val="en-US"/>
        </w:rPr>
        <w:t>Asian Development Bank</w:t>
      </w:r>
      <w:r w:rsidR="002078FC">
        <w:rPr>
          <w:lang w:val="en-US"/>
        </w:rPr>
        <w:t xml:space="preserve">, Climate Change Action Plan, </w:t>
      </w:r>
      <w:r w:rsidRPr="00782E41">
        <w:rPr>
          <w:lang w:val="en-US"/>
        </w:rPr>
        <w:t>2023–2030,</w:t>
      </w:r>
      <w:r w:rsidR="002078FC">
        <w:rPr>
          <w:lang w:val="en-US"/>
        </w:rPr>
        <w:t xml:space="preserve"> 2023,</w:t>
      </w:r>
      <w:r w:rsidRPr="00782E41">
        <w:rPr>
          <w:lang w:val="en-US"/>
        </w:rPr>
        <w:t xml:space="preserve"> 6-7</w:t>
      </w:r>
      <w:r w:rsidR="002078FC">
        <w:rPr>
          <w:lang w:val="en-US"/>
        </w:rPr>
        <w:t>.</w:t>
      </w:r>
    </w:p>
  </w:footnote>
  <w:footnote w:id="22">
    <w:p w14:paraId="7DA18B3F" w14:textId="50AF4067" w:rsidR="00F86340" w:rsidRPr="00F86340" w:rsidRDefault="00F86340">
      <w:pPr>
        <w:pStyle w:val="FootnoteText"/>
        <w:rPr>
          <w:lang w:val="en-US"/>
        </w:rPr>
      </w:pPr>
      <w:r>
        <w:rPr>
          <w:rStyle w:val="FootnoteReference"/>
        </w:rPr>
        <w:footnoteRef/>
      </w:r>
      <w:r w:rsidRPr="00782E41">
        <w:rPr>
          <w:lang w:val="en-US"/>
        </w:rPr>
        <w:t xml:space="preserve"> </w:t>
      </w:r>
      <w:r w:rsidR="002078FC" w:rsidRPr="00265355">
        <w:rPr>
          <w:lang w:val="en-US"/>
        </w:rPr>
        <w:t>Asian Development Bank, ADB Strategy 2030 Midterm Review,</w:t>
      </w:r>
      <w:r w:rsidR="002078FC">
        <w:rPr>
          <w:lang w:val="en-US"/>
        </w:rPr>
        <w:t xml:space="preserve"> </w:t>
      </w:r>
      <w:r w:rsidR="002078FC" w:rsidRPr="00265355">
        <w:rPr>
          <w:lang w:val="en-US"/>
        </w:rPr>
        <w:t>20</w:t>
      </w:r>
      <w:r w:rsidR="002078FC">
        <w:rPr>
          <w:lang w:val="en-US"/>
        </w:rPr>
        <w:t xml:space="preserve">24, </w:t>
      </w:r>
      <w:r>
        <w:rPr>
          <w:lang w:val="en-US"/>
        </w:rPr>
        <w:t>17</w:t>
      </w:r>
      <w:r w:rsidR="002078FC">
        <w:rPr>
          <w:lang w:val="en-US"/>
        </w:rPr>
        <w:t xml:space="preserve">. </w:t>
      </w:r>
    </w:p>
  </w:footnote>
  <w:footnote w:id="23">
    <w:p w14:paraId="1BDD8326" w14:textId="437CFEA9" w:rsidR="00F86340" w:rsidRPr="00F86340" w:rsidRDefault="00F86340">
      <w:pPr>
        <w:pStyle w:val="FootnoteText"/>
        <w:rPr>
          <w:lang w:val="en-US"/>
        </w:rPr>
      </w:pPr>
      <w:r>
        <w:rPr>
          <w:rStyle w:val="FootnoteReference"/>
        </w:rPr>
        <w:footnoteRef/>
      </w:r>
      <w:r w:rsidRPr="00DC5E1B">
        <w:rPr>
          <w:lang w:val="en-US"/>
        </w:rPr>
        <w:t xml:space="preserve"> </w:t>
      </w:r>
      <w:r w:rsidR="002078FC" w:rsidRPr="00265355">
        <w:rPr>
          <w:lang w:val="en-US"/>
        </w:rPr>
        <w:t>Asian Development Bank</w:t>
      </w:r>
      <w:r w:rsidR="002078FC">
        <w:rPr>
          <w:lang w:val="en-US"/>
        </w:rPr>
        <w:t xml:space="preserve">, Climate Change Action Plan, </w:t>
      </w:r>
      <w:r w:rsidR="002078FC" w:rsidRPr="00782E41">
        <w:rPr>
          <w:lang w:val="en-US"/>
        </w:rPr>
        <w:t>2023–2030,</w:t>
      </w:r>
      <w:r w:rsidR="002078FC">
        <w:rPr>
          <w:lang w:val="en-US"/>
        </w:rPr>
        <w:t xml:space="preserve"> 2023,</w:t>
      </w:r>
      <w:r w:rsidR="002078FC" w:rsidRPr="00782E41">
        <w:rPr>
          <w:lang w:val="en-US"/>
        </w:rPr>
        <w:t xml:space="preserve"> </w:t>
      </w:r>
      <w:r w:rsidRPr="00DC5E1B">
        <w:rPr>
          <w:lang w:val="en-US"/>
        </w:rPr>
        <w:t>10</w:t>
      </w:r>
      <w:r w:rsidR="002078FC">
        <w:rPr>
          <w:lang w:val="en-US"/>
        </w:rPr>
        <w:t>.</w:t>
      </w:r>
    </w:p>
  </w:footnote>
  <w:footnote w:id="24">
    <w:p w14:paraId="1398B86F" w14:textId="69213F00" w:rsidR="00F86340" w:rsidRPr="00F86340" w:rsidRDefault="00F86340">
      <w:pPr>
        <w:pStyle w:val="FootnoteText"/>
        <w:rPr>
          <w:lang w:val="en-US"/>
        </w:rPr>
      </w:pPr>
      <w:r>
        <w:rPr>
          <w:rStyle w:val="FootnoteReference"/>
        </w:rPr>
        <w:footnoteRef/>
      </w:r>
      <w:r w:rsidRPr="00DC5E1B">
        <w:rPr>
          <w:lang w:val="en-US"/>
        </w:rPr>
        <w:t xml:space="preserve"> </w:t>
      </w:r>
      <w:r w:rsidR="002078FC" w:rsidRPr="00265355">
        <w:rPr>
          <w:lang w:val="en-US"/>
        </w:rPr>
        <w:t>Asian Development Bank</w:t>
      </w:r>
      <w:r w:rsidR="002078FC">
        <w:rPr>
          <w:lang w:val="en-US"/>
        </w:rPr>
        <w:t xml:space="preserve">, Climate Change Action Plan, </w:t>
      </w:r>
      <w:r w:rsidR="002078FC" w:rsidRPr="00782E41">
        <w:rPr>
          <w:lang w:val="en-US"/>
        </w:rPr>
        <w:t>2023–2030,</w:t>
      </w:r>
      <w:r w:rsidR="002078FC">
        <w:rPr>
          <w:lang w:val="en-US"/>
        </w:rPr>
        <w:t xml:space="preserve"> 2023,</w:t>
      </w:r>
      <w:r w:rsidRPr="00DC5E1B">
        <w:rPr>
          <w:lang w:val="en-US"/>
        </w:rPr>
        <w:t xml:space="preserve"> 19-25</w:t>
      </w:r>
      <w:r w:rsidR="002078FC">
        <w:rPr>
          <w:lang w:val="en-US"/>
        </w:rPr>
        <w:t>.</w:t>
      </w:r>
    </w:p>
  </w:footnote>
  <w:footnote w:id="25">
    <w:p w14:paraId="1725A9B0" w14:textId="71F21AEB" w:rsidR="00A2692E" w:rsidRPr="00A2692E" w:rsidRDefault="00A2692E">
      <w:pPr>
        <w:pStyle w:val="FootnoteText"/>
        <w:rPr>
          <w:lang w:val="en-US"/>
        </w:rPr>
      </w:pPr>
      <w:r>
        <w:rPr>
          <w:rStyle w:val="FootnoteReference"/>
        </w:rPr>
        <w:footnoteRef/>
      </w:r>
      <w:r w:rsidRPr="00DC5E1B">
        <w:rPr>
          <w:lang w:val="en-US"/>
        </w:rPr>
        <w:t xml:space="preserve"> </w:t>
      </w:r>
      <w:r w:rsidR="002078FC" w:rsidRPr="00265355">
        <w:rPr>
          <w:lang w:val="en-US"/>
        </w:rPr>
        <w:t>Asian Development Bank</w:t>
      </w:r>
      <w:r w:rsidR="002078FC">
        <w:rPr>
          <w:lang w:val="en-US"/>
        </w:rPr>
        <w:t xml:space="preserve">, Climate Change Action Plan, </w:t>
      </w:r>
      <w:r w:rsidR="002078FC" w:rsidRPr="00782E41">
        <w:rPr>
          <w:lang w:val="en-US"/>
        </w:rPr>
        <w:t>2023–2030,</w:t>
      </w:r>
      <w:r w:rsidR="002078FC">
        <w:rPr>
          <w:lang w:val="en-US"/>
        </w:rPr>
        <w:t xml:space="preserve"> 2023,</w:t>
      </w:r>
      <w:r w:rsidR="002078FC" w:rsidRPr="00782E41">
        <w:rPr>
          <w:lang w:val="en-US"/>
        </w:rPr>
        <w:t xml:space="preserve"> </w:t>
      </w:r>
      <w:r w:rsidRPr="00DC5E1B">
        <w:rPr>
          <w:lang w:val="en-US"/>
        </w:rPr>
        <w:t>33</w:t>
      </w:r>
      <w:r w:rsidR="002078FC">
        <w:rPr>
          <w:lang w:val="en-US"/>
        </w:rPr>
        <w:t>.</w:t>
      </w:r>
    </w:p>
  </w:footnote>
  <w:footnote w:id="26">
    <w:p w14:paraId="1E0CB85D" w14:textId="737A139A" w:rsidR="006D34D6" w:rsidRPr="006D34D6" w:rsidRDefault="006D34D6">
      <w:pPr>
        <w:pStyle w:val="FootnoteText"/>
        <w:rPr>
          <w:lang w:val="en-US"/>
        </w:rPr>
      </w:pPr>
      <w:r>
        <w:rPr>
          <w:rStyle w:val="FootnoteReference"/>
        </w:rPr>
        <w:footnoteRef/>
      </w:r>
      <w:r w:rsidRPr="00DC5E1B">
        <w:rPr>
          <w:lang w:val="en-US"/>
        </w:rPr>
        <w:t xml:space="preserve"> </w:t>
      </w:r>
      <w:r w:rsidR="00AE6BBB" w:rsidRPr="00265355">
        <w:rPr>
          <w:lang w:val="en-US"/>
        </w:rPr>
        <w:t>Asian Development Bank, ADB Strategy 2030 Midterm Review,</w:t>
      </w:r>
      <w:r w:rsidR="00AE6BBB">
        <w:rPr>
          <w:lang w:val="en-US"/>
        </w:rPr>
        <w:t xml:space="preserve"> </w:t>
      </w:r>
      <w:r w:rsidR="00AE6BBB" w:rsidRPr="00265355">
        <w:rPr>
          <w:lang w:val="en-US"/>
        </w:rPr>
        <w:t>20</w:t>
      </w:r>
      <w:r w:rsidR="00AE6BBB">
        <w:rPr>
          <w:lang w:val="en-US"/>
        </w:rPr>
        <w:t>24, 9.</w:t>
      </w:r>
    </w:p>
  </w:footnote>
  <w:footnote w:id="27">
    <w:p w14:paraId="752423E0" w14:textId="6B574CA5" w:rsidR="002F6FC2" w:rsidRPr="002F6FC2" w:rsidRDefault="002F6FC2">
      <w:pPr>
        <w:pStyle w:val="FootnoteText"/>
        <w:rPr>
          <w:lang w:val="en-US"/>
        </w:rPr>
      </w:pPr>
      <w:r>
        <w:rPr>
          <w:rStyle w:val="FootnoteReference"/>
        </w:rPr>
        <w:footnoteRef/>
      </w:r>
      <w:r w:rsidRPr="00DC5E1B">
        <w:rPr>
          <w:lang w:val="en-US"/>
        </w:rPr>
        <w:t xml:space="preserve"> </w:t>
      </w:r>
      <w:r w:rsidR="00AE6BBB" w:rsidRPr="00265355">
        <w:rPr>
          <w:lang w:val="en-US"/>
        </w:rPr>
        <w:t>Asian Development Bank</w:t>
      </w:r>
      <w:r w:rsidR="00AE6BBB">
        <w:rPr>
          <w:lang w:val="en-US"/>
        </w:rPr>
        <w:t xml:space="preserve">, </w:t>
      </w:r>
      <w:r>
        <w:rPr>
          <w:lang w:val="en-US"/>
        </w:rPr>
        <w:t xml:space="preserve">ADB </w:t>
      </w:r>
      <w:r w:rsidR="002078FC">
        <w:rPr>
          <w:lang w:val="en-US"/>
        </w:rPr>
        <w:t>A</w:t>
      </w:r>
      <w:r>
        <w:rPr>
          <w:lang w:val="en-US"/>
        </w:rPr>
        <w:t xml:space="preserve">nnual </w:t>
      </w:r>
      <w:r w:rsidR="002078FC">
        <w:rPr>
          <w:lang w:val="en-US"/>
        </w:rPr>
        <w:t>R</w:t>
      </w:r>
      <w:r>
        <w:rPr>
          <w:lang w:val="en-US"/>
        </w:rPr>
        <w:t>eport 2024,</w:t>
      </w:r>
      <w:r w:rsidR="00AE6BBB">
        <w:rPr>
          <w:lang w:val="en-US"/>
        </w:rPr>
        <w:t xml:space="preserve"> 2025,</w:t>
      </w:r>
      <w:r>
        <w:rPr>
          <w:lang w:val="en-US"/>
        </w:rPr>
        <w:t xml:space="preserve"> 11</w:t>
      </w:r>
      <w:r w:rsidR="00AE6BBB">
        <w:rPr>
          <w:lang w:val="en-US"/>
        </w:rPr>
        <w:t>.</w:t>
      </w:r>
    </w:p>
  </w:footnote>
  <w:footnote w:id="28">
    <w:p w14:paraId="1A75529B" w14:textId="77777777" w:rsidR="009C09EE" w:rsidRPr="00782E41" w:rsidRDefault="00041E1B" w:rsidP="009C09EE">
      <w:pPr>
        <w:pStyle w:val="FootnoteText"/>
        <w:rPr>
          <w:lang w:val="en-US"/>
        </w:rPr>
      </w:pPr>
      <w:r>
        <w:rPr>
          <w:rStyle w:val="FootnoteReference"/>
        </w:rPr>
        <w:footnoteRef/>
      </w:r>
      <w:r w:rsidRPr="00B8312D">
        <w:rPr>
          <w:lang w:val="en-US"/>
        </w:rPr>
        <w:t xml:space="preserve"> </w:t>
      </w:r>
      <w:r w:rsidR="009C09EE">
        <w:rPr>
          <w:lang w:val="en-US"/>
        </w:rPr>
        <w:t xml:space="preserve">MOPAN, </w:t>
      </w:r>
      <w:r w:rsidR="009C09EE" w:rsidRPr="00265355">
        <w:rPr>
          <w:lang w:val="en-US"/>
        </w:rPr>
        <w:t xml:space="preserve">MOPAN </w:t>
      </w:r>
      <w:r w:rsidR="009C09EE">
        <w:rPr>
          <w:lang w:val="en-US"/>
        </w:rPr>
        <w:t>Assessment Report:</w:t>
      </w:r>
      <w:r w:rsidR="009C09EE" w:rsidRPr="00265355">
        <w:rPr>
          <w:lang w:val="en-US"/>
        </w:rPr>
        <w:t xml:space="preserve"> Asian Development Bank (ADB)</w:t>
      </w:r>
      <w:r w:rsidR="009C09EE" w:rsidRPr="00E31EE3">
        <w:rPr>
          <w:lang w:val="en-US"/>
        </w:rPr>
        <w:t xml:space="preserve">, </w:t>
      </w:r>
      <w:r w:rsidR="009C09EE">
        <w:rPr>
          <w:lang w:val="en-US"/>
        </w:rPr>
        <w:t>2025, 24.</w:t>
      </w:r>
    </w:p>
    <w:p w14:paraId="7C0F12A2" w14:textId="21EED4A2" w:rsidR="00041E1B" w:rsidRPr="00041E1B" w:rsidRDefault="00041E1B">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1B2A" w14:textId="77777777" w:rsidR="00D3072C" w:rsidRPr="00785F18" w:rsidRDefault="00D3072C">
    <w:pPr>
      <w:pStyle w:val="Header"/>
    </w:pPr>
  </w:p>
  <w:p w14:paraId="08950A48" w14:textId="77777777" w:rsidR="00D3072C" w:rsidRPr="00785F18" w:rsidRDefault="00D3072C"/>
  <w:p w14:paraId="58B80E79" w14:textId="77777777" w:rsidR="00D3072C" w:rsidRPr="00785F18" w:rsidRDefault="00D307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441C" w14:textId="77777777" w:rsidR="00D3072C" w:rsidRPr="00785F18" w:rsidRDefault="00D3072C" w:rsidP="000C0FB6">
    <w:pPr>
      <w:pStyle w:val="Header"/>
      <w:rPr>
        <w:rStyle w:val="Huisstijl-Koptekst"/>
        <w:sz w:val="18"/>
      </w:rPr>
    </w:pPr>
  </w:p>
  <w:tbl>
    <w:tblPr>
      <w:tblW w:w="7520" w:type="dxa"/>
      <w:tblLayout w:type="fixed"/>
      <w:tblCellMar>
        <w:left w:w="0" w:type="dxa"/>
        <w:right w:w="0" w:type="dxa"/>
      </w:tblCellMar>
      <w:tblLook w:val="0000" w:firstRow="0" w:lastRow="0" w:firstColumn="0" w:lastColumn="0" w:noHBand="0" w:noVBand="0"/>
    </w:tblPr>
    <w:tblGrid>
      <w:gridCol w:w="7520"/>
    </w:tblGrid>
    <w:tr w:rsidR="00D3072C" w:rsidRPr="009931FE" w14:paraId="2ABFA875" w14:textId="77777777" w:rsidTr="002E14E1">
      <w:trPr>
        <w:trHeight w:val="400"/>
      </w:trPr>
      <w:tc>
        <w:tcPr>
          <w:tcW w:w="7520" w:type="dxa"/>
          <w:shd w:val="clear" w:color="auto" w:fill="auto"/>
        </w:tcPr>
        <w:p w14:paraId="21BEAB55" w14:textId="611AD72B" w:rsidR="00D3072C" w:rsidRPr="00EC7E9A" w:rsidRDefault="00D3072C" w:rsidP="002E14E1">
          <w:pPr>
            <w:adjustRightInd w:val="0"/>
            <w:spacing w:line="180" w:lineRule="exact"/>
            <w:rPr>
              <w:sz w:val="13"/>
              <w:lang w:val="en-US"/>
            </w:rPr>
          </w:pPr>
          <w:r>
            <w:rPr>
              <w:rStyle w:val="Huisstijl-Koptekst"/>
            </w:rPr>
            <w:fldChar w:fldCharType="begin"/>
          </w:r>
          <w:r w:rsidRPr="00EC7E9A">
            <w:rPr>
              <w:rStyle w:val="Huisstijl-Koptekst"/>
              <w:lang w:val="en-US"/>
            </w:rPr>
            <w:instrText xml:space="preserve"> Titel </w:instrText>
          </w:r>
          <w:r>
            <w:rPr>
              <w:rStyle w:val="Huisstijl-Koptekst"/>
            </w:rPr>
            <w:fldChar w:fldCharType="separate"/>
          </w:r>
          <w:r w:rsidR="00EC7E9A" w:rsidRPr="00EC7E9A">
            <w:rPr>
              <w:lang w:val="en-US"/>
            </w:rPr>
            <w:t xml:space="preserve">2025 </w:t>
          </w:r>
          <w:proofErr w:type="spellStart"/>
          <w:r w:rsidR="00EC7E9A" w:rsidRPr="00EC7E9A">
            <w:rPr>
              <w:lang w:val="en-US"/>
            </w:rPr>
            <w:t>S</w:t>
          </w:r>
          <w:r w:rsidRPr="00EC7E9A">
            <w:rPr>
              <w:lang w:val="en-US"/>
            </w:rPr>
            <w:t>core</w:t>
          </w:r>
          <w:r w:rsidR="00EF500D">
            <w:rPr>
              <w:lang w:val="en-US"/>
            </w:rPr>
            <w:t>kaar</w:t>
          </w:r>
          <w:proofErr w:type="spellEnd"/>
          <w:r w:rsidR="00EF500D">
            <w:rPr>
              <w:lang w:val="en-US"/>
            </w:rPr>
            <w:t>t</w:t>
          </w:r>
          <w:r>
            <w:rPr>
              <w:rStyle w:val="Huisstijl-Koptekst"/>
            </w:rPr>
            <w:fldChar w:fldCharType="end"/>
          </w:r>
          <w:r w:rsidRPr="008517DE">
            <w:rPr>
              <w:rStyle w:val="Huisstijl-Koptekst"/>
              <w:lang w:val="en-GB"/>
            </w:rPr>
            <w:t xml:space="preserve"> | </w:t>
          </w:r>
          <w:r w:rsidR="00EC7E9A" w:rsidRPr="00EC7E9A">
            <w:rPr>
              <w:rStyle w:val="Huisstijl-Koptekst"/>
              <w:lang w:val="en-US"/>
            </w:rPr>
            <w:t>Asian Development Bank (</w:t>
          </w:r>
          <w:proofErr w:type="spellStart"/>
          <w:r w:rsidR="00EC7E9A" w:rsidRPr="00EC7E9A">
            <w:rPr>
              <w:rStyle w:val="Huisstijl-Koptekst"/>
              <w:lang w:val="en-US"/>
            </w:rPr>
            <w:t>AsDB</w:t>
          </w:r>
          <w:proofErr w:type="spellEnd"/>
          <w:r w:rsidR="00EC7E9A" w:rsidRPr="00EC7E9A">
            <w:rPr>
              <w:rStyle w:val="Huisstijl-Koptekst"/>
              <w:lang w:val="en-US"/>
            </w:rPr>
            <w:t>)</w:t>
          </w:r>
        </w:p>
      </w:tc>
    </w:tr>
  </w:tbl>
  <w:p w14:paraId="15AE5C69" w14:textId="77777777" w:rsidR="00D3072C" w:rsidRPr="008517DE" w:rsidRDefault="00D3072C" w:rsidP="000D7BB7">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1C1A" w14:textId="77777777" w:rsidR="00D3072C" w:rsidRPr="00785F18" w:rsidRDefault="00D3072C" w:rsidP="006E263E">
    <w:r w:rsidRPr="00785F18">
      <w:rPr>
        <w:noProof/>
      </w:rPr>
      <mc:AlternateContent>
        <mc:Choice Requires="wps">
          <w:drawing>
            <wp:anchor distT="0" distB="0" distL="114300" distR="114300" simplePos="0" relativeHeight="251662848" behindDoc="0" locked="0" layoutInCell="1" allowOverlap="1" wp14:anchorId="08D576AD" wp14:editId="00366F6B">
              <wp:simplePos x="0" y="0"/>
              <wp:positionH relativeFrom="column">
                <wp:posOffset>1386840</wp:posOffset>
              </wp:positionH>
              <wp:positionV relativeFrom="page">
                <wp:posOffset>-87630</wp:posOffset>
              </wp:positionV>
              <wp:extent cx="4025900" cy="1746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D3072C" w14:paraId="26884A64" w14:textId="77777777">
                            <w:trPr>
                              <w:trHeight w:val="2636"/>
                            </w:trPr>
                            <w:tc>
                              <w:tcPr>
                                <w:tcW w:w="737" w:type="dxa"/>
                                <w:shd w:val="clear" w:color="auto" w:fill="auto"/>
                              </w:tcPr>
                              <w:p w14:paraId="37767517" w14:textId="77777777" w:rsidR="00D3072C" w:rsidRDefault="00D3072C" w:rsidP="006E263E">
                                <w:pPr>
                                  <w:spacing w:line="240" w:lineRule="auto"/>
                                </w:pPr>
                                <w:r>
                                  <w:rPr>
                                    <w:noProof/>
                                  </w:rPr>
                                  <w:drawing>
                                    <wp:inline distT="0" distB="0" distL="0" distR="0" wp14:anchorId="2396DA18" wp14:editId="6D39816A">
                                      <wp:extent cx="469900" cy="1587500"/>
                                      <wp:effectExtent l="0" t="0" r="0" b="0"/>
                                      <wp:docPr id="3" name="Picture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c>
                            <w:tc>
                              <w:tcPr>
                                <w:tcW w:w="5383" w:type="dxa"/>
                                <w:shd w:val="clear" w:color="auto" w:fill="auto"/>
                              </w:tcPr>
                              <w:p w14:paraId="5676CC4B" w14:textId="77777777" w:rsidR="00D3072C" w:rsidRDefault="00D3072C" w:rsidP="006E263E">
                                <w:pPr>
                                  <w:spacing w:line="240" w:lineRule="auto"/>
                                </w:pPr>
                                <w:r>
                                  <w:rPr>
                                    <w:noProof/>
                                  </w:rPr>
                                  <w:drawing>
                                    <wp:inline distT="0" distB="0" distL="0" distR="0" wp14:anchorId="5226B046" wp14:editId="31455582">
                                      <wp:extent cx="2444750" cy="1651000"/>
                                      <wp:effectExtent l="0" t="0" r="0" b="0"/>
                                      <wp:docPr id="2" name="Picture 2" descr="BZ_Du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Dut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1651000"/>
                                              </a:xfrm>
                                              <a:prstGeom prst="rect">
                                                <a:avLst/>
                                              </a:prstGeom>
                                              <a:noFill/>
                                              <a:ln>
                                                <a:noFill/>
                                              </a:ln>
                                            </pic:spPr>
                                          </pic:pic>
                                        </a:graphicData>
                                      </a:graphic>
                                    </wp:inline>
                                  </w:drawing>
                                </w:r>
                              </w:p>
                            </w:tc>
                          </w:tr>
                        </w:tbl>
                        <w:p w14:paraId="559A9C71" w14:textId="77777777" w:rsidR="00D3072C" w:rsidRDefault="00D3072C"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576AD" id="_x0000_t202" coordsize="21600,21600" o:spt="202" path="m,l,21600r21600,l21600,xe">
              <v:stroke joinstyle="miter"/>
              <v:path gradientshapeok="t" o:connecttype="rect"/>
            </v:shapetype>
            <v:shape id="_x0000_s1027" type="#_x0000_t202" style="position:absolute;margin-left:109.2pt;margin-top:-6.9pt;width:317pt;height:1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D3072C" w14:paraId="26884A64" w14:textId="77777777">
                      <w:trPr>
                        <w:trHeight w:val="2636"/>
                      </w:trPr>
                      <w:tc>
                        <w:tcPr>
                          <w:tcW w:w="737" w:type="dxa"/>
                          <w:shd w:val="clear" w:color="auto" w:fill="auto"/>
                        </w:tcPr>
                        <w:p w14:paraId="37767517" w14:textId="77777777" w:rsidR="00D3072C" w:rsidRDefault="00D3072C" w:rsidP="006E263E">
                          <w:pPr>
                            <w:spacing w:line="240" w:lineRule="auto"/>
                          </w:pPr>
                          <w:r>
                            <w:rPr>
                              <w:noProof/>
                            </w:rPr>
                            <w:drawing>
                              <wp:inline distT="0" distB="0" distL="0" distR="0" wp14:anchorId="2396DA18" wp14:editId="6D39816A">
                                <wp:extent cx="469900" cy="1587500"/>
                                <wp:effectExtent l="0" t="0" r="0" b="0"/>
                                <wp:docPr id="3" name="Picture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inline>
                            </w:drawing>
                          </w:r>
                        </w:p>
                      </w:tc>
                      <w:tc>
                        <w:tcPr>
                          <w:tcW w:w="5383" w:type="dxa"/>
                          <w:shd w:val="clear" w:color="auto" w:fill="auto"/>
                        </w:tcPr>
                        <w:p w14:paraId="5676CC4B" w14:textId="77777777" w:rsidR="00D3072C" w:rsidRDefault="00D3072C" w:rsidP="006E263E">
                          <w:pPr>
                            <w:spacing w:line="240" w:lineRule="auto"/>
                          </w:pPr>
                          <w:r>
                            <w:rPr>
                              <w:noProof/>
                            </w:rPr>
                            <w:drawing>
                              <wp:inline distT="0" distB="0" distL="0" distR="0" wp14:anchorId="5226B046" wp14:editId="31455582">
                                <wp:extent cx="2444750" cy="1651000"/>
                                <wp:effectExtent l="0" t="0" r="0" b="0"/>
                                <wp:docPr id="2" name="Picture 2" descr="BZ_Du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Dut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1651000"/>
                                        </a:xfrm>
                                        <a:prstGeom prst="rect">
                                          <a:avLst/>
                                        </a:prstGeom>
                                        <a:noFill/>
                                        <a:ln>
                                          <a:noFill/>
                                        </a:ln>
                                      </pic:spPr>
                                    </pic:pic>
                                  </a:graphicData>
                                </a:graphic>
                              </wp:inline>
                            </w:drawing>
                          </w:r>
                        </w:p>
                      </w:tc>
                    </w:tr>
                  </w:tbl>
                  <w:p w14:paraId="559A9C71" w14:textId="77777777" w:rsidR="00D3072C" w:rsidRDefault="00D3072C" w:rsidP="006E263E"/>
                </w:txbxContent>
              </v:textbox>
              <w10:wrap anchory="page"/>
            </v:shape>
          </w:pict>
        </mc:Fallback>
      </mc:AlternateContent>
    </w:r>
  </w:p>
  <w:tbl>
    <w:tblPr>
      <w:tblW w:w="5640" w:type="dxa"/>
      <w:tblLayout w:type="fixed"/>
      <w:tblCellMar>
        <w:left w:w="0" w:type="dxa"/>
        <w:right w:w="0" w:type="dxa"/>
      </w:tblCellMar>
      <w:tblLook w:val="0000" w:firstRow="0" w:lastRow="0" w:firstColumn="0" w:lastColumn="0" w:noHBand="0" w:noVBand="0"/>
    </w:tblPr>
    <w:tblGrid>
      <w:gridCol w:w="5640"/>
    </w:tblGrid>
    <w:tr w:rsidR="00D3072C" w:rsidRPr="00785F18" w14:paraId="79BE4FBF" w14:textId="77777777" w:rsidTr="000A01F6">
      <w:trPr>
        <w:cantSplit/>
        <w:trHeight w:hRule="exact" w:val="3340"/>
      </w:trPr>
      <w:tc>
        <w:tcPr>
          <w:tcW w:w="5640" w:type="dxa"/>
          <w:shd w:val="clear" w:color="auto" w:fill="auto"/>
        </w:tcPr>
        <w:p w14:paraId="11C2D050" w14:textId="77777777" w:rsidR="00D3072C" w:rsidRPr="00785F18" w:rsidRDefault="00D3072C" w:rsidP="00094B45">
          <w:pPr>
            <w:ind w:left="240" w:hanging="240"/>
          </w:pPr>
        </w:p>
      </w:tc>
    </w:tr>
    <w:tr w:rsidR="00D3072C" w:rsidRPr="009931FE" w14:paraId="394A7106" w14:textId="77777777" w:rsidTr="007B0280">
      <w:trPr>
        <w:cantSplit/>
        <w:trHeight w:hRule="exact" w:val="1440"/>
      </w:trPr>
      <w:tc>
        <w:tcPr>
          <w:tcW w:w="5640" w:type="dxa"/>
          <w:shd w:val="clear" w:color="auto" w:fill="auto"/>
        </w:tcPr>
        <w:p w14:paraId="1506458E" w14:textId="77777777" w:rsidR="00D3072C" w:rsidRPr="00785F18" w:rsidRDefault="00D3072C" w:rsidP="000C0FB6">
          <w:pPr>
            <w:rPr>
              <w:rStyle w:val="Huisstijl-Rubricering"/>
              <w:smallCaps w:val="0"/>
            </w:rPr>
          </w:pPr>
        </w:p>
        <w:p w14:paraId="2CA7131B" w14:textId="77777777" w:rsidR="00D3072C" w:rsidRPr="00785F18" w:rsidRDefault="00D3072C" w:rsidP="000C0FB6">
          <w:pPr>
            <w:spacing w:line="180" w:lineRule="atLeast"/>
            <w:rPr>
              <w:rStyle w:val="Huisstijl-Rubricering"/>
              <w:smallCaps w:val="0"/>
            </w:rPr>
          </w:pPr>
        </w:p>
        <w:p w14:paraId="2094C754" w14:textId="77777777" w:rsidR="00D3072C" w:rsidRPr="00700B19" w:rsidRDefault="00D3072C" w:rsidP="00B36546">
          <w:pPr>
            <w:pStyle w:val="Title"/>
            <w:rPr>
              <w:lang w:val="en-US"/>
            </w:rPr>
          </w:pPr>
          <w:r w:rsidRPr="00700B19">
            <w:rPr>
              <w:lang w:val="en-US"/>
            </w:rPr>
            <w:t>2025 Scorekaart</w:t>
          </w:r>
        </w:p>
        <w:p w14:paraId="06AFB72A" w14:textId="6B9FF255" w:rsidR="00D3072C" w:rsidRPr="00700B19" w:rsidRDefault="00700B19" w:rsidP="00B36546">
          <w:pPr>
            <w:pStyle w:val="Title"/>
            <w:rPr>
              <w:lang w:val="en-US"/>
            </w:rPr>
          </w:pPr>
          <w:r w:rsidRPr="00700B19">
            <w:rPr>
              <w:lang w:val="en-US"/>
            </w:rPr>
            <w:t>Asian Development Bank (A</w:t>
          </w:r>
          <w:r>
            <w:rPr>
              <w:lang w:val="en-US"/>
            </w:rPr>
            <w:t>sDB)</w:t>
          </w:r>
        </w:p>
        <w:p w14:paraId="1E126AFA" w14:textId="77777777" w:rsidR="00D3072C" w:rsidRPr="00B36546" w:rsidRDefault="00D3072C" w:rsidP="00B36546">
          <w:pPr>
            <w:rPr>
              <w:lang w:val="en-GB"/>
            </w:rPr>
          </w:pPr>
        </w:p>
        <w:p w14:paraId="439EAC72" w14:textId="77777777" w:rsidR="00D3072C" w:rsidRPr="00B36546" w:rsidRDefault="00D3072C" w:rsidP="00B36546">
          <w:pPr>
            <w:tabs>
              <w:tab w:val="left" w:pos="3281"/>
            </w:tabs>
            <w:rPr>
              <w:lang w:val="en-GB"/>
            </w:rPr>
          </w:pPr>
          <w:r w:rsidRPr="00B36546">
            <w:rPr>
              <w:lang w:val="en-GB"/>
            </w:rPr>
            <w:tab/>
          </w:r>
        </w:p>
      </w:tc>
    </w:tr>
    <w:tr w:rsidR="00D3072C" w:rsidRPr="009931FE" w14:paraId="381E997E" w14:textId="77777777" w:rsidTr="000A01F6">
      <w:trPr>
        <w:cantSplit/>
        <w:trHeight w:hRule="exact" w:val="240"/>
      </w:trPr>
      <w:tc>
        <w:tcPr>
          <w:tcW w:w="5640" w:type="dxa"/>
          <w:shd w:val="clear" w:color="auto" w:fill="auto"/>
        </w:tcPr>
        <w:p w14:paraId="77DEC453" w14:textId="77777777" w:rsidR="00D3072C" w:rsidRPr="00B36546" w:rsidRDefault="00D3072C" w:rsidP="00B60860">
          <w:pPr>
            <w:rPr>
              <w:lang w:val="en-GB"/>
            </w:rPr>
          </w:pPr>
        </w:p>
      </w:tc>
    </w:tr>
    <w:tr w:rsidR="00D3072C" w:rsidRPr="009931FE" w14:paraId="76438CEA" w14:textId="77777777" w:rsidTr="000A01F6">
      <w:trPr>
        <w:cantSplit/>
        <w:trHeight w:hRule="exact" w:val="480"/>
      </w:trPr>
      <w:tc>
        <w:tcPr>
          <w:tcW w:w="5640" w:type="dxa"/>
          <w:shd w:val="clear" w:color="auto" w:fill="auto"/>
        </w:tcPr>
        <w:p w14:paraId="08F33BA3" w14:textId="77777777" w:rsidR="00D3072C" w:rsidRPr="00B36546" w:rsidRDefault="00D3072C" w:rsidP="00EF0ED5">
          <w:pPr>
            <w:rPr>
              <w:lang w:val="en-GB"/>
            </w:rPr>
          </w:pPr>
        </w:p>
      </w:tc>
    </w:tr>
  </w:tbl>
  <w:p w14:paraId="1881EFC3" w14:textId="77777777" w:rsidR="00D3072C" w:rsidRDefault="00D3072C">
    <w:pPr>
      <w:rPr>
        <w:lang w:val="en-GB"/>
      </w:rPr>
    </w:pPr>
    <w:r>
      <w:rPr>
        <w:lang w:val="en-GB"/>
      </w:rPr>
      <w:t>Datum</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bookmarkStart w:id="4" w:name="_Hlk202519144"/>
    <w:r>
      <w:rPr>
        <w:lang w:val="en-GB"/>
      </w:rPr>
      <w:t>[xxxx]</w:t>
    </w:r>
    <w:bookmarkEnd w:id="4"/>
  </w:p>
  <w:p w14:paraId="2E9F9A6D" w14:textId="77777777" w:rsidR="00D3072C" w:rsidRPr="00785F18" w:rsidRDefault="00D3072C" w:rsidP="0006027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8C0D" w14:textId="1C804ADE" w:rsidR="0093015A" w:rsidRPr="00785F18" w:rsidRDefault="00EA1FC8" w:rsidP="00E51959">
    <w:pPr>
      <w:pStyle w:val="Header"/>
      <w:rPr>
        <w:rStyle w:val="Huisstijl-Koptekst"/>
        <w:sz w:val="18"/>
      </w:rPr>
    </w:pPr>
    <w:r>
      <w:rPr>
        <w:noProof/>
      </w:rPr>
      <w:drawing>
        <wp:anchor distT="0" distB="0" distL="114300" distR="114300" simplePos="0" relativeHeight="251655680" behindDoc="1" locked="0" layoutInCell="1" allowOverlap="1" wp14:anchorId="7EA793F0" wp14:editId="35935D5E">
          <wp:simplePos x="0" y="0"/>
          <wp:positionH relativeFrom="column">
            <wp:posOffset>2034687</wp:posOffset>
          </wp:positionH>
          <wp:positionV relativeFrom="paragraph">
            <wp:posOffset>62474</wp:posOffset>
          </wp:positionV>
          <wp:extent cx="2444750" cy="1651000"/>
          <wp:effectExtent l="0" t="0" r="0" b="6350"/>
          <wp:wrapSquare wrapText="bothSides"/>
          <wp:docPr id="1833164739" name="Picture 1833164739" descr="BZ_Du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Dut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165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1" locked="0" layoutInCell="1" allowOverlap="1" wp14:anchorId="4BA910D1" wp14:editId="6B8B0C69">
          <wp:simplePos x="0" y="0"/>
          <wp:positionH relativeFrom="page">
            <wp:align>center</wp:align>
          </wp:positionH>
          <wp:positionV relativeFrom="paragraph">
            <wp:posOffset>20466</wp:posOffset>
          </wp:positionV>
          <wp:extent cx="469900" cy="1587500"/>
          <wp:effectExtent l="0" t="0" r="6350" b="0"/>
          <wp:wrapTight wrapText="bothSides">
            <wp:wrapPolygon edited="0">
              <wp:start x="0" y="0"/>
              <wp:lineTo x="0" y="21254"/>
              <wp:lineTo x="21016" y="21254"/>
              <wp:lineTo x="21016" y="0"/>
              <wp:lineTo x="0" y="0"/>
            </wp:wrapPolygon>
          </wp:wrapTight>
          <wp:docPr id="821941096" name="Picture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900" cy="158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97F5DF" w14:textId="6A8F74CA" w:rsidR="0093015A" w:rsidRPr="008517DE" w:rsidRDefault="0093015A" w:rsidP="00E51959">
    <w:pPr>
      <w:pStyle w:val="Header"/>
      <w:rPr>
        <w:lang w:val="en-GB"/>
      </w:rPr>
    </w:pPr>
    <w:bookmarkStart w:id="39" w:name="bm_BZlogo"/>
    <w:bookmarkEnd w:id="39"/>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2713" w14:textId="77777777" w:rsidR="00173C3A" w:rsidRPr="00785F18" w:rsidRDefault="00173C3A" w:rsidP="00E51959">
    <w:pPr>
      <w:pStyle w:val="Header"/>
      <w:rPr>
        <w:rStyle w:val="Huisstijl-Koptekst"/>
        <w:sz w:val="18"/>
      </w:rPr>
    </w:pPr>
  </w:p>
  <w:tbl>
    <w:tblPr>
      <w:tblW w:w="7520" w:type="dxa"/>
      <w:tblLayout w:type="fixed"/>
      <w:tblCellMar>
        <w:left w:w="0" w:type="dxa"/>
        <w:right w:w="0" w:type="dxa"/>
      </w:tblCellMar>
      <w:tblLook w:val="0000" w:firstRow="0" w:lastRow="0" w:firstColumn="0" w:lastColumn="0" w:noHBand="0" w:noVBand="0"/>
    </w:tblPr>
    <w:tblGrid>
      <w:gridCol w:w="7520"/>
    </w:tblGrid>
    <w:tr w:rsidR="00173C3A" w:rsidRPr="008517DE" w14:paraId="3B0692A9" w14:textId="77777777" w:rsidTr="00B06D4B">
      <w:trPr>
        <w:trHeight w:val="400"/>
      </w:trPr>
      <w:tc>
        <w:tcPr>
          <w:tcW w:w="7520" w:type="dxa"/>
          <w:shd w:val="clear" w:color="auto" w:fill="auto"/>
        </w:tcPr>
        <w:p w14:paraId="3EC8DE57" w14:textId="77777777" w:rsidR="00173C3A" w:rsidRPr="008517DE" w:rsidRDefault="00173C3A" w:rsidP="00B06D4B">
          <w:pPr>
            <w:adjustRightInd w:val="0"/>
            <w:spacing w:line="180" w:lineRule="exact"/>
            <w:rPr>
              <w:sz w:val="13"/>
              <w:lang w:val="en-GB"/>
            </w:rPr>
          </w:pPr>
          <w:r w:rsidRPr="004111DA">
            <w:rPr>
              <w:rStyle w:val="Huisstijl-Koptekst"/>
              <w:sz w:val="18"/>
              <w:szCs w:val="18"/>
            </w:rPr>
            <w:fldChar w:fldCharType="begin"/>
          </w:r>
          <w:r w:rsidRPr="004111DA">
            <w:rPr>
              <w:rStyle w:val="Huisstijl-Koptekst"/>
              <w:sz w:val="18"/>
              <w:szCs w:val="18"/>
              <w:lang w:val="en-GB"/>
            </w:rPr>
            <w:instrText xml:space="preserve"> REF  titel  \* MERGEFORMAT </w:instrText>
          </w:r>
          <w:r w:rsidRPr="004111DA">
            <w:rPr>
              <w:rStyle w:val="Huisstijl-Koptekst"/>
              <w:sz w:val="18"/>
              <w:szCs w:val="18"/>
            </w:rPr>
            <w:fldChar w:fldCharType="separate"/>
          </w:r>
          <w:r w:rsidRPr="00D94DB4">
            <w:rPr>
              <w:rStyle w:val="Huisstijl-Koptekst"/>
              <w:sz w:val="18"/>
              <w:szCs w:val="18"/>
              <w:lang w:val="en-GB"/>
            </w:rPr>
            <w:t>Scorecard</w:t>
          </w:r>
          <w:r w:rsidRPr="004111DA">
            <w:rPr>
              <w:rStyle w:val="Huisstijl-Koptekst"/>
              <w:sz w:val="18"/>
              <w:szCs w:val="18"/>
            </w:rPr>
            <w:fldChar w:fldCharType="end"/>
          </w:r>
          <w:r w:rsidRPr="007B163C">
            <w:rPr>
              <w:rStyle w:val="Huisstijl-Koptekst"/>
              <w:lang w:val="en-GB"/>
            </w:rPr>
            <w:t xml:space="preserve"> | </w:t>
          </w:r>
          <w:proofErr w:type="spellStart"/>
          <w:r>
            <w:rPr>
              <w:rStyle w:val="Huisstijl-Koptekst"/>
              <w:lang w:val="en-GB"/>
            </w:rPr>
            <w:t>Organisatie</w:t>
          </w:r>
          <w:proofErr w:type="spellEnd"/>
          <w:r w:rsidRPr="008517DE">
            <w:rPr>
              <w:sz w:val="13"/>
              <w:lang w:val="en-GB"/>
            </w:rPr>
            <w:t xml:space="preserve"> </w:t>
          </w:r>
        </w:p>
      </w:tc>
    </w:tr>
  </w:tbl>
  <w:p w14:paraId="06353C2F" w14:textId="77777777" w:rsidR="00173C3A" w:rsidRPr="008517DE" w:rsidRDefault="00173C3A" w:rsidP="00E51959">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1"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2" w15:restartNumberingAfterBreak="0">
    <w:nsid w:val="10E54B47"/>
    <w:multiLevelType w:val="multilevel"/>
    <w:tmpl w:val="6D5CBB06"/>
    <w:lvl w:ilvl="0">
      <w:start w:val="2"/>
      <w:numFmt w:val="decimal"/>
      <w:lvlText w:val="%1"/>
      <w:lvlJc w:val="left"/>
      <w:pPr>
        <w:ind w:left="360" w:hanging="360"/>
      </w:pPr>
      <w:rPr>
        <w:rFonts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37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334" w:hanging="1800"/>
      </w:pPr>
      <w:rPr>
        <w:rFonts w:hint="default"/>
      </w:rPr>
    </w:lvl>
    <w:lvl w:ilvl="8">
      <w:start w:val="1"/>
      <w:numFmt w:val="decimal"/>
      <w:lvlText w:val="%1.%2.%3.%4.%5.%6.%7.%8.%9"/>
      <w:lvlJc w:val="left"/>
      <w:pPr>
        <w:ind w:left="-7136" w:hanging="2160"/>
      </w:pPr>
      <w:rPr>
        <w:rFonts w:hint="default"/>
      </w:rPr>
    </w:lvl>
  </w:abstractNum>
  <w:abstractNum w:abstractNumId="3" w15:restartNumberingAfterBreak="0">
    <w:nsid w:val="17055C23"/>
    <w:multiLevelType w:val="hybridMultilevel"/>
    <w:tmpl w:val="D14CE4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B51CA9"/>
    <w:multiLevelType w:val="hybridMultilevel"/>
    <w:tmpl w:val="B064A3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5A20BC"/>
    <w:multiLevelType w:val="multilevel"/>
    <w:tmpl w:val="5AEEDE88"/>
    <w:numStyleLink w:val="StyleBulleted"/>
  </w:abstractNum>
  <w:abstractNum w:abstractNumId="6" w15:restartNumberingAfterBreak="0">
    <w:nsid w:val="1BAE0E04"/>
    <w:multiLevelType w:val="hybridMultilevel"/>
    <w:tmpl w:val="2AB835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03251"/>
    <w:multiLevelType w:val="hybridMultilevel"/>
    <w:tmpl w:val="00308E16"/>
    <w:lvl w:ilvl="0" w:tplc="7CB8302C">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A7960"/>
    <w:multiLevelType w:val="hybridMultilevel"/>
    <w:tmpl w:val="C256DB6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28003376"/>
    <w:multiLevelType w:val="hybridMultilevel"/>
    <w:tmpl w:val="66F094D2"/>
    <w:lvl w:ilvl="0" w:tplc="08090003">
      <w:start w:val="1"/>
      <w:numFmt w:val="bullet"/>
      <w:lvlText w:val="o"/>
      <w:lvlJc w:val="left"/>
      <w:pPr>
        <w:ind w:left="1401" w:hanging="360"/>
      </w:pPr>
      <w:rPr>
        <w:rFonts w:ascii="Courier New" w:hAnsi="Courier New" w:cs="Courier New" w:hint="default"/>
      </w:rPr>
    </w:lvl>
    <w:lvl w:ilvl="1" w:tplc="FFFFFFFF">
      <w:start w:val="1"/>
      <w:numFmt w:val="bullet"/>
      <w:lvlText w:val="o"/>
      <w:lvlJc w:val="left"/>
      <w:pPr>
        <w:ind w:left="2121" w:hanging="360"/>
      </w:pPr>
      <w:rPr>
        <w:rFonts w:ascii="Courier New" w:hAnsi="Courier New" w:cs="Courier New" w:hint="default"/>
      </w:rPr>
    </w:lvl>
    <w:lvl w:ilvl="2" w:tplc="FFFFFFFF">
      <w:start w:val="1"/>
      <w:numFmt w:val="bullet"/>
      <w:lvlText w:val=""/>
      <w:lvlJc w:val="left"/>
      <w:pPr>
        <w:ind w:left="2841" w:hanging="360"/>
      </w:pPr>
      <w:rPr>
        <w:rFonts w:ascii="Wingdings" w:hAnsi="Wingdings" w:hint="default"/>
      </w:rPr>
    </w:lvl>
    <w:lvl w:ilvl="3" w:tplc="FFFFFFFF">
      <w:start w:val="1"/>
      <w:numFmt w:val="bullet"/>
      <w:lvlText w:val=""/>
      <w:lvlJc w:val="left"/>
      <w:pPr>
        <w:ind w:left="3561" w:hanging="360"/>
      </w:pPr>
      <w:rPr>
        <w:rFonts w:ascii="Symbol" w:hAnsi="Symbol" w:hint="default"/>
      </w:rPr>
    </w:lvl>
    <w:lvl w:ilvl="4" w:tplc="FFFFFFFF">
      <w:start w:val="1"/>
      <w:numFmt w:val="bullet"/>
      <w:lvlText w:val="o"/>
      <w:lvlJc w:val="left"/>
      <w:pPr>
        <w:ind w:left="4281" w:hanging="360"/>
      </w:pPr>
      <w:rPr>
        <w:rFonts w:ascii="Courier New" w:hAnsi="Courier New" w:cs="Courier New" w:hint="default"/>
      </w:rPr>
    </w:lvl>
    <w:lvl w:ilvl="5" w:tplc="FFFFFFFF">
      <w:start w:val="1"/>
      <w:numFmt w:val="bullet"/>
      <w:lvlText w:val=""/>
      <w:lvlJc w:val="left"/>
      <w:pPr>
        <w:ind w:left="5001" w:hanging="360"/>
      </w:pPr>
      <w:rPr>
        <w:rFonts w:ascii="Wingdings" w:hAnsi="Wingdings" w:hint="default"/>
      </w:rPr>
    </w:lvl>
    <w:lvl w:ilvl="6" w:tplc="FFFFFFFF">
      <w:start w:val="1"/>
      <w:numFmt w:val="bullet"/>
      <w:lvlText w:val=""/>
      <w:lvlJc w:val="left"/>
      <w:pPr>
        <w:ind w:left="5721" w:hanging="360"/>
      </w:pPr>
      <w:rPr>
        <w:rFonts w:ascii="Symbol" w:hAnsi="Symbol" w:hint="default"/>
      </w:rPr>
    </w:lvl>
    <w:lvl w:ilvl="7" w:tplc="FFFFFFFF">
      <w:start w:val="1"/>
      <w:numFmt w:val="bullet"/>
      <w:lvlText w:val="o"/>
      <w:lvlJc w:val="left"/>
      <w:pPr>
        <w:ind w:left="6441" w:hanging="360"/>
      </w:pPr>
      <w:rPr>
        <w:rFonts w:ascii="Courier New" w:hAnsi="Courier New" w:cs="Courier New" w:hint="default"/>
      </w:rPr>
    </w:lvl>
    <w:lvl w:ilvl="8" w:tplc="FFFFFFFF">
      <w:start w:val="1"/>
      <w:numFmt w:val="bullet"/>
      <w:lvlText w:val=""/>
      <w:lvlJc w:val="left"/>
      <w:pPr>
        <w:ind w:left="7161" w:hanging="360"/>
      </w:pPr>
      <w:rPr>
        <w:rFonts w:ascii="Wingdings" w:hAnsi="Wingdings" w:hint="default"/>
      </w:rPr>
    </w:lvl>
  </w:abstractNum>
  <w:abstractNum w:abstractNumId="10" w15:restartNumberingAfterBreak="0">
    <w:nsid w:val="320E7DDC"/>
    <w:multiLevelType w:val="multilevel"/>
    <w:tmpl w:val="5AEEDE88"/>
    <w:lvl w:ilvl="0">
      <w:start w:val="1"/>
      <w:numFmt w:val="bullet"/>
      <w:lvlText w:val="•"/>
      <w:lvlJc w:val="left"/>
      <w:pPr>
        <w:tabs>
          <w:tab w:val="num" w:pos="369"/>
        </w:tabs>
        <w:ind w:left="369"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11" w15:restartNumberingAfterBreak="0">
    <w:nsid w:val="32273C39"/>
    <w:multiLevelType w:val="hybridMultilevel"/>
    <w:tmpl w:val="6D468B0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3" w15:restartNumberingAfterBreak="0">
    <w:nsid w:val="3C05483F"/>
    <w:multiLevelType w:val="hybridMultilevel"/>
    <w:tmpl w:val="C87834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D1E6B0D"/>
    <w:multiLevelType w:val="hybridMultilevel"/>
    <w:tmpl w:val="5A68D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4361DFA"/>
    <w:multiLevelType w:val="hybridMultilevel"/>
    <w:tmpl w:val="3498309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4DAB4FDB"/>
    <w:multiLevelType w:val="hybridMultilevel"/>
    <w:tmpl w:val="69F07C6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7EC49E7"/>
    <w:multiLevelType w:val="hybridMultilevel"/>
    <w:tmpl w:val="2F4CFB5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5FD11CC6"/>
    <w:multiLevelType w:val="multilevel"/>
    <w:tmpl w:val="3F7A972E"/>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8"/>
      <w:lvlJc w:val="left"/>
      <w:pPr>
        <w:tabs>
          <w:tab w:val="num" w:pos="820"/>
        </w:tabs>
        <w:ind w:left="820" w:hanging="1440"/>
      </w:pPr>
      <w:rPr>
        <w:rFonts w:hint="default"/>
      </w:rPr>
    </w:lvl>
    <w:lvl w:ilvl="8">
      <w:start w:val="1"/>
      <w:numFmt w:val="decimal"/>
      <w:pStyle w:val="Heading9"/>
      <w:lvlText w:val="%8.%9"/>
      <w:lvlJc w:val="left"/>
      <w:pPr>
        <w:tabs>
          <w:tab w:val="num" w:pos="964"/>
        </w:tabs>
        <w:ind w:left="964" w:hanging="1584"/>
      </w:pPr>
      <w:rPr>
        <w:rFonts w:hint="default"/>
      </w:rPr>
    </w:lvl>
  </w:abstractNum>
  <w:abstractNum w:abstractNumId="19" w15:restartNumberingAfterBreak="0">
    <w:nsid w:val="5FE06903"/>
    <w:multiLevelType w:val="hybridMultilevel"/>
    <w:tmpl w:val="BA8049C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3404D5D"/>
    <w:multiLevelType w:val="multilevel"/>
    <w:tmpl w:val="19DEDDDE"/>
    <w:lvl w:ilvl="0">
      <w:start w:val="1"/>
      <w:numFmt w:val="bullet"/>
      <w:lvlText w:val="•"/>
      <w:lvlJc w:val="left"/>
      <w:pPr>
        <w:tabs>
          <w:tab w:val="num" w:pos="0"/>
        </w:tabs>
        <w:ind w:left="0" w:hanging="227"/>
      </w:pPr>
      <w:rPr>
        <w:rFonts w:ascii="Verdana" w:hAnsi="Verdana" w:hint="default"/>
        <w:color w:val="auto"/>
        <w:sz w:val="18"/>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0"/>
        </w:tabs>
        <w:ind w:left="453" w:hanging="226"/>
      </w:pPr>
      <w:rPr>
        <w:rFonts w:ascii="Verdana" w:hAnsi="Verdana" w:hint="default"/>
      </w:rPr>
    </w:lvl>
    <w:lvl w:ilvl="3">
      <w:start w:val="1"/>
      <w:numFmt w:val="bullet"/>
      <w:lvlText w:val="-"/>
      <w:lvlJc w:val="left"/>
      <w:pPr>
        <w:tabs>
          <w:tab w:val="num" w:pos="0"/>
        </w:tabs>
        <w:ind w:left="680" w:hanging="227"/>
      </w:pPr>
      <w:rPr>
        <w:rFonts w:ascii="Verdana" w:hAnsi="Verdana" w:hint="default"/>
      </w:rPr>
    </w:lvl>
    <w:lvl w:ilvl="4">
      <w:start w:val="1"/>
      <w:numFmt w:val="bullet"/>
      <w:lvlText w:val="•"/>
      <w:lvlJc w:val="left"/>
      <w:pPr>
        <w:tabs>
          <w:tab w:val="num" w:pos="0"/>
        </w:tabs>
        <w:ind w:left="907" w:hanging="227"/>
      </w:pPr>
      <w:rPr>
        <w:rFonts w:ascii="Verdana" w:hAnsi="Verdana" w:hint="default"/>
      </w:rPr>
    </w:lvl>
    <w:lvl w:ilvl="5">
      <w:start w:val="1"/>
      <w:numFmt w:val="bullet"/>
      <w:lvlText w:val="-"/>
      <w:lvlJc w:val="left"/>
      <w:pPr>
        <w:tabs>
          <w:tab w:val="num" w:pos="0"/>
        </w:tabs>
        <w:ind w:left="1134" w:hanging="227"/>
      </w:pPr>
      <w:rPr>
        <w:rFonts w:ascii="Verdana" w:hAnsi="Verdana" w:hint="default"/>
      </w:rPr>
    </w:lvl>
    <w:lvl w:ilvl="6">
      <w:start w:val="1"/>
      <w:numFmt w:val="bullet"/>
      <w:lvlText w:val="•"/>
      <w:lvlJc w:val="left"/>
      <w:pPr>
        <w:tabs>
          <w:tab w:val="num" w:pos="0"/>
        </w:tabs>
        <w:ind w:left="1361" w:hanging="227"/>
      </w:pPr>
      <w:rPr>
        <w:rFonts w:ascii="Verdana" w:hAnsi="Verdana" w:hint="default"/>
      </w:rPr>
    </w:lvl>
    <w:lvl w:ilvl="7">
      <w:start w:val="1"/>
      <w:numFmt w:val="bullet"/>
      <w:lvlText w:val="-"/>
      <w:lvlJc w:val="left"/>
      <w:pPr>
        <w:tabs>
          <w:tab w:val="num" w:pos="0"/>
        </w:tabs>
        <w:ind w:left="1587" w:hanging="226"/>
      </w:pPr>
      <w:rPr>
        <w:rFonts w:ascii="Verdana" w:hAnsi="Verdana" w:hint="default"/>
      </w:rPr>
    </w:lvl>
    <w:lvl w:ilvl="8">
      <w:start w:val="1"/>
      <w:numFmt w:val="bullet"/>
      <w:lvlText w:val="•"/>
      <w:lvlJc w:val="left"/>
      <w:pPr>
        <w:tabs>
          <w:tab w:val="num" w:pos="0"/>
        </w:tabs>
        <w:ind w:left="1814" w:hanging="227"/>
      </w:pPr>
      <w:rPr>
        <w:rFonts w:ascii="Verdana" w:hAnsi="Verdana" w:hint="default"/>
      </w:rPr>
    </w:lvl>
  </w:abstractNum>
  <w:abstractNum w:abstractNumId="21"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2" w15:restartNumberingAfterBreak="0">
    <w:nsid w:val="6B137ACA"/>
    <w:multiLevelType w:val="multilevel"/>
    <w:tmpl w:val="D64CA364"/>
    <w:lvl w:ilvl="0">
      <w:start w:val="1"/>
      <w:numFmt w:val="bullet"/>
      <w:lvlText w:val=""/>
      <w:lvlJc w:val="left"/>
      <w:pPr>
        <w:tabs>
          <w:tab w:val="num" w:pos="1041"/>
        </w:tabs>
        <w:ind w:left="1041" w:hanging="360"/>
      </w:pPr>
      <w:rPr>
        <w:rFonts w:ascii="Symbol" w:hAnsi="Symbol" w:hint="default"/>
        <w:sz w:val="20"/>
      </w:rPr>
    </w:lvl>
    <w:lvl w:ilvl="1">
      <w:start w:val="1"/>
      <w:numFmt w:val="bullet"/>
      <w:lvlText w:val=""/>
      <w:lvlJc w:val="left"/>
      <w:pPr>
        <w:tabs>
          <w:tab w:val="num" w:pos="1761"/>
        </w:tabs>
        <w:ind w:left="1761" w:hanging="360"/>
      </w:pPr>
      <w:rPr>
        <w:rFonts w:ascii="Symbol" w:hAnsi="Symbol" w:hint="default"/>
        <w:sz w:val="20"/>
      </w:rPr>
    </w:lvl>
    <w:lvl w:ilvl="2">
      <w:start w:val="1"/>
      <w:numFmt w:val="bullet"/>
      <w:lvlText w:val=""/>
      <w:lvlJc w:val="left"/>
      <w:pPr>
        <w:tabs>
          <w:tab w:val="num" w:pos="2481"/>
        </w:tabs>
        <w:ind w:left="2481" w:hanging="360"/>
      </w:pPr>
      <w:rPr>
        <w:rFonts w:ascii="Symbol" w:hAnsi="Symbol" w:hint="default"/>
        <w:sz w:val="20"/>
      </w:rPr>
    </w:lvl>
    <w:lvl w:ilvl="3">
      <w:start w:val="1"/>
      <w:numFmt w:val="bullet"/>
      <w:lvlText w:val=""/>
      <w:lvlJc w:val="left"/>
      <w:pPr>
        <w:tabs>
          <w:tab w:val="num" w:pos="3201"/>
        </w:tabs>
        <w:ind w:left="3201" w:hanging="360"/>
      </w:pPr>
      <w:rPr>
        <w:rFonts w:ascii="Symbol" w:hAnsi="Symbol" w:hint="default"/>
        <w:sz w:val="20"/>
      </w:rPr>
    </w:lvl>
    <w:lvl w:ilvl="4">
      <w:start w:val="1"/>
      <w:numFmt w:val="bullet"/>
      <w:lvlText w:val=""/>
      <w:lvlJc w:val="left"/>
      <w:pPr>
        <w:tabs>
          <w:tab w:val="num" w:pos="3921"/>
        </w:tabs>
        <w:ind w:left="3921" w:hanging="360"/>
      </w:pPr>
      <w:rPr>
        <w:rFonts w:ascii="Symbol" w:hAnsi="Symbol" w:hint="default"/>
        <w:sz w:val="20"/>
      </w:rPr>
    </w:lvl>
    <w:lvl w:ilvl="5">
      <w:start w:val="1"/>
      <w:numFmt w:val="bullet"/>
      <w:lvlText w:val=""/>
      <w:lvlJc w:val="left"/>
      <w:pPr>
        <w:tabs>
          <w:tab w:val="num" w:pos="4641"/>
        </w:tabs>
        <w:ind w:left="4641" w:hanging="360"/>
      </w:pPr>
      <w:rPr>
        <w:rFonts w:ascii="Symbol" w:hAnsi="Symbol" w:hint="default"/>
        <w:sz w:val="20"/>
      </w:rPr>
    </w:lvl>
    <w:lvl w:ilvl="6">
      <w:start w:val="1"/>
      <w:numFmt w:val="bullet"/>
      <w:lvlText w:val=""/>
      <w:lvlJc w:val="left"/>
      <w:pPr>
        <w:tabs>
          <w:tab w:val="num" w:pos="5361"/>
        </w:tabs>
        <w:ind w:left="5361" w:hanging="360"/>
      </w:pPr>
      <w:rPr>
        <w:rFonts w:ascii="Symbol" w:hAnsi="Symbol" w:hint="default"/>
        <w:sz w:val="20"/>
      </w:rPr>
    </w:lvl>
    <w:lvl w:ilvl="7">
      <w:start w:val="1"/>
      <w:numFmt w:val="bullet"/>
      <w:lvlText w:val=""/>
      <w:lvlJc w:val="left"/>
      <w:pPr>
        <w:tabs>
          <w:tab w:val="num" w:pos="6081"/>
        </w:tabs>
        <w:ind w:left="6081" w:hanging="360"/>
      </w:pPr>
      <w:rPr>
        <w:rFonts w:ascii="Symbol" w:hAnsi="Symbol" w:hint="default"/>
        <w:sz w:val="20"/>
      </w:rPr>
    </w:lvl>
    <w:lvl w:ilvl="8">
      <w:start w:val="1"/>
      <w:numFmt w:val="bullet"/>
      <w:lvlText w:val=""/>
      <w:lvlJc w:val="left"/>
      <w:pPr>
        <w:tabs>
          <w:tab w:val="num" w:pos="6801"/>
        </w:tabs>
        <w:ind w:left="6801" w:hanging="360"/>
      </w:pPr>
      <w:rPr>
        <w:rFonts w:ascii="Symbol" w:hAnsi="Symbol" w:hint="default"/>
        <w:sz w:val="20"/>
      </w:rPr>
    </w:lvl>
  </w:abstractNum>
  <w:abstractNum w:abstractNumId="23"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15:restartNumberingAfterBreak="0">
    <w:nsid w:val="77555624"/>
    <w:multiLevelType w:val="multilevel"/>
    <w:tmpl w:val="53AC82DE"/>
    <w:lvl w:ilvl="0">
      <w:start w:val="3"/>
      <w:numFmt w:val="decimal"/>
      <w:lvlText w:val="%1"/>
      <w:lvlJc w:val="left"/>
      <w:pPr>
        <w:ind w:left="360" w:hanging="360"/>
      </w:pPr>
      <w:rPr>
        <w:rFonts w:hint="default"/>
      </w:rPr>
    </w:lvl>
    <w:lvl w:ilvl="1">
      <w:start w:val="1"/>
      <w:numFmt w:val="decimal"/>
      <w:lvlText w:val="%1.%2"/>
      <w:lvlJc w:val="left"/>
      <w:pPr>
        <w:ind w:left="-802" w:hanging="36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40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37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334" w:hanging="1800"/>
      </w:pPr>
      <w:rPr>
        <w:rFonts w:hint="default"/>
      </w:rPr>
    </w:lvl>
    <w:lvl w:ilvl="8">
      <w:start w:val="1"/>
      <w:numFmt w:val="decimal"/>
      <w:lvlText w:val="%1.%2.%3.%4.%5.%6.%7.%8.%9"/>
      <w:lvlJc w:val="left"/>
      <w:pPr>
        <w:ind w:left="-7136" w:hanging="2160"/>
      </w:pPr>
      <w:rPr>
        <w:rFonts w:hint="default"/>
      </w:rPr>
    </w:lvl>
  </w:abstractNum>
  <w:abstractNum w:abstractNumId="25" w15:restartNumberingAfterBreak="0">
    <w:nsid w:val="7DAA3C22"/>
    <w:multiLevelType w:val="hybridMultilevel"/>
    <w:tmpl w:val="B4A219B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7F511977"/>
    <w:multiLevelType w:val="hybridMultilevel"/>
    <w:tmpl w:val="5CF0D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3739684">
    <w:abstractNumId w:val="18"/>
  </w:num>
  <w:num w:numId="2" w16cid:durableId="284311903">
    <w:abstractNumId w:val="21"/>
  </w:num>
  <w:num w:numId="3" w16cid:durableId="587690219">
    <w:abstractNumId w:val="12"/>
  </w:num>
  <w:num w:numId="4" w16cid:durableId="235826922">
    <w:abstractNumId w:val="0"/>
  </w:num>
  <w:num w:numId="5" w16cid:durableId="280891140">
    <w:abstractNumId w:val="23"/>
  </w:num>
  <w:num w:numId="6" w16cid:durableId="1047072295">
    <w:abstractNumId w:val="1"/>
  </w:num>
  <w:num w:numId="7" w16cid:durableId="314527761">
    <w:abstractNumId w:val="7"/>
  </w:num>
  <w:num w:numId="8" w16cid:durableId="756706139">
    <w:abstractNumId w:val="5"/>
  </w:num>
  <w:num w:numId="9" w16cid:durableId="1177692037">
    <w:abstractNumId w:val="20"/>
  </w:num>
  <w:num w:numId="10" w16cid:durableId="1831561140">
    <w:abstractNumId w:val="10"/>
  </w:num>
  <w:num w:numId="11" w16cid:durableId="1559248764">
    <w:abstractNumId w:val="24"/>
  </w:num>
  <w:num w:numId="12" w16cid:durableId="818033085">
    <w:abstractNumId w:val="2"/>
  </w:num>
  <w:num w:numId="13" w16cid:durableId="720596893">
    <w:abstractNumId w:val="6"/>
  </w:num>
  <w:num w:numId="14" w16cid:durableId="1294555136">
    <w:abstractNumId w:val="16"/>
  </w:num>
  <w:num w:numId="15" w16cid:durableId="1422216929">
    <w:abstractNumId w:val="19"/>
  </w:num>
  <w:num w:numId="16" w16cid:durableId="1604067006">
    <w:abstractNumId w:val="22"/>
  </w:num>
  <w:num w:numId="17" w16cid:durableId="20059299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45505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00053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7717896">
    <w:abstractNumId w:val="9"/>
  </w:num>
  <w:num w:numId="21" w16cid:durableId="164833070">
    <w:abstractNumId w:val="11"/>
  </w:num>
  <w:num w:numId="22" w16cid:durableId="482425981">
    <w:abstractNumId w:val="4"/>
  </w:num>
  <w:num w:numId="23" w16cid:durableId="2019383692">
    <w:abstractNumId w:val="15"/>
  </w:num>
  <w:num w:numId="24" w16cid:durableId="1309748753">
    <w:abstractNumId w:val="26"/>
  </w:num>
  <w:num w:numId="25" w16cid:durableId="1527518656">
    <w:abstractNumId w:val="3"/>
  </w:num>
  <w:num w:numId="26" w16cid:durableId="1535456714">
    <w:abstractNumId w:val="14"/>
  </w:num>
  <w:num w:numId="27" w16cid:durableId="1367288782">
    <w:abstractNumId w:val="13"/>
  </w:num>
  <w:num w:numId="28" w16cid:durableId="97724388">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F18"/>
    <w:rsid w:val="0000060A"/>
    <w:rsid w:val="00001536"/>
    <w:rsid w:val="00003325"/>
    <w:rsid w:val="0000367D"/>
    <w:rsid w:val="0000392E"/>
    <w:rsid w:val="00003A32"/>
    <w:rsid w:val="00005884"/>
    <w:rsid w:val="000067DB"/>
    <w:rsid w:val="00006E47"/>
    <w:rsid w:val="0001095C"/>
    <w:rsid w:val="000114F8"/>
    <w:rsid w:val="00013196"/>
    <w:rsid w:val="00016C57"/>
    <w:rsid w:val="00020189"/>
    <w:rsid w:val="00020A90"/>
    <w:rsid w:val="00020EE4"/>
    <w:rsid w:val="000227EB"/>
    <w:rsid w:val="000234D6"/>
    <w:rsid w:val="00025589"/>
    <w:rsid w:val="0002628D"/>
    <w:rsid w:val="00026447"/>
    <w:rsid w:val="0002695C"/>
    <w:rsid w:val="000276D3"/>
    <w:rsid w:val="000304C1"/>
    <w:rsid w:val="00030E05"/>
    <w:rsid w:val="00031268"/>
    <w:rsid w:val="00032C0E"/>
    <w:rsid w:val="00033419"/>
    <w:rsid w:val="00033426"/>
    <w:rsid w:val="00033950"/>
    <w:rsid w:val="00033E8D"/>
    <w:rsid w:val="00034A84"/>
    <w:rsid w:val="00035BAD"/>
    <w:rsid w:val="00035E67"/>
    <w:rsid w:val="000362DE"/>
    <w:rsid w:val="0004028A"/>
    <w:rsid w:val="0004192F"/>
    <w:rsid w:val="00041E1B"/>
    <w:rsid w:val="000422E7"/>
    <w:rsid w:val="00043BCC"/>
    <w:rsid w:val="00044809"/>
    <w:rsid w:val="00045761"/>
    <w:rsid w:val="00045A4F"/>
    <w:rsid w:val="00046866"/>
    <w:rsid w:val="00046EA0"/>
    <w:rsid w:val="00047023"/>
    <w:rsid w:val="00047318"/>
    <w:rsid w:val="0005061F"/>
    <w:rsid w:val="00050ABD"/>
    <w:rsid w:val="00050B6A"/>
    <w:rsid w:val="00051416"/>
    <w:rsid w:val="0005459E"/>
    <w:rsid w:val="00054A4B"/>
    <w:rsid w:val="000559DE"/>
    <w:rsid w:val="00056A80"/>
    <w:rsid w:val="00057B03"/>
    <w:rsid w:val="0006027D"/>
    <w:rsid w:val="000605A3"/>
    <w:rsid w:val="00062690"/>
    <w:rsid w:val="00066F2B"/>
    <w:rsid w:val="0006700B"/>
    <w:rsid w:val="000705D1"/>
    <w:rsid w:val="00071F28"/>
    <w:rsid w:val="00072371"/>
    <w:rsid w:val="00076FCC"/>
    <w:rsid w:val="00077900"/>
    <w:rsid w:val="00080716"/>
    <w:rsid w:val="00080AE8"/>
    <w:rsid w:val="00081825"/>
    <w:rsid w:val="00081DD4"/>
    <w:rsid w:val="0008255C"/>
    <w:rsid w:val="00082BB1"/>
    <w:rsid w:val="000842B5"/>
    <w:rsid w:val="000842F4"/>
    <w:rsid w:val="00085F22"/>
    <w:rsid w:val="0008640E"/>
    <w:rsid w:val="0008784B"/>
    <w:rsid w:val="00087FA0"/>
    <w:rsid w:val="000903DE"/>
    <w:rsid w:val="00090808"/>
    <w:rsid w:val="0009114D"/>
    <w:rsid w:val="000912C6"/>
    <w:rsid w:val="000924C1"/>
    <w:rsid w:val="00093522"/>
    <w:rsid w:val="00094518"/>
    <w:rsid w:val="00094A14"/>
    <w:rsid w:val="00094B45"/>
    <w:rsid w:val="00096680"/>
    <w:rsid w:val="000975DC"/>
    <w:rsid w:val="00097B3F"/>
    <w:rsid w:val="000A01F6"/>
    <w:rsid w:val="000A0BB1"/>
    <w:rsid w:val="000A22CF"/>
    <w:rsid w:val="000A27FF"/>
    <w:rsid w:val="000A2DF7"/>
    <w:rsid w:val="000A381C"/>
    <w:rsid w:val="000A3AF6"/>
    <w:rsid w:val="000A6995"/>
    <w:rsid w:val="000B2A0F"/>
    <w:rsid w:val="000B477F"/>
    <w:rsid w:val="000B64F8"/>
    <w:rsid w:val="000B7281"/>
    <w:rsid w:val="000B73BA"/>
    <w:rsid w:val="000C05BF"/>
    <w:rsid w:val="000C0757"/>
    <w:rsid w:val="000C07A1"/>
    <w:rsid w:val="000C082E"/>
    <w:rsid w:val="000C0FB6"/>
    <w:rsid w:val="000C3F40"/>
    <w:rsid w:val="000C43A2"/>
    <w:rsid w:val="000C4679"/>
    <w:rsid w:val="000C521E"/>
    <w:rsid w:val="000C575D"/>
    <w:rsid w:val="000C5810"/>
    <w:rsid w:val="000C5E26"/>
    <w:rsid w:val="000C5E4F"/>
    <w:rsid w:val="000C6EED"/>
    <w:rsid w:val="000D0A44"/>
    <w:rsid w:val="000D10E2"/>
    <w:rsid w:val="000D2C16"/>
    <w:rsid w:val="000D3986"/>
    <w:rsid w:val="000D7BB7"/>
    <w:rsid w:val="000E15AA"/>
    <w:rsid w:val="000E1935"/>
    <w:rsid w:val="000E21AD"/>
    <w:rsid w:val="000F03D7"/>
    <w:rsid w:val="000F1533"/>
    <w:rsid w:val="000F1A72"/>
    <w:rsid w:val="000F2632"/>
    <w:rsid w:val="000F3F18"/>
    <w:rsid w:val="000F46A7"/>
    <w:rsid w:val="000F4B53"/>
    <w:rsid w:val="000F53BE"/>
    <w:rsid w:val="000F6168"/>
    <w:rsid w:val="000F61BB"/>
    <w:rsid w:val="000F6782"/>
    <w:rsid w:val="000F6808"/>
    <w:rsid w:val="00101F98"/>
    <w:rsid w:val="00102DFB"/>
    <w:rsid w:val="001031E7"/>
    <w:rsid w:val="00103F2E"/>
    <w:rsid w:val="00104517"/>
    <w:rsid w:val="00106266"/>
    <w:rsid w:val="001069BA"/>
    <w:rsid w:val="001075CA"/>
    <w:rsid w:val="00107EB4"/>
    <w:rsid w:val="001159B1"/>
    <w:rsid w:val="00116E2A"/>
    <w:rsid w:val="001210BF"/>
    <w:rsid w:val="00121AD6"/>
    <w:rsid w:val="00122BDB"/>
    <w:rsid w:val="00123082"/>
    <w:rsid w:val="00123704"/>
    <w:rsid w:val="00124B64"/>
    <w:rsid w:val="00125028"/>
    <w:rsid w:val="00125154"/>
    <w:rsid w:val="00125A07"/>
    <w:rsid w:val="00126AFD"/>
    <w:rsid w:val="001270C7"/>
    <w:rsid w:val="001307D0"/>
    <w:rsid w:val="00130DA2"/>
    <w:rsid w:val="00131D1F"/>
    <w:rsid w:val="00132177"/>
    <w:rsid w:val="0013262E"/>
    <w:rsid w:val="0013367A"/>
    <w:rsid w:val="00134D07"/>
    <w:rsid w:val="00136130"/>
    <w:rsid w:val="00136D94"/>
    <w:rsid w:val="0014161D"/>
    <w:rsid w:val="00142259"/>
    <w:rsid w:val="00142628"/>
    <w:rsid w:val="00142859"/>
    <w:rsid w:val="001429A1"/>
    <w:rsid w:val="00142BCD"/>
    <w:rsid w:val="00144379"/>
    <w:rsid w:val="001443B8"/>
    <w:rsid w:val="0014786A"/>
    <w:rsid w:val="00147B30"/>
    <w:rsid w:val="0015109B"/>
    <w:rsid w:val="001512FB"/>
    <w:rsid w:val="001516A4"/>
    <w:rsid w:val="00154AD8"/>
    <w:rsid w:val="00156E1E"/>
    <w:rsid w:val="00163F42"/>
    <w:rsid w:val="00163F5B"/>
    <w:rsid w:val="00163FA2"/>
    <w:rsid w:val="00163FF4"/>
    <w:rsid w:val="00164384"/>
    <w:rsid w:val="00164D75"/>
    <w:rsid w:val="00165682"/>
    <w:rsid w:val="00165BCE"/>
    <w:rsid w:val="00166242"/>
    <w:rsid w:val="00167F79"/>
    <w:rsid w:val="00171AFC"/>
    <w:rsid w:val="001739A0"/>
    <w:rsid w:val="00173C3A"/>
    <w:rsid w:val="001742A8"/>
    <w:rsid w:val="001753DD"/>
    <w:rsid w:val="001802CA"/>
    <w:rsid w:val="00180CBA"/>
    <w:rsid w:val="0018114E"/>
    <w:rsid w:val="001814AD"/>
    <w:rsid w:val="00181629"/>
    <w:rsid w:val="00181A35"/>
    <w:rsid w:val="00182C7C"/>
    <w:rsid w:val="00183CBA"/>
    <w:rsid w:val="00183FB1"/>
    <w:rsid w:val="00185576"/>
    <w:rsid w:val="00185951"/>
    <w:rsid w:val="00186E3A"/>
    <w:rsid w:val="00191587"/>
    <w:rsid w:val="001919DE"/>
    <w:rsid w:val="00192687"/>
    <w:rsid w:val="0019336F"/>
    <w:rsid w:val="00193994"/>
    <w:rsid w:val="00194809"/>
    <w:rsid w:val="001952F9"/>
    <w:rsid w:val="00195B13"/>
    <w:rsid w:val="001A0214"/>
    <w:rsid w:val="001A2505"/>
    <w:rsid w:val="001A3721"/>
    <w:rsid w:val="001A4CE3"/>
    <w:rsid w:val="001A5422"/>
    <w:rsid w:val="001A63EC"/>
    <w:rsid w:val="001A6DB9"/>
    <w:rsid w:val="001B0189"/>
    <w:rsid w:val="001B01D9"/>
    <w:rsid w:val="001B0DF7"/>
    <w:rsid w:val="001B1B4E"/>
    <w:rsid w:val="001B2C4B"/>
    <w:rsid w:val="001B5DC5"/>
    <w:rsid w:val="001B6A49"/>
    <w:rsid w:val="001B793F"/>
    <w:rsid w:val="001B7D7E"/>
    <w:rsid w:val="001C0CF4"/>
    <w:rsid w:val="001C1AF8"/>
    <w:rsid w:val="001C29AD"/>
    <w:rsid w:val="001C3DBE"/>
    <w:rsid w:val="001C3DE6"/>
    <w:rsid w:val="001C47F8"/>
    <w:rsid w:val="001C49CC"/>
    <w:rsid w:val="001C6550"/>
    <w:rsid w:val="001C793E"/>
    <w:rsid w:val="001D0371"/>
    <w:rsid w:val="001D0FB6"/>
    <w:rsid w:val="001D26DD"/>
    <w:rsid w:val="001D288C"/>
    <w:rsid w:val="001D5178"/>
    <w:rsid w:val="001D7F60"/>
    <w:rsid w:val="001E0EFB"/>
    <w:rsid w:val="001E1D47"/>
    <w:rsid w:val="001E1E35"/>
    <w:rsid w:val="001E2B9C"/>
    <w:rsid w:val="001E34C6"/>
    <w:rsid w:val="001E4F43"/>
    <w:rsid w:val="001E5581"/>
    <w:rsid w:val="001E58AD"/>
    <w:rsid w:val="001E73BA"/>
    <w:rsid w:val="001F0250"/>
    <w:rsid w:val="001F0D75"/>
    <w:rsid w:val="001F1294"/>
    <w:rsid w:val="001F2538"/>
    <w:rsid w:val="001F3AD3"/>
    <w:rsid w:val="001F4D72"/>
    <w:rsid w:val="001F562C"/>
    <w:rsid w:val="001F583B"/>
    <w:rsid w:val="001F6340"/>
    <w:rsid w:val="00201CF7"/>
    <w:rsid w:val="00204045"/>
    <w:rsid w:val="002068BD"/>
    <w:rsid w:val="002078FC"/>
    <w:rsid w:val="00210629"/>
    <w:rsid w:val="00211122"/>
    <w:rsid w:val="0021141A"/>
    <w:rsid w:val="002121BE"/>
    <w:rsid w:val="0021384A"/>
    <w:rsid w:val="002156C8"/>
    <w:rsid w:val="00216302"/>
    <w:rsid w:val="002165AB"/>
    <w:rsid w:val="00216ADD"/>
    <w:rsid w:val="00220291"/>
    <w:rsid w:val="002212B1"/>
    <w:rsid w:val="00221806"/>
    <w:rsid w:val="002222A2"/>
    <w:rsid w:val="0022295F"/>
    <w:rsid w:val="00223E42"/>
    <w:rsid w:val="00226EA4"/>
    <w:rsid w:val="00234DF4"/>
    <w:rsid w:val="00234F48"/>
    <w:rsid w:val="00237401"/>
    <w:rsid w:val="00237F45"/>
    <w:rsid w:val="002404E7"/>
    <w:rsid w:val="0024163C"/>
    <w:rsid w:val="00241A82"/>
    <w:rsid w:val="00242356"/>
    <w:rsid w:val="002428E3"/>
    <w:rsid w:val="00247458"/>
    <w:rsid w:val="0025034D"/>
    <w:rsid w:val="00254103"/>
    <w:rsid w:val="002568BC"/>
    <w:rsid w:val="00256E73"/>
    <w:rsid w:val="00256EF0"/>
    <w:rsid w:val="002579E2"/>
    <w:rsid w:val="00260BAF"/>
    <w:rsid w:val="00261F77"/>
    <w:rsid w:val="002633CA"/>
    <w:rsid w:val="002644F5"/>
    <w:rsid w:val="00264CB9"/>
    <w:rsid w:val="002650F7"/>
    <w:rsid w:val="00265355"/>
    <w:rsid w:val="00265477"/>
    <w:rsid w:val="00266018"/>
    <w:rsid w:val="00267BA5"/>
    <w:rsid w:val="0027051F"/>
    <w:rsid w:val="002731C3"/>
    <w:rsid w:val="002733CD"/>
    <w:rsid w:val="0027471C"/>
    <w:rsid w:val="00274E51"/>
    <w:rsid w:val="00275555"/>
    <w:rsid w:val="002803F3"/>
    <w:rsid w:val="0028070F"/>
    <w:rsid w:val="00280CF7"/>
    <w:rsid w:val="00280F74"/>
    <w:rsid w:val="00281846"/>
    <w:rsid w:val="00283363"/>
    <w:rsid w:val="00283899"/>
    <w:rsid w:val="00285E1F"/>
    <w:rsid w:val="00286814"/>
    <w:rsid w:val="00286998"/>
    <w:rsid w:val="002874CC"/>
    <w:rsid w:val="00290320"/>
    <w:rsid w:val="00290495"/>
    <w:rsid w:val="00290657"/>
    <w:rsid w:val="002912E8"/>
    <w:rsid w:val="00291493"/>
    <w:rsid w:val="002957DE"/>
    <w:rsid w:val="00296115"/>
    <w:rsid w:val="00297320"/>
    <w:rsid w:val="00297EE7"/>
    <w:rsid w:val="002A149F"/>
    <w:rsid w:val="002A1CB5"/>
    <w:rsid w:val="002A310E"/>
    <w:rsid w:val="002A5261"/>
    <w:rsid w:val="002A5777"/>
    <w:rsid w:val="002A6BF7"/>
    <w:rsid w:val="002B0F2F"/>
    <w:rsid w:val="002B153C"/>
    <w:rsid w:val="002B1BE2"/>
    <w:rsid w:val="002B6A2F"/>
    <w:rsid w:val="002B7582"/>
    <w:rsid w:val="002B76D0"/>
    <w:rsid w:val="002C2320"/>
    <w:rsid w:val="002C3464"/>
    <w:rsid w:val="002C3659"/>
    <w:rsid w:val="002C45B0"/>
    <w:rsid w:val="002C6064"/>
    <w:rsid w:val="002C6A05"/>
    <w:rsid w:val="002C7285"/>
    <w:rsid w:val="002C7362"/>
    <w:rsid w:val="002C75D9"/>
    <w:rsid w:val="002C77AF"/>
    <w:rsid w:val="002D1801"/>
    <w:rsid w:val="002D1BD5"/>
    <w:rsid w:val="002D1C24"/>
    <w:rsid w:val="002D26B5"/>
    <w:rsid w:val="002D3129"/>
    <w:rsid w:val="002D317B"/>
    <w:rsid w:val="002D6BF5"/>
    <w:rsid w:val="002D70F3"/>
    <w:rsid w:val="002E05CA"/>
    <w:rsid w:val="002E0F69"/>
    <w:rsid w:val="002E143B"/>
    <w:rsid w:val="002E14DF"/>
    <w:rsid w:val="002E14E1"/>
    <w:rsid w:val="002E184D"/>
    <w:rsid w:val="002E1FAD"/>
    <w:rsid w:val="002E3F64"/>
    <w:rsid w:val="002E44D1"/>
    <w:rsid w:val="002E4C9C"/>
    <w:rsid w:val="002E572E"/>
    <w:rsid w:val="002E7941"/>
    <w:rsid w:val="002F070F"/>
    <w:rsid w:val="002F1D5F"/>
    <w:rsid w:val="002F35DC"/>
    <w:rsid w:val="002F4CA6"/>
    <w:rsid w:val="002F56DD"/>
    <w:rsid w:val="002F5E6C"/>
    <w:rsid w:val="002F6CE5"/>
    <w:rsid w:val="002F6FC2"/>
    <w:rsid w:val="002F7070"/>
    <w:rsid w:val="002F7DAA"/>
    <w:rsid w:val="0030018C"/>
    <w:rsid w:val="00300D9E"/>
    <w:rsid w:val="0030201A"/>
    <w:rsid w:val="00302C0A"/>
    <w:rsid w:val="0030310E"/>
    <w:rsid w:val="00303724"/>
    <w:rsid w:val="003051CC"/>
    <w:rsid w:val="00306B7E"/>
    <w:rsid w:val="00307981"/>
    <w:rsid w:val="00307CF0"/>
    <w:rsid w:val="00311D97"/>
    <w:rsid w:val="00312597"/>
    <w:rsid w:val="003139A4"/>
    <w:rsid w:val="003141DF"/>
    <w:rsid w:val="0031751C"/>
    <w:rsid w:val="00321AA3"/>
    <w:rsid w:val="003221BC"/>
    <w:rsid w:val="003229F9"/>
    <w:rsid w:val="00323304"/>
    <w:rsid w:val="00325728"/>
    <w:rsid w:val="00326699"/>
    <w:rsid w:val="00327343"/>
    <w:rsid w:val="003304F1"/>
    <w:rsid w:val="0033173E"/>
    <w:rsid w:val="00331B8E"/>
    <w:rsid w:val="0033207E"/>
    <w:rsid w:val="00333036"/>
    <w:rsid w:val="003331DA"/>
    <w:rsid w:val="00333A30"/>
    <w:rsid w:val="00333A9E"/>
    <w:rsid w:val="00334334"/>
    <w:rsid w:val="00335F89"/>
    <w:rsid w:val="003412ED"/>
    <w:rsid w:val="00341585"/>
    <w:rsid w:val="00341B5D"/>
    <w:rsid w:val="00342938"/>
    <w:rsid w:val="00343F24"/>
    <w:rsid w:val="00345491"/>
    <w:rsid w:val="003477DF"/>
    <w:rsid w:val="00350DC8"/>
    <w:rsid w:val="00353D56"/>
    <w:rsid w:val="00354C8E"/>
    <w:rsid w:val="003554B8"/>
    <w:rsid w:val="00355575"/>
    <w:rsid w:val="003555BF"/>
    <w:rsid w:val="00357FCF"/>
    <w:rsid w:val="0036223B"/>
    <w:rsid w:val="0036252A"/>
    <w:rsid w:val="003646BF"/>
    <w:rsid w:val="00364D9D"/>
    <w:rsid w:val="00365036"/>
    <w:rsid w:val="003668AB"/>
    <w:rsid w:val="0037110A"/>
    <w:rsid w:val="00371603"/>
    <w:rsid w:val="003729F7"/>
    <w:rsid w:val="003735B9"/>
    <w:rsid w:val="003737A8"/>
    <w:rsid w:val="0037461E"/>
    <w:rsid w:val="00374748"/>
    <w:rsid w:val="00374F66"/>
    <w:rsid w:val="00376EEC"/>
    <w:rsid w:val="0038132E"/>
    <w:rsid w:val="00382AE3"/>
    <w:rsid w:val="00383906"/>
    <w:rsid w:val="00383DA1"/>
    <w:rsid w:val="00387E90"/>
    <w:rsid w:val="003912B4"/>
    <w:rsid w:val="0039160C"/>
    <w:rsid w:val="00392007"/>
    <w:rsid w:val="0039660F"/>
    <w:rsid w:val="0039741E"/>
    <w:rsid w:val="0039744C"/>
    <w:rsid w:val="00397C46"/>
    <w:rsid w:val="003A06C8"/>
    <w:rsid w:val="003A0D7C"/>
    <w:rsid w:val="003A1E73"/>
    <w:rsid w:val="003A32D7"/>
    <w:rsid w:val="003A65E8"/>
    <w:rsid w:val="003A667A"/>
    <w:rsid w:val="003A74F5"/>
    <w:rsid w:val="003A7AFA"/>
    <w:rsid w:val="003A7CA6"/>
    <w:rsid w:val="003B3BE5"/>
    <w:rsid w:val="003B40BE"/>
    <w:rsid w:val="003B4CB4"/>
    <w:rsid w:val="003B518B"/>
    <w:rsid w:val="003B58E3"/>
    <w:rsid w:val="003B7321"/>
    <w:rsid w:val="003B7612"/>
    <w:rsid w:val="003B7799"/>
    <w:rsid w:val="003B7E9F"/>
    <w:rsid w:val="003B7EE7"/>
    <w:rsid w:val="003C18C0"/>
    <w:rsid w:val="003C2858"/>
    <w:rsid w:val="003C6ADC"/>
    <w:rsid w:val="003C72F3"/>
    <w:rsid w:val="003C7467"/>
    <w:rsid w:val="003D1F17"/>
    <w:rsid w:val="003D244F"/>
    <w:rsid w:val="003D39EC"/>
    <w:rsid w:val="003D3A86"/>
    <w:rsid w:val="003D3E27"/>
    <w:rsid w:val="003D53B3"/>
    <w:rsid w:val="003D5452"/>
    <w:rsid w:val="003D606F"/>
    <w:rsid w:val="003D6943"/>
    <w:rsid w:val="003D78F6"/>
    <w:rsid w:val="003E0D8B"/>
    <w:rsid w:val="003E0DD1"/>
    <w:rsid w:val="003E3366"/>
    <w:rsid w:val="003E3DD5"/>
    <w:rsid w:val="003E537A"/>
    <w:rsid w:val="003E55D6"/>
    <w:rsid w:val="003E6FCE"/>
    <w:rsid w:val="003E713E"/>
    <w:rsid w:val="003E7BF8"/>
    <w:rsid w:val="003E7ECF"/>
    <w:rsid w:val="003F0833"/>
    <w:rsid w:val="003F0B8C"/>
    <w:rsid w:val="003F1ECD"/>
    <w:rsid w:val="003F26FC"/>
    <w:rsid w:val="003F34FE"/>
    <w:rsid w:val="003F350F"/>
    <w:rsid w:val="003F44B7"/>
    <w:rsid w:val="003F75A0"/>
    <w:rsid w:val="003F7F24"/>
    <w:rsid w:val="004001C7"/>
    <w:rsid w:val="00400F1C"/>
    <w:rsid w:val="004015F4"/>
    <w:rsid w:val="00402366"/>
    <w:rsid w:val="0040306E"/>
    <w:rsid w:val="004030D8"/>
    <w:rsid w:val="00404B4E"/>
    <w:rsid w:val="00405BB4"/>
    <w:rsid w:val="00406AF7"/>
    <w:rsid w:val="004075F2"/>
    <w:rsid w:val="00410DE8"/>
    <w:rsid w:val="00410EFB"/>
    <w:rsid w:val="00411100"/>
    <w:rsid w:val="004111DA"/>
    <w:rsid w:val="00411B7C"/>
    <w:rsid w:val="004130B3"/>
    <w:rsid w:val="00413826"/>
    <w:rsid w:val="00413D48"/>
    <w:rsid w:val="00414ACD"/>
    <w:rsid w:val="004213B0"/>
    <w:rsid w:val="00422948"/>
    <w:rsid w:val="00422FEE"/>
    <w:rsid w:val="0042508D"/>
    <w:rsid w:val="00425154"/>
    <w:rsid w:val="00430CBE"/>
    <w:rsid w:val="00431E46"/>
    <w:rsid w:val="004330DB"/>
    <w:rsid w:val="0043374A"/>
    <w:rsid w:val="00436928"/>
    <w:rsid w:val="0043693D"/>
    <w:rsid w:val="004374FA"/>
    <w:rsid w:val="00437C5E"/>
    <w:rsid w:val="00441AC2"/>
    <w:rsid w:val="004425A0"/>
    <w:rsid w:val="0044356A"/>
    <w:rsid w:val="00444592"/>
    <w:rsid w:val="0044543D"/>
    <w:rsid w:val="00445CC9"/>
    <w:rsid w:val="00445FEE"/>
    <w:rsid w:val="0044678E"/>
    <w:rsid w:val="004469C1"/>
    <w:rsid w:val="00447E60"/>
    <w:rsid w:val="0045061E"/>
    <w:rsid w:val="004510AC"/>
    <w:rsid w:val="004520E4"/>
    <w:rsid w:val="004528F1"/>
    <w:rsid w:val="00452BCD"/>
    <w:rsid w:val="00453A1E"/>
    <w:rsid w:val="00454EC1"/>
    <w:rsid w:val="00456A79"/>
    <w:rsid w:val="00456B63"/>
    <w:rsid w:val="00456C9B"/>
    <w:rsid w:val="0046002C"/>
    <w:rsid w:val="00460E7F"/>
    <w:rsid w:val="0046218D"/>
    <w:rsid w:val="00463FDE"/>
    <w:rsid w:val="0046457D"/>
    <w:rsid w:val="004655AB"/>
    <w:rsid w:val="004659CD"/>
    <w:rsid w:val="00467807"/>
    <w:rsid w:val="00467D2E"/>
    <w:rsid w:val="00467D72"/>
    <w:rsid w:val="00470830"/>
    <w:rsid w:val="004726E9"/>
    <w:rsid w:val="00473B74"/>
    <w:rsid w:val="004751F1"/>
    <w:rsid w:val="004753C4"/>
    <w:rsid w:val="004762A1"/>
    <w:rsid w:val="00476808"/>
    <w:rsid w:val="00476C91"/>
    <w:rsid w:val="0048144D"/>
    <w:rsid w:val="0048181B"/>
    <w:rsid w:val="00482E8B"/>
    <w:rsid w:val="00483C2B"/>
    <w:rsid w:val="00483DD5"/>
    <w:rsid w:val="00483F0B"/>
    <w:rsid w:val="004846C7"/>
    <w:rsid w:val="00484913"/>
    <w:rsid w:val="00486000"/>
    <w:rsid w:val="004867E2"/>
    <w:rsid w:val="00487527"/>
    <w:rsid w:val="00492A5E"/>
    <w:rsid w:val="00493430"/>
    <w:rsid w:val="00494F1D"/>
    <w:rsid w:val="004956ED"/>
    <w:rsid w:val="004A3195"/>
    <w:rsid w:val="004A5672"/>
    <w:rsid w:val="004A5F55"/>
    <w:rsid w:val="004A7BAF"/>
    <w:rsid w:val="004B02EC"/>
    <w:rsid w:val="004B1FD2"/>
    <w:rsid w:val="004B30C6"/>
    <w:rsid w:val="004B3BB8"/>
    <w:rsid w:val="004B5465"/>
    <w:rsid w:val="004B68F5"/>
    <w:rsid w:val="004B7506"/>
    <w:rsid w:val="004C0099"/>
    <w:rsid w:val="004C1744"/>
    <w:rsid w:val="004C1DAB"/>
    <w:rsid w:val="004C4242"/>
    <w:rsid w:val="004C5A28"/>
    <w:rsid w:val="004C6647"/>
    <w:rsid w:val="004C7FE0"/>
    <w:rsid w:val="004D032D"/>
    <w:rsid w:val="004D07B2"/>
    <w:rsid w:val="004D106D"/>
    <w:rsid w:val="004D1C3B"/>
    <w:rsid w:val="004D2E94"/>
    <w:rsid w:val="004D372F"/>
    <w:rsid w:val="004D403F"/>
    <w:rsid w:val="004D4757"/>
    <w:rsid w:val="004D5643"/>
    <w:rsid w:val="004D6440"/>
    <w:rsid w:val="004E022E"/>
    <w:rsid w:val="004E13BE"/>
    <w:rsid w:val="004E15C9"/>
    <w:rsid w:val="004E271E"/>
    <w:rsid w:val="004E32F0"/>
    <w:rsid w:val="004E4EE9"/>
    <w:rsid w:val="004E60C0"/>
    <w:rsid w:val="004E6F0A"/>
    <w:rsid w:val="004E7715"/>
    <w:rsid w:val="004F0EF9"/>
    <w:rsid w:val="004F252B"/>
    <w:rsid w:val="004F391C"/>
    <w:rsid w:val="004F3C83"/>
    <w:rsid w:val="004F4285"/>
    <w:rsid w:val="004F5098"/>
    <w:rsid w:val="004F52C7"/>
    <w:rsid w:val="004F680B"/>
    <w:rsid w:val="004F6950"/>
    <w:rsid w:val="00502AF4"/>
    <w:rsid w:val="00504887"/>
    <w:rsid w:val="00504EC6"/>
    <w:rsid w:val="005059B4"/>
    <w:rsid w:val="00505A99"/>
    <w:rsid w:val="00505E80"/>
    <w:rsid w:val="005066AC"/>
    <w:rsid w:val="00507B8D"/>
    <w:rsid w:val="00510633"/>
    <w:rsid w:val="00512A53"/>
    <w:rsid w:val="00513024"/>
    <w:rsid w:val="00513799"/>
    <w:rsid w:val="00513D35"/>
    <w:rsid w:val="00514729"/>
    <w:rsid w:val="005150FC"/>
    <w:rsid w:val="00516022"/>
    <w:rsid w:val="005166D1"/>
    <w:rsid w:val="00521CEE"/>
    <w:rsid w:val="0052308A"/>
    <w:rsid w:val="00523F8B"/>
    <w:rsid w:val="00524549"/>
    <w:rsid w:val="005245FF"/>
    <w:rsid w:val="00524D65"/>
    <w:rsid w:val="00526152"/>
    <w:rsid w:val="00526E66"/>
    <w:rsid w:val="00526EC4"/>
    <w:rsid w:val="00530233"/>
    <w:rsid w:val="00532172"/>
    <w:rsid w:val="00532596"/>
    <w:rsid w:val="00534880"/>
    <w:rsid w:val="0053534C"/>
    <w:rsid w:val="0053789D"/>
    <w:rsid w:val="00537DB3"/>
    <w:rsid w:val="005415F2"/>
    <w:rsid w:val="005443A9"/>
    <w:rsid w:val="005452CC"/>
    <w:rsid w:val="00546561"/>
    <w:rsid w:val="005466EF"/>
    <w:rsid w:val="005469CE"/>
    <w:rsid w:val="005475F9"/>
    <w:rsid w:val="005477C5"/>
    <w:rsid w:val="00547CB3"/>
    <w:rsid w:val="005505A1"/>
    <w:rsid w:val="005506A2"/>
    <w:rsid w:val="005530A7"/>
    <w:rsid w:val="005546E2"/>
    <w:rsid w:val="00554727"/>
    <w:rsid w:val="005553AD"/>
    <w:rsid w:val="005557A8"/>
    <w:rsid w:val="00556D2C"/>
    <w:rsid w:val="0055776D"/>
    <w:rsid w:val="005624A7"/>
    <w:rsid w:val="00562B28"/>
    <w:rsid w:val="00562ED1"/>
    <w:rsid w:val="0056454C"/>
    <w:rsid w:val="005652E2"/>
    <w:rsid w:val="00573041"/>
    <w:rsid w:val="00573368"/>
    <w:rsid w:val="0057402A"/>
    <w:rsid w:val="005749A5"/>
    <w:rsid w:val="00576C32"/>
    <w:rsid w:val="0057732A"/>
    <w:rsid w:val="00577AB6"/>
    <w:rsid w:val="00577F84"/>
    <w:rsid w:val="00581C71"/>
    <w:rsid w:val="00582942"/>
    <w:rsid w:val="00584568"/>
    <w:rsid w:val="00587797"/>
    <w:rsid w:val="00587CE6"/>
    <w:rsid w:val="005903FB"/>
    <w:rsid w:val="00592544"/>
    <w:rsid w:val="00593255"/>
    <w:rsid w:val="005936CB"/>
    <w:rsid w:val="00593B69"/>
    <w:rsid w:val="005943F9"/>
    <w:rsid w:val="0059472F"/>
    <w:rsid w:val="0059530B"/>
    <w:rsid w:val="0059680A"/>
    <w:rsid w:val="005968D8"/>
    <w:rsid w:val="00596C41"/>
    <w:rsid w:val="00597477"/>
    <w:rsid w:val="005A03A3"/>
    <w:rsid w:val="005A1D89"/>
    <w:rsid w:val="005A3858"/>
    <w:rsid w:val="005A463A"/>
    <w:rsid w:val="005A5150"/>
    <w:rsid w:val="005A6ADB"/>
    <w:rsid w:val="005A6F3A"/>
    <w:rsid w:val="005A79E3"/>
    <w:rsid w:val="005B0ADD"/>
    <w:rsid w:val="005B36E0"/>
    <w:rsid w:val="005B3919"/>
    <w:rsid w:val="005B4F7B"/>
    <w:rsid w:val="005B4F97"/>
    <w:rsid w:val="005B5BD7"/>
    <w:rsid w:val="005B6A16"/>
    <w:rsid w:val="005B77E3"/>
    <w:rsid w:val="005C164B"/>
    <w:rsid w:val="005C1A3A"/>
    <w:rsid w:val="005C22DD"/>
    <w:rsid w:val="005C3C88"/>
    <w:rsid w:val="005C3FE0"/>
    <w:rsid w:val="005C400C"/>
    <w:rsid w:val="005C4A83"/>
    <w:rsid w:val="005C5CB1"/>
    <w:rsid w:val="005C7308"/>
    <w:rsid w:val="005C740C"/>
    <w:rsid w:val="005C785E"/>
    <w:rsid w:val="005C79BA"/>
    <w:rsid w:val="005D0300"/>
    <w:rsid w:val="005D063A"/>
    <w:rsid w:val="005D1311"/>
    <w:rsid w:val="005D1E27"/>
    <w:rsid w:val="005D2310"/>
    <w:rsid w:val="005D2DCA"/>
    <w:rsid w:val="005D3322"/>
    <w:rsid w:val="005D605B"/>
    <w:rsid w:val="005D6886"/>
    <w:rsid w:val="005E17A4"/>
    <w:rsid w:val="005E25D4"/>
    <w:rsid w:val="005E2E93"/>
    <w:rsid w:val="005E6236"/>
    <w:rsid w:val="005F0E31"/>
    <w:rsid w:val="005F23DB"/>
    <w:rsid w:val="005F2F08"/>
    <w:rsid w:val="005F3C85"/>
    <w:rsid w:val="005F3FB6"/>
    <w:rsid w:val="005F431D"/>
    <w:rsid w:val="005F4FE7"/>
    <w:rsid w:val="005F55C9"/>
    <w:rsid w:val="00600777"/>
    <w:rsid w:val="0060167A"/>
    <w:rsid w:val="00601DC5"/>
    <w:rsid w:val="00602145"/>
    <w:rsid w:val="00602A61"/>
    <w:rsid w:val="00604859"/>
    <w:rsid w:val="006048F4"/>
    <w:rsid w:val="00604F46"/>
    <w:rsid w:val="006064E1"/>
    <w:rsid w:val="0060660A"/>
    <w:rsid w:val="00610AAA"/>
    <w:rsid w:val="00611CB0"/>
    <w:rsid w:val="00612294"/>
    <w:rsid w:val="006123B1"/>
    <w:rsid w:val="00613D07"/>
    <w:rsid w:val="006144B7"/>
    <w:rsid w:val="0061509D"/>
    <w:rsid w:val="006154C6"/>
    <w:rsid w:val="00615DAA"/>
    <w:rsid w:val="00616671"/>
    <w:rsid w:val="006172A8"/>
    <w:rsid w:val="00617313"/>
    <w:rsid w:val="00617A44"/>
    <w:rsid w:val="00617AE2"/>
    <w:rsid w:val="00621767"/>
    <w:rsid w:val="00625CD0"/>
    <w:rsid w:val="00625EB1"/>
    <w:rsid w:val="006268AA"/>
    <w:rsid w:val="006271BD"/>
    <w:rsid w:val="006316B8"/>
    <w:rsid w:val="00631889"/>
    <w:rsid w:val="00632896"/>
    <w:rsid w:val="006329A1"/>
    <w:rsid w:val="00633D2B"/>
    <w:rsid w:val="00634A3C"/>
    <w:rsid w:val="00635345"/>
    <w:rsid w:val="00635DE3"/>
    <w:rsid w:val="00636AFD"/>
    <w:rsid w:val="006375B8"/>
    <w:rsid w:val="00643545"/>
    <w:rsid w:val="006445C8"/>
    <w:rsid w:val="00645EC4"/>
    <w:rsid w:val="006469F6"/>
    <w:rsid w:val="00646E47"/>
    <w:rsid w:val="00651441"/>
    <w:rsid w:val="00651DC0"/>
    <w:rsid w:val="00651EE5"/>
    <w:rsid w:val="006522A0"/>
    <w:rsid w:val="0065281C"/>
    <w:rsid w:val="006565D2"/>
    <w:rsid w:val="006569DB"/>
    <w:rsid w:val="00656C96"/>
    <w:rsid w:val="00657247"/>
    <w:rsid w:val="006614C4"/>
    <w:rsid w:val="00661591"/>
    <w:rsid w:val="00662125"/>
    <w:rsid w:val="00663E9A"/>
    <w:rsid w:val="0066632F"/>
    <w:rsid w:val="006665E1"/>
    <w:rsid w:val="00667BAB"/>
    <w:rsid w:val="0067057E"/>
    <w:rsid w:val="00670DD3"/>
    <w:rsid w:val="006711DA"/>
    <w:rsid w:val="006725C7"/>
    <w:rsid w:val="0067329B"/>
    <w:rsid w:val="00673F68"/>
    <w:rsid w:val="00674C14"/>
    <w:rsid w:val="0068182A"/>
    <w:rsid w:val="00681B2D"/>
    <w:rsid w:val="00681BA9"/>
    <w:rsid w:val="00683127"/>
    <w:rsid w:val="00687998"/>
    <w:rsid w:val="0069047B"/>
    <w:rsid w:val="00690DCA"/>
    <w:rsid w:val="00691046"/>
    <w:rsid w:val="00691204"/>
    <w:rsid w:val="0069253C"/>
    <w:rsid w:val="006928C4"/>
    <w:rsid w:val="00692E7B"/>
    <w:rsid w:val="0069317D"/>
    <w:rsid w:val="00693C3B"/>
    <w:rsid w:val="006956A1"/>
    <w:rsid w:val="0069702B"/>
    <w:rsid w:val="006A1AA7"/>
    <w:rsid w:val="006A3362"/>
    <w:rsid w:val="006A470A"/>
    <w:rsid w:val="006A4DB5"/>
    <w:rsid w:val="006A52D6"/>
    <w:rsid w:val="006A5A41"/>
    <w:rsid w:val="006A670C"/>
    <w:rsid w:val="006A6FA2"/>
    <w:rsid w:val="006A73B3"/>
    <w:rsid w:val="006A78DD"/>
    <w:rsid w:val="006B021E"/>
    <w:rsid w:val="006B03AF"/>
    <w:rsid w:val="006B0D67"/>
    <w:rsid w:val="006B2292"/>
    <w:rsid w:val="006B329D"/>
    <w:rsid w:val="006B3A5E"/>
    <w:rsid w:val="006B3C36"/>
    <w:rsid w:val="006C114E"/>
    <w:rsid w:val="006C1EB0"/>
    <w:rsid w:val="006C2408"/>
    <w:rsid w:val="006C2535"/>
    <w:rsid w:val="006C3A41"/>
    <w:rsid w:val="006C5413"/>
    <w:rsid w:val="006C65A1"/>
    <w:rsid w:val="006C6C62"/>
    <w:rsid w:val="006C7CA9"/>
    <w:rsid w:val="006D3256"/>
    <w:rsid w:val="006D34D6"/>
    <w:rsid w:val="006D4B0D"/>
    <w:rsid w:val="006D5DC2"/>
    <w:rsid w:val="006D5F2A"/>
    <w:rsid w:val="006D60B4"/>
    <w:rsid w:val="006D75E1"/>
    <w:rsid w:val="006D7F64"/>
    <w:rsid w:val="006E263E"/>
    <w:rsid w:val="006E3546"/>
    <w:rsid w:val="006E365A"/>
    <w:rsid w:val="006E38C3"/>
    <w:rsid w:val="006E4D97"/>
    <w:rsid w:val="006E6104"/>
    <w:rsid w:val="006E7216"/>
    <w:rsid w:val="006F05B4"/>
    <w:rsid w:val="006F0F93"/>
    <w:rsid w:val="006F17B6"/>
    <w:rsid w:val="006F28F9"/>
    <w:rsid w:val="006F34F3"/>
    <w:rsid w:val="006F35FA"/>
    <w:rsid w:val="006F7237"/>
    <w:rsid w:val="007005D1"/>
    <w:rsid w:val="00700B19"/>
    <w:rsid w:val="00703AEF"/>
    <w:rsid w:val="00704CCA"/>
    <w:rsid w:val="0070543F"/>
    <w:rsid w:val="00705BC0"/>
    <w:rsid w:val="00705C87"/>
    <w:rsid w:val="00707E10"/>
    <w:rsid w:val="00707EA6"/>
    <w:rsid w:val="007104A0"/>
    <w:rsid w:val="00710978"/>
    <w:rsid w:val="007109BD"/>
    <w:rsid w:val="007118E7"/>
    <w:rsid w:val="00711E50"/>
    <w:rsid w:val="00713044"/>
    <w:rsid w:val="00713F74"/>
    <w:rsid w:val="007146F0"/>
    <w:rsid w:val="00714C30"/>
    <w:rsid w:val="00715237"/>
    <w:rsid w:val="00715F39"/>
    <w:rsid w:val="00716F76"/>
    <w:rsid w:val="00717639"/>
    <w:rsid w:val="00720573"/>
    <w:rsid w:val="0072120E"/>
    <w:rsid w:val="00722293"/>
    <w:rsid w:val="00722F4B"/>
    <w:rsid w:val="007230FA"/>
    <w:rsid w:val="00724101"/>
    <w:rsid w:val="007250F0"/>
    <w:rsid w:val="007254A5"/>
    <w:rsid w:val="00725748"/>
    <w:rsid w:val="00730D14"/>
    <w:rsid w:val="00734374"/>
    <w:rsid w:val="00735496"/>
    <w:rsid w:val="00736D0D"/>
    <w:rsid w:val="0073720D"/>
    <w:rsid w:val="007402E0"/>
    <w:rsid w:val="007418AE"/>
    <w:rsid w:val="00742AB9"/>
    <w:rsid w:val="00743337"/>
    <w:rsid w:val="00745016"/>
    <w:rsid w:val="00746658"/>
    <w:rsid w:val="00750048"/>
    <w:rsid w:val="00750A91"/>
    <w:rsid w:val="00751CF9"/>
    <w:rsid w:val="0075240B"/>
    <w:rsid w:val="0075368B"/>
    <w:rsid w:val="00754176"/>
    <w:rsid w:val="00754666"/>
    <w:rsid w:val="00754FBF"/>
    <w:rsid w:val="00755248"/>
    <w:rsid w:val="00756754"/>
    <w:rsid w:val="00757005"/>
    <w:rsid w:val="0076016D"/>
    <w:rsid w:val="007606CE"/>
    <w:rsid w:val="00760C95"/>
    <w:rsid w:val="00762BBD"/>
    <w:rsid w:val="00763BB2"/>
    <w:rsid w:val="00766091"/>
    <w:rsid w:val="0077029E"/>
    <w:rsid w:val="0077048E"/>
    <w:rsid w:val="00770864"/>
    <w:rsid w:val="007718FA"/>
    <w:rsid w:val="007724AB"/>
    <w:rsid w:val="00772734"/>
    <w:rsid w:val="00772863"/>
    <w:rsid w:val="00774B22"/>
    <w:rsid w:val="00775344"/>
    <w:rsid w:val="00775D8A"/>
    <w:rsid w:val="0077737C"/>
    <w:rsid w:val="007777DF"/>
    <w:rsid w:val="00777C37"/>
    <w:rsid w:val="00781BE3"/>
    <w:rsid w:val="00781CED"/>
    <w:rsid w:val="00782E41"/>
    <w:rsid w:val="007831C7"/>
    <w:rsid w:val="00783559"/>
    <w:rsid w:val="00783B2B"/>
    <w:rsid w:val="0078554C"/>
    <w:rsid w:val="00785F18"/>
    <w:rsid w:val="00786645"/>
    <w:rsid w:val="00786698"/>
    <w:rsid w:val="00786BE7"/>
    <w:rsid w:val="0079029D"/>
    <w:rsid w:val="00792AB2"/>
    <w:rsid w:val="00795D5A"/>
    <w:rsid w:val="00797A72"/>
    <w:rsid w:val="007A3BEE"/>
    <w:rsid w:val="007A4105"/>
    <w:rsid w:val="007A474C"/>
    <w:rsid w:val="007A6CE7"/>
    <w:rsid w:val="007A70BB"/>
    <w:rsid w:val="007A76E6"/>
    <w:rsid w:val="007B0201"/>
    <w:rsid w:val="007B0280"/>
    <w:rsid w:val="007B163C"/>
    <w:rsid w:val="007B2BC2"/>
    <w:rsid w:val="007B54BC"/>
    <w:rsid w:val="007B5EED"/>
    <w:rsid w:val="007B6E9D"/>
    <w:rsid w:val="007C0CE8"/>
    <w:rsid w:val="007C406E"/>
    <w:rsid w:val="007C66A9"/>
    <w:rsid w:val="007C7F09"/>
    <w:rsid w:val="007D08AB"/>
    <w:rsid w:val="007D0AC3"/>
    <w:rsid w:val="007D25B4"/>
    <w:rsid w:val="007D2C22"/>
    <w:rsid w:val="007D5658"/>
    <w:rsid w:val="007D6565"/>
    <w:rsid w:val="007E1149"/>
    <w:rsid w:val="007E177C"/>
    <w:rsid w:val="007E2C0D"/>
    <w:rsid w:val="007E33F7"/>
    <w:rsid w:val="007E3ECC"/>
    <w:rsid w:val="007E435C"/>
    <w:rsid w:val="007E47C2"/>
    <w:rsid w:val="007E6BE6"/>
    <w:rsid w:val="007F100C"/>
    <w:rsid w:val="007F1982"/>
    <w:rsid w:val="007F213B"/>
    <w:rsid w:val="007F428E"/>
    <w:rsid w:val="007F74ED"/>
    <w:rsid w:val="0080096E"/>
    <w:rsid w:val="00804DEB"/>
    <w:rsid w:val="008050E6"/>
    <w:rsid w:val="0080514B"/>
    <w:rsid w:val="00806B95"/>
    <w:rsid w:val="00807805"/>
    <w:rsid w:val="00810CFA"/>
    <w:rsid w:val="00811392"/>
    <w:rsid w:val="00812028"/>
    <w:rsid w:val="00814D03"/>
    <w:rsid w:val="0081537D"/>
    <w:rsid w:val="00815437"/>
    <w:rsid w:val="00816074"/>
    <w:rsid w:val="00820C94"/>
    <w:rsid w:val="00820F4D"/>
    <w:rsid w:val="00824629"/>
    <w:rsid w:val="00831674"/>
    <w:rsid w:val="0083178B"/>
    <w:rsid w:val="00833695"/>
    <w:rsid w:val="00834F99"/>
    <w:rsid w:val="008364EF"/>
    <w:rsid w:val="0083788B"/>
    <w:rsid w:val="00837C66"/>
    <w:rsid w:val="008407B5"/>
    <w:rsid w:val="008409AE"/>
    <w:rsid w:val="00842A21"/>
    <w:rsid w:val="00842CD8"/>
    <w:rsid w:val="008435CC"/>
    <w:rsid w:val="008517DE"/>
    <w:rsid w:val="00851BC3"/>
    <w:rsid w:val="008520D8"/>
    <w:rsid w:val="008525B2"/>
    <w:rsid w:val="008530B2"/>
    <w:rsid w:val="00853895"/>
    <w:rsid w:val="008553C7"/>
    <w:rsid w:val="00857770"/>
    <w:rsid w:val="00857FEB"/>
    <w:rsid w:val="00860B95"/>
    <w:rsid w:val="00860E24"/>
    <w:rsid w:val="008616E0"/>
    <w:rsid w:val="00862050"/>
    <w:rsid w:val="008624AD"/>
    <w:rsid w:val="008624F0"/>
    <w:rsid w:val="0086334B"/>
    <w:rsid w:val="00863695"/>
    <w:rsid w:val="008646B0"/>
    <w:rsid w:val="00864B45"/>
    <w:rsid w:val="008661A8"/>
    <w:rsid w:val="008666D2"/>
    <w:rsid w:val="00871B05"/>
    <w:rsid w:val="008720EB"/>
    <w:rsid w:val="008735BA"/>
    <w:rsid w:val="00873E5C"/>
    <w:rsid w:val="00874A11"/>
    <w:rsid w:val="008753FC"/>
    <w:rsid w:val="008777AA"/>
    <w:rsid w:val="008802A6"/>
    <w:rsid w:val="00880749"/>
    <w:rsid w:val="00880A18"/>
    <w:rsid w:val="008812FB"/>
    <w:rsid w:val="00882406"/>
    <w:rsid w:val="00882814"/>
    <w:rsid w:val="00886D3A"/>
    <w:rsid w:val="00886E97"/>
    <w:rsid w:val="00891692"/>
    <w:rsid w:val="00892002"/>
    <w:rsid w:val="008934AE"/>
    <w:rsid w:val="008934E6"/>
    <w:rsid w:val="00895E0E"/>
    <w:rsid w:val="00896993"/>
    <w:rsid w:val="008A43F4"/>
    <w:rsid w:val="008A46A9"/>
    <w:rsid w:val="008A5A3F"/>
    <w:rsid w:val="008A646F"/>
    <w:rsid w:val="008A702B"/>
    <w:rsid w:val="008A7174"/>
    <w:rsid w:val="008A74FA"/>
    <w:rsid w:val="008B0640"/>
    <w:rsid w:val="008B1BE5"/>
    <w:rsid w:val="008B3176"/>
    <w:rsid w:val="008B378C"/>
    <w:rsid w:val="008B3929"/>
    <w:rsid w:val="008B3C2F"/>
    <w:rsid w:val="008B4118"/>
    <w:rsid w:val="008B4208"/>
    <w:rsid w:val="008B421E"/>
    <w:rsid w:val="008B45D6"/>
    <w:rsid w:val="008B4CB3"/>
    <w:rsid w:val="008B54B2"/>
    <w:rsid w:val="008B5FA0"/>
    <w:rsid w:val="008B720C"/>
    <w:rsid w:val="008B731A"/>
    <w:rsid w:val="008B75C5"/>
    <w:rsid w:val="008C1ABF"/>
    <w:rsid w:val="008C2425"/>
    <w:rsid w:val="008C2444"/>
    <w:rsid w:val="008C3F57"/>
    <w:rsid w:val="008C46FD"/>
    <w:rsid w:val="008C4761"/>
    <w:rsid w:val="008C5603"/>
    <w:rsid w:val="008C5B1C"/>
    <w:rsid w:val="008C67AF"/>
    <w:rsid w:val="008C6C01"/>
    <w:rsid w:val="008C78FD"/>
    <w:rsid w:val="008D0EBE"/>
    <w:rsid w:val="008D2355"/>
    <w:rsid w:val="008D2FA9"/>
    <w:rsid w:val="008D3CEA"/>
    <w:rsid w:val="008D5B01"/>
    <w:rsid w:val="008D74F5"/>
    <w:rsid w:val="008E22BC"/>
    <w:rsid w:val="008E29B4"/>
    <w:rsid w:val="008E35E2"/>
    <w:rsid w:val="008E42CE"/>
    <w:rsid w:val="008E5F59"/>
    <w:rsid w:val="008E7AC3"/>
    <w:rsid w:val="008F0C84"/>
    <w:rsid w:val="008F1B70"/>
    <w:rsid w:val="008F2143"/>
    <w:rsid w:val="008F2C8E"/>
    <w:rsid w:val="008F4A8D"/>
    <w:rsid w:val="00900C34"/>
    <w:rsid w:val="00901121"/>
    <w:rsid w:val="00901DEF"/>
    <w:rsid w:val="00902FF2"/>
    <w:rsid w:val="00903B67"/>
    <w:rsid w:val="00905B6D"/>
    <w:rsid w:val="0090647C"/>
    <w:rsid w:val="0090651A"/>
    <w:rsid w:val="0091000A"/>
    <w:rsid w:val="00910642"/>
    <w:rsid w:val="00913F58"/>
    <w:rsid w:val="009160BB"/>
    <w:rsid w:val="009166AD"/>
    <w:rsid w:val="00917821"/>
    <w:rsid w:val="00917BAC"/>
    <w:rsid w:val="00921A22"/>
    <w:rsid w:val="00922218"/>
    <w:rsid w:val="009223B2"/>
    <w:rsid w:val="009239A9"/>
    <w:rsid w:val="00924800"/>
    <w:rsid w:val="00925182"/>
    <w:rsid w:val="00927293"/>
    <w:rsid w:val="0093015A"/>
    <w:rsid w:val="009311C8"/>
    <w:rsid w:val="00933376"/>
    <w:rsid w:val="009336FC"/>
    <w:rsid w:val="00937CE6"/>
    <w:rsid w:val="00940C5F"/>
    <w:rsid w:val="00942355"/>
    <w:rsid w:val="009439D4"/>
    <w:rsid w:val="00943F25"/>
    <w:rsid w:val="00944B24"/>
    <w:rsid w:val="00944F01"/>
    <w:rsid w:val="00945691"/>
    <w:rsid w:val="00946D29"/>
    <w:rsid w:val="0095050D"/>
    <w:rsid w:val="009513C2"/>
    <w:rsid w:val="0095259F"/>
    <w:rsid w:val="00952FDE"/>
    <w:rsid w:val="009534EF"/>
    <w:rsid w:val="0095352B"/>
    <w:rsid w:val="00955A7F"/>
    <w:rsid w:val="0095748C"/>
    <w:rsid w:val="0096077C"/>
    <w:rsid w:val="009610BF"/>
    <w:rsid w:val="0096143B"/>
    <w:rsid w:val="00961BAF"/>
    <w:rsid w:val="00961C28"/>
    <w:rsid w:val="00961FA7"/>
    <w:rsid w:val="009627A5"/>
    <w:rsid w:val="00962C56"/>
    <w:rsid w:val="00964BBF"/>
    <w:rsid w:val="00964F30"/>
    <w:rsid w:val="00965FD5"/>
    <w:rsid w:val="009668DE"/>
    <w:rsid w:val="00967260"/>
    <w:rsid w:val="00967346"/>
    <w:rsid w:val="009676B9"/>
    <w:rsid w:val="009711D9"/>
    <w:rsid w:val="009718F9"/>
    <w:rsid w:val="00975112"/>
    <w:rsid w:val="00975202"/>
    <w:rsid w:val="009753D7"/>
    <w:rsid w:val="00975719"/>
    <w:rsid w:val="00977002"/>
    <w:rsid w:val="009774C4"/>
    <w:rsid w:val="009811DF"/>
    <w:rsid w:val="00982B90"/>
    <w:rsid w:val="00982E82"/>
    <w:rsid w:val="00983333"/>
    <w:rsid w:val="00983A7C"/>
    <w:rsid w:val="00984D7B"/>
    <w:rsid w:val="00984EF2"/>
    <w:rsid w:val="00984F0B"/>
    <w:rsid w:val="009854C3"/>
    <w:rsid w:val="00986E32"/>
    <w:rsid w:val="00991268"/>
    <w:rsid w:val="00991B5F"/>
    <w:rsid w:val="00991C2E"/>
    <w:rsid w:val="009931FE"/>
    <w:rsid w:val="0099381A"/>
    <w:rsid w:val="00994F7F"/>
    <w:rsid w:val="00996571"/>
    <w:rsid w:val="00997999"/>
    <w:rsid w:val="009A0FF6"/>
    <w:rsid w:val="009A15FA"/>
    <w:rsid w:val="009A342B"/>
    <w:rsid w:val="009A3A5E"/>
    <w:rsid w:val="009A3B71"/>
    <w:rsid w:val="009A3CA0"/>
    <w:rsid w:val="009A513F"/>
    <w:rsid w:val="009A542C"/>
    <w:rsid w:val="009A61BC"/>
    <w:rsid w:val="009A6527"/>
    <w:rsid w:val="009A676D"/>
    <w:rsid w:val="009A727A"/>
    <w:rsid w:val="009B1466"/>
    <w:rsid w:val="009B17CD"/>
    <w:rsid w:val="009B23D3"/>
    <w:rsid w:val="009B24B7"/>
    <w:rsid w:val="009B30A8"/>
    <w:rsid w:val="009B41E7"/>
    <w:rsid w:val="009B424D"/>
    <w:rsid w:val="009B57FB"/>
    <w:rsid w:val="009B7709"/>
    <w:rsid w:val="009C09EE"/>
    <w:rsid w:val="009C1AC6"/>
    <w:rsid w:val="009C1C75"/>
    <w:rsid w:val="009C37AE"/>
    <w:rsid w:val="009C42BC"/>
    <w:rsid w:val="009C4AAC"/>
    <w:rsid w:val="009C4F04"/>
    <w:rsid w:val="009C6838"/>
    <w:rsid w:val="009C692B"/>
    <w:rsid w:val="009C6A21"/>
    <w:rsid w:val="009C7C85"/>
    <w:rsid w:val="009D277F"/>
    <w:rsid w:val="009D7120"/>
    <w:rsid w:val="009D7DFA"/>
    <w:rsid w:val="009E042D"/>
    <w:rsid w:val="009E1B8B"/>
    <w:rsid w:val="009E37E6"/>
    <w:rsid w:val="009E584D"/>
    <w:rsid w:val="009E6427"/>
    <w:rsid w:val="009E71C1"/>
    <w:rsid w:val="009E72DF"/>
    <w:rsid w:val="009E7E5D"/>
    <w:rsid w:val="009F3692"/>
    <w:rsid w:val="009F3851"/>
    <w:rsid w:val="009F7E65"/>
    <w:rsid w:val="00A01CA4"/>
    <w:rsid w:val="00A02980"/>
    <w:rsid w:val="00A0361E"/>
    <w:rsid w:val="00A03927"/>
    <w:rsid w:val="00A04081"/>
    <w:rsid w:val="00A043B4"/>
    <w:rsid w:val="00A04DC0"/>
    <w:rsid w:val="00A06827"/>
    <w:rsid w:val="00A07737"/>
    <w:rsid w:val="00A07D00"/>
    <w:rsid w:val="00A101F3"/>
    <w:rsid w:val="00A10614"/>
    <w:rsid w:val="00A10E98"/>
    <w:rsid w:val="00A11768"/>
    <w:rsid w:val="00A12458"/>
    <w:rsid w:val="00A13499"/>
    <w:rsid w:val="00A140D0"/>
    <w:rsid w:val="00A149C1"/>
    <w:rsid w:val="00A14A93"/>
    <w:rsid w:val="00A167EA"/>
    <w:rsid w:val="00A20FCA"/>
    <w:rsid w:val="00A2172A"/>
    <w:rsid w:val="00A21A93"/>
    <w:rsid w:val="00A21B3B"/>
    <w:rsid w:val="00A23963"/>
    <w:rsid w:val="00A2455B"/>
    <w:rsid w:val="00A245B7"/>
    <w:rsid w:val="00A25B4A"/>
    <w:rsid w:val="00A2692E"/>
    <w:rsid w:val="00A27328"/>
    <w:rsid w:val="00A277F9"/>
    <w:rsid w:val="00A30E68"/>
    <w:rsid w:val="00A31885"/>
    <w:rsid w:val="00A33763"/>
    <w:rsid w:val="00A3398C"/>
    <w:rsid w:val="00A34AA0"/>
    <w:rsid w:val="00A35B30"/>
    <w:rsid w:val="00A35BEC"/>
    <w:rsid w:val="00A373C4"/>
    <w:rsid w:val="00A37B8E"/>
    <w:rsid w:val="00A41EFC"/>
    <w:rsid w:val="00A4371E"/>
    <w:rsid w:val="00A43EA3"/>
    <w:rsid w:val="00A441A6"/>
    <w:rsid w:val="00A47733"/>
    <w:rsid w:val="00A511CD"/>
    <w:rsid w:val="00A551E6"/>
    <w:rsid w:val="00A56946"/>
    <w:rsid w:val="00A578D8"/>
    <w:rsid w:val="00A60B41"/>
    <w:rsid w:val="00A61759"/>
    <w:rsid w:val="00A61A6C"/>
    <w:rsid w:val="00A61EF8"/>
    <w:rsid w:val="00A63889"/>
    <w:rsid w:val="00A6421B"/>
    <w:rsid w:val="00A64A23"/>
    <w:rsid w:val="00A64F05"/>
    <w:rsid w:val="00A65FF9"/>
    <w:rsid w:val="00A70E93"/>
    <w:rsid w:val="00A71A15"/>
    <w:rsid w:val="00A731D1"/>
    <w:rsid w:val="00A73B99"/>
    <w:rsid w:val="00A73D19"/>
    <w:rsid w:val="00A74243"/>
    <w:rsid w:val="00A74DEC"/>
    <w:rsid w:val="00A752C1"/>
    <w:rsid w:val="00A76D10"/>
    <w:rsid w:val="00A76DC7"/>
    <w:rsid w:val="00A774C4"/>
    <w:rsid w:val="00A77D7A"/>
    <w:rsid w:val="00A84B60"/>
    <w:rsid w:val="00A84E68"/>
    <w:rsid w:val="00A84F62"/>
    <w:rsid w:val="00A8630D"/>
    <w:rsid w:val="00A87B6C"/>
    <w:rsid w:val="00A908F9"/>
    <w:rsid w:val="00A91B1B"/>
    <w:rsid w:val="00A91D0C"/>
    <w:rsid w:val="00A9351D"/>
    <w:rsid w:val="00A94A09"/>
    <w:rsid w:val="00A967EE"/>
    <w:rsid w:val="00AA4277"/>
    <w:rsid w:val="00AA4C2B"/>
    <w:rsid w:val="00AA4D58"/>
    <w:rsid w:val="00AA5B94"/>
    <w:rsid w:val="00AA6265"/>
    <w:rsid w:val="00AB34E9"/>
    <w:rsid w:val="00AB4880"/>
    <w:rsid w:val="00AB5963"/>
    <w:rsid w:val="00AB762B"/>
    <w:rsid w:val="00AB78E0"/>
    <w:rsid w:val="00AC0810"/>
    <w:rsid w:val="00AC0B3D"/>
    <w:rsid w:val="00AC1ED1"/>
    <w:rsid w:val="00AC211D"/>
    <w:rsid w:val="00AC3701"/>
    <w:rsid w:val="00AC4545"/>
    <w:rsid w:val="00AC49D8"/>
    <w:rsid w:val="00AC523C"/>
    <w:rsid w:val="00AC567F"/>
    <w:rsid w:val="00AC6B29"/>
    <w:rsid w:val="00AD0CCB"/>
    <w:rsid w:val="00AD0D21"/>
    <w:rsid w:val="00AD245D"/>
    <w:rsid w:val="00AD24CE"/>
    <w:rsid w:val="00AD279E"/>
    <w:rsid w:val="00AD2B89"/>
    <w:rsid w:val="00AD3A3C"/>
    <w:rsid w:val="00AD5C2E"/>
    <w:rsid w:val="00AE11B7"/>
    <w:rsid w:val="00AE1D85"/>
    <w:rsid w:val="00AE4E07"/>
    <w:rsid w:val="00AE5230"/>
    <w:rsid w:val="00AE5901"/>
    <w:rsid w:val="00AE6BBB"/>
    <w:rsid w:val="00AE77B6"/>
    <w:rsid w:val="00AF0612"/>
    <w:rsid w:val="00AF0888"/>
    <w:rsid w:val="00AF2170"/>
    <w:rsid w:val="00AF2F4F"/>
    <w:rsid w:val="00AF36B0"/>
    <w:rsid w:val="00AF612D"/>
    <w:rsid w:val="00AF69AA"/>
    <w:rsid w:val="00AF6CAF"/>
    <w:rsid w:val="00AF7691"/>
    <w:rsid w:val="00AF7F47"/>
    <w:rsid w:val="00B00A55"/>
    <w:rsid w:val="00B00F22"/>
    <w:rsid w:val="00B022B8"/>
    <w:rsid w:val="00B03DAC"/>
    <w:rsid w:val="00B0436F"/>
    <w:rsid w:val="00B06444"/>
    <w:rsid w:val="00B0686B"/>
    <w:rsid w:val="00B06C4D"/>
    <w:rsid w:val="00B06CE6"/>
    <w:rsid w:val="00B06D4B"/>
    <w:rsid w:val="00B1151F"/>
    <w:rsid w:val="00B16368"/>
    <w:rsid w:val="00B171DE"/>
    <w:rsid w:val="00B201ED"/>
    <w:rsid w:val="00B214B2"/>
    <w:rsid w:val="00B21B3E"/>
    <w:rsid w:val="00B24584"/>
    <w:rsid w:val="00B24C4A"/>
    <w:rsid w:val="00B24C66"/>
    <w:rsid w:val="00B25128"/>
    <w:rsid w:val="00B25CD9"/>
    <w:rsid w:val="00B26CCF"/>
    <w:rsid w:val="00B30004"/>
    <w:rsid w:val="00B30353"/>
    <w:rsid w:val="00B316B9"/>
    <w:rsid w:val="00B322C1"/>
    <w:rsid w:val="00B3241C"/>
    <w:rsid w:val="00B34C1E"/>
    <w:rsid w:val="00B35331"/>
    <w:rsid w:val="00B36546"/>
    <w:rsid w:val="00B424BA"/>
    <w:rsid w:val="00B464BB"/>
    <w:rsid w:val="00B5016B"/>
    <w:rsid w:val="00B51544"/>
    <w:rsid w:val="00B52E2F"/>
    <w:rsid w:val="00B531DD"/>
    <w:rsid w:val="00B531F5"/>
    <w:rsid w:val="00B5435A"/>
    <w:rsid w:val="00B54564"/>
    <w:rsid w:val="00B55390"/>
    <w:rsid w:val="00B56A07"/>
    <w:rsid w:val="00B56D45"/>
    <w:rsid w:val="00B572E8"/>
    <w:rsid w:val="00B603B4"/>
    <w:rsid w:val="00B60860"/>
    <w:rsid w:val="00B62022"/>
    <w:rsid w:val="00B6225A"/>
    <w:rsid w:val="00B63309"/>
    <w:rsid w:val="00B645D2"/>
    <w:rsid w:val="00B67E6B"/>
    <w:rsid w:val="00B717B0"/>
    <w:rsid w:val="00B71DC2"/>
    <w:rsid w:val="00B728FD"/>
    <w:rsid w:val="00B729F5"/>
    <w:rsid w:val="00B73546"/>
    <w:rsid w:val="00B74DD5"/>
    <w:rsid w:val="00B74F88"/>
    <w:rsid w:val="00B751DD"/>
    <w:rsid w:val="00B75DD4"/>
    <w:rsid w:val="00B76565"/>
    <w:rsid w:val="00B76A6E"/>
    <w:rsid w:val="00B8312D"/>
    <w:rsid w:val="00B84A83"/>
    <w:rsid w:val="00B84B2D"/>
    <w:rsid w:val="00B879C7"/>
    <w:rsid w:val="00B90D3F"/>
    <w:rsid w:val="00B90DA2"/>
    <w:rsid w:val="00B92662"/>
    <w:rsid w:val="00B92824"/>
    <w:rsid w:val="00B93893"/>
    <w:rsid w:val="00B95E58"/>
    <w:rsid w:val="00B95FC2"/>
    <w:rsid w:val="00B975D5"/>
    <w:rsid w:val="00B979F2"/>
    <w:rsid w:val="00B97DCD"/>
    <w:rsid w:val="00BA06AC"/>
    <w:rsid w:val="00BA1B1C"/>
    <w:rsid w:val="00BA2CB0"/>
    <w:rsid w:val="00BA3472"/>
    <w:rsid w:val="00BA4ACE"/>
    <w:rsid w:val="00BA537F"/>
    <w:rsid w:val="00BA5E9E"/>
    <w:rsid w:val="00BA770E"/>
    <w:rsid w:val="00BA77F1"/>
    <w:rsid w:val="00BA7A60"/>
    <w:rsid w:val="00BA7EDA"/>
    <w:rsid w:val="00BB055B"/>
    <w:rsid w:val="00BB11E1"/>
    <w:rsid w:val="00BB1594"/>
    <w:rsid w:val="00BB1670"/>
    <w:rsid w:val="00BB2BC0"/>
    <w:rsid w:val="00BB51FE"/>
    <w:rsid w:val="00BB6DA1"/>
    <w:rsid w:val="00BB7A20"/>
    <w:rsid w:val="00BB7ABD"/>
    <w:rsid w:val="00BB7EB7"/>
    <w:rsid w:val="00BC02E9"/>
    <w:rsid w:val="00BC0A80"/>
    <w:rsid w:val="00BC12A3"/>
    <w:rsid w:val="00BC3445"/>
    <w:rsid w:val="00BC3B53"/>
    <w:rsid w:val="00BC4A98"/>
    <w:rsid w:val="00BC4D64"/>
    <w:rsid w:val="00BC56F5"/>
    <w:rsid w:val="00BC73AC"/>
    <w:rsid w:val="00BC7D8C"/>
    <w:rsid w:val="00BD0F12"/>
    <w:rsid w:val="00BD1454"/>
    <w:rsid w:val="00BD4929"/>
    <w:rsid w:val="00BD5DFC"/>
    <w:rsid w:val="00BD647F"/>
    <w:rsid w:val="00BD7AE6"/>
    <w:rsid w:val="00BE0B32"/>
    <w:rsid w:val="00BE2497"/>
    <w:rsid w:val="00BE458E"/>
    <w:rsid w:val="00BE4DA4"/>
    <w:rsid w:val="00BE5564"/>
    <w:rsid w:val="00BE705F"/>
    <w:rsid w:val="00BE74F5"/>
    <w:rsid w:val="00BF1365"/>
    <w:rsid w:val="00BF2B59"/>
    <w:rsid w:val="00BF2B99"/>
    <w:rsid w:val="00BF2C4F"/>
    <w:rsid w:val="00BF37A3"/>
    <w:rsid w:val="00BF3D01"/>
    <w:rsid w:val="00BF5B51"/>
    <w:rsid w:val="00BF731A"/>
    <w:rsid w:val="00C00B67"/>
    <w:rsid w:val="00C00F4E"/>
    <w:rsid w:val="00C01061"/>
    <w:rsid w:val="00C010DC"/>
    <w:rsid w:val="00C036D8"/>
    <w:rsid w:val="00C05318"/>
    <w:rsid w:val="00C05FF0"/>
    <w:rsid w:val="00C1074D"/>
    <w:rsid w:val="00C10839"/>
    <w:rsid w:val="00C10869"/>
    <w:rsid w:val="00C117E2"/>
    <w:rsid w:val="00C11BD9"/>
    <w:rsid w:val="00C12C00"/>
    <w:rsid w:val="00C12E90"/>
    <w:rsid w:val="00C12EB9"/>
    <w:rsid w:val="00C1320B"/>
    <w:rsid w:val="00C14CC1"/>
    <w:rsid w:val="00C206F1"/>
    <w:rsid w:val="00C26035"/>
    <w:rsid w:val="00C26079"/>
    <w:rsid w:val="00C27206"/>
    <w:rsid w:val="00C3006B"/>
    <w:rsid w:val="00C30AC1"/>
    <w:rsid w:val="00C3189F"/>
    <w:rsid w:val="00C31DA6"/>
    <w:rsid w:val="00C3256E"/>
    <w:rsid w:val="00C33340"/>
    <w:rsid w:val="00C3445F"/>
    <w:rsid w:val="00C35A00"/>
    <w:rsid w:val="00C35A91"/>
    <w:rsid w:val="00C36484"/>
    <w:rsid w:val="00C371A6"/>
    <w:rsid w:val="00C40C60"/>
    <w:rsid w:val="00C42756"/>
    <w:rsid w:val="00C42F03"/>
    <w:rsid w:val="00C43022"/>
    <w:rsid w:val="00C43C63"/>
    <w:rsid w:val="00C44752"/>
    <w:rsid w:val="00C447C0"/>
    <w:rsid w:val="00C458C9"/>
    <w:rsid w:val="00C46B84"/>
    <w:rsid w:val="00C4791F"/>
    <w:rsid w:val="00C50ECF"/>
    <w:rsid w:val="00C52281"/>
    <w:rsid w:val="00C52E42"/>
    <w:rsid w:val="00C53426"/>
    <w:rsid w:val="00C5401F"/>
    <w:rsid w:val="00C54FEA"/>
    <w:rsid w:val="00C55E5A"/>
    <w:rsid w:val="00C56BE8"/>
    <w:rsid w:val="00C60E49"/>
    <w:rsid w:val="00C61309"/>
    <w:rsid w:val="00C62A0B"/>
    <w:rsid w:val="00C63108"/>
    <w:rsid w:val="00C638E2"/>
    <w:rsid w:val="00C6537C"/>
    <w:rsid w:val="00C65866"/>
    <w:rsid w:val="00C666E4"/>
    <w:rsid w:val="00C66A65"/>
    <w:rsid w:val="00C66D36"/>
    <w:rsid w:val="00C812F7"/>
    <w:rsid w:val="00C833B6"/>
    <w:rsid w:val="00C85838"/>
    <w:rsid w:val="00C876B7"/>
    <w:rsid w:val="00C90846"/>
    <w:rsid w:val="00C91936"/>
    <w:rsid w:val="00C91B2C"/>
    <w:rsid w:val="00C92CA5"/>
    <w:rsid w:val="00C93B39"/>
    <w:rsid w:val="00C95961"/>
    <w:rsid w:val="00CA0A69"/>
    <w:rsid w:val="00CA0E76"/>
    <w:rsid w:val="00CA40F8"/>
    <w:rsid w:val="00CA473C"/>
    <w:rsid w:val="00CA47D3"/>
    <w:rsid w:val="00CA52E3"/>
    <w:rsid w:val="00CA53DE"/>
    <w:rsid w:val="00CA58C3"/>
    <w:rsid w:val="00CA5BC9"/>
    <w:rsid w:val="00CA6A55"/>
    <w:rsid w:val="00CA6DEF"/>
    <w:rsid w:val="00CA7388"/>
    <w:rsid w:val="00CB156F"/>
    <w:rsid w:val="00CB1BBD"/>
    <w:rsid w:val="00CB3777"/>
    <w:rsid w:val="00CB5A73"/>
    <w:rsid w:val="00CC0BB4"/>
    <w:rsid w:val="00CC108E"/>
    <w:rsid w:val="00CC12DF"/>
    <w:rsid w:val="00CC4D8D"/>
    <w:rsid w:val="00CC63E0"/>
    <w:rsid w:val="00CC6FDD"/>
    <w:rsid w:val="00CD1689"/>
    <w:rsid w:val="00CD1D10"/>
    <w:rsid w:val="00CD2492"/>
    <w:rsid w:val="00CD47BA"/>
    <w:rsid w:val="00CD4CA8"/>
    <w:rsid w:val="00CD5427"/>
    <w:rsid w:val="00CD604A"/>
    <w:rsid w:val="00CD6791"/>
    <w:rsid w:val="00CD6C23"/>
    <w:rsid w:val="00CD7B6F"/>
    <w:rsid w:val="00CE15C4"/>
    <w:rsid w:val="00CE2E6A"/>
    <w:rsid w:val="00CE2EA9"/>
    <w:rsid w:val="00CE3BFB"/>
    <w:rsid w:val="00CE41DA"/>
    <w:rsid w:val="00CE4CD3"/>
    <w:rsid w:val="00CE6A54"/>
    <w:rsid w:val="00CE6D64"/>
    <w:rsid w:val="00CE74D9"/>
    <w:rsid w:val="00CE754A"/>
    <w:rsid w:val="00CF053F"/>
    <w:rsid w:val="00CF0A55"/>
    <w:rsid w:val="00CF0AA5"/>
    <w:rsid w:val="00CF301C"/>
    <w:rsid w:val="00CF3BC3"/>
    <w:rsid w:val="00CF4625"/>
    <w:rsid w:val="00CF5904"/>
    <w:rsid w:val="00CF7C8B"/>
    <w:rsid w:val="00D00180"/>
    <w:rsid w:val="00D00793"/>
    <w:rsid w:val="00D01D15"/>
    <w:rsid w:val="00D027D4"/>
    <w:rsid w:val="00D029F7"/>
    <w:rsid w:val="00D03E9E"/>
    <w:rsid w:val="00D04083"/>
    <w:rsid w:val="00D078E1"/>
    <w:rsid w:val="00D102D2"/>
    <w:rsid w:val="00D10AEF"/>
    <w:rsid w:val="00D123E3"/>
    <w:rsid w:val="00D12A7F"/>
    <w:rsid w:val="00D131D6"/>
    <w:rsid w:val="00D135BA"/>
    <w:rsid w:val="00D17A1D"/>
    <w:rsid w:val="00D20C77"/>
    <w:rsid w:val="00D218AC"/>
    <w:rsid w:val="00D221A6"/>
    <w:rsid w:val="00D232A2"/>
    <w:rsid w:val="00D23522"/>
    <w:rsid w:val="00D250BF"/>
    <w:rsid w:val="00D25C90"/>
    <w:rsid w:val="00D25F5C"/>
    <w:rsid w:val="00D26196"/>
    <w:rsid w:val="00D279AE"/>
    <w:rsid w:val="00D3072C"/>
    <w:rsid w:val="00D30900"/>
    <w:rsid w:val="00D30F08"/>
    <w:rsid w:val="00D311EA"/>
    <w:rsid w:val="00D31C61"/>
    <w:rsid w:val="00D323BE"/>
    <w:rsid w:val="00D32F98"/>
    <w:rsid w:val="00D33A7B"/>
    <w:rsid w:val="00D34F03"/>
    <w:rsid w:val="00D358D8"/>
    <w:rsid w:val="00D35E27"/>
    <w:rsid w:val="00D365C5"/>
    <w:rsid w:val="00D36C95"/>
    <w:rsid w:val="00D405AB"/>
    <w:rsid w:val="00D41280"/>
    <w:rsid w:val="00D43528"/>
    <w:rsid w:val="00D45EB0"/>
    <w:rsid w:val="00D46125"/>
    <w:rsid w:val="00D52F46"/>
    <w:rsid w:val="00D5423B"/>
    <w:rsid w:val="00D54D92"/>
    <w:rsid w:val="00D54F4E"/>
    <w:rsid w:val="00D55865"/>
    <w:rsid w:val="00D56274"/>
    <w:rsid w:val="00D576C6"/>
    <w:rsid w:val="00D60BA4"/>
    <w:rsid w:val="00D61E03"/>
    <w:rsid w:val="00D62F23"/>
    <w:rsid w:val="00D6528F"/>
    <w:rsid w:val="00D67A7A"/>
    <w:rsid w:val="00D67F8F"/>
    <w:rsid w:val="00D711A5"/>
    <w:rsid w:val="00D713FF"/>
    <w:rsid w:val="00D72421"/>
    <w:rsid w:val="00D734E5"/>
    <w:rsid w:val="00D73AD2"/>
    <w:rsid w:val="00D73F97"/>
    <w:rsid w:val="00D745A7"/>
    <w:rsid w:val="00D74D0A"/>
    <w:rsid w:val="00D767FA"/>
    <w:rsid w:val="00D76C43"/>
    <w:rsid w:val="00D80CCE"/>
    <w:rsid w:val="00D81D90"/>
    <w:rsid w:val="00D82202"/>
    <w:rsid w:val="00D829B0"/>
    <w:rsid w:val="00D83104"/>
    <w:rsid w:val="00D83137"/>
    <w:rsid w:val="00D836FE"/>
    <w:rsid w:val="00D83800"/>
    <w:rsid w:val="00D85213"/>
    <w:rsid w:val="00D85A93"/>
    <w:rsid w:val="00D87FF1"/>
    <w:rsid w:val="00D920AA"/>
    <w:rsid w:val="00D92483"/>
    <w:rsid w:val="00D92633"/>
    <w:rsid w:val="00D93CE9"/>
    <w:rsid w:val="00D94DB4"/>
    <w:rsid w:val="00D951CB"/>
    <w:rsid w:val="00DA11ED"/>
    <w:rsid w:val="00DA1438"/>
    <w:rsid w:val="00DA2288"/>
    <w:rsid w:val="00DA243E"/>
    <w:rsid w:val="00DA298C"/>
    <w:rsid w:val="00DA5C5E"/>
    <w:rsid w:val="00DA5E95"/>
    <w:rsid w:val="00DB030C"/>
    <w:rsid w:val="00DB2280"/>
    <w:rsid w:val="00DB403F"/>
    <w:rsid w:val="00DB4A3A"/>
    <w:rsid w:val="00DB4FA7"/>
    <w:rsid w:val="00DB7D94"/>
    <w:rsid w:val="00DC1AA9"/>
    <w:rsid w:val="00DC2000"/>
    <w:rsid w:val="00DC5E1B"/>
    <w:rsid w:val="00DC6E11"/>
    <w:rsid w:val="00DD1B91"/>
    <w:rsid w:val="00DD368B"/>
    <w:rsid w:val="00DD5D9F"/>
    <w:rsid w:val="00DD6E29"/>
    <w:rsid w:val="00DE26D6"/>
    <w:rsid w:val="00DE2DA8"/>
    <w:rsid w:val="00DE343C"/>
    <w:rsid w:val="00DE38D0"/>
    <w:rsid w:val="00DE4C11"/>
    <w:rsid w:val="00DE575C"/>
    <w:rsid w:val="00DE578A"/>
    <w:rsid w:val="00DE5D8B"/>
    <w:rsid w:val="00DE6AC5"/>
    <w:rsid w:val="00DE6E7E"/>
    <w:rsid w:val="00DE7DDA"/>
    <w:rsid w:val="00DF1D1E"/>
    <w:rsid w:val="00DF2583"/>
    <w:rsid w:val="00DF54D9"/>
    <w:rsid w:val="00DF5F82"/>
    <w:rsid w:val="00DF6973"/>
    <w:rsid w:val="00DF7788"/>
    <w:rsid w:val="00DF79E9"/>
    <w:rsid w:val="00E00687"/>
    <w:rsid w:val="00E008CB"/>
    <w:rsid w:val="00E021C8"/>
    <w:rsid w:val="00E03D32"/>
    <w:rsid w:val="00E03E8B"/>
    <w:rsid w:val="00E04465"/>
    <w:rsid w:val="00E04E34"/>
    <w:rsid w:val="00E05FDB"/>
    <w:rsid w:val="00E10991"/>
    <w:rsid w:val="00E10DC6"/>
    <w:rsid w:val="00E11F8E"/>
    <w:rsid w:val="00E12B7F"/>
    <w:rsid w:val="00E133E9"/>
    <w:rsid w:val="00E13C91"/>
    <w:rsid w:val="00E145EA"/>
    <w:rsid w:val="00E16F9D"/>
    <w:rsid w:val="00E17944"/>
    <w:rsid w:val="00E17BC5"/>
    <w:rsid w:val="00E205B3"/>
    <w:rsid w:val="00E20A86"/>
    <w:rsid w:val="00E22722"/>
    <w:rsid w:val="00E2347F"/>
    <w:rsid w:val="00E23D03"/>
    <w:rsid w:val="00E276B2"/>
    <w:rsid w:val="00E31EE3"/>
    <w:rsid w:val="00E33FD4"/>
    <w:rsid w:val="00E34ED6"/>
    <w:rsid w:val="00E3596E"/>
    <w:rsid w:val="00E364EF"/>
    <w:rsid w:val="00E4094E"/>
    <w:rsid w:val="00E426A4"/>
    <w:rsid w:val="00E42D22"/>
    <w:rsid w:val="00E431EC"/>
    <w:rsid w:val="00E43371"/>
    <w:rsid w:val="00E4573C"/>
    <w:rsid w:val="00E458E2"/>
    <w:rsid w:val="00E45F37"/>
    <w:rsid w:val="00E466F2"/>
    <w:rsid w:val="00E5084A"/>
    <w:rsid w:val="00E50A17"/>
    <w:rsid w:val="00E50BD4"/>
    <w:rsid w:val="00E51959"/>
    <w:rsid w:val="00E56173"/>
    <w:rsid w:val="00E56899"/>
    <w:rsid w:val="00E56ADD"/>
    <w:rsid w:val="00E575BA"/>
    <w:rsid w:val="00E5788D"/>
    <w:rsid w:val="00E57CC8"/>
    <w:rsid w:val="00E60B21"/>
    <w:rsid w:val="00E61D0A"/>
    <w:rsid w:val="00E62286"/>
    <w:rsid w:val="00E634B6"/>
    <w:rsid w:val="00E634E3"/>
    <w:rsid w:val="00E645B1"/>
    <w:rsid w:val="00E6554E"/>
    <w:rsid w:val="00E6586E"/>
    <w:rsid w:val="00E659A6"/>
    <w:rsid w:val="00E65E05"/>
    <w:rsid w:val="00E66AC1"/>
    <w:rsid w:val="00E724F5"/>
    <w:rsid w:val="00E7318A"/>
    <w:rsid w:val="00E74624"/>
    <w:rsid w:val="00E74E4D"/>
    <w:rsid w:val="00E75C19"/>
    <w:rsid w:val="00E75D2C"/>
    <w:rsid w:val="00E80636"/>
    <w:rsid w:val="00E80E7F"/>
    <w:rsid w:val="00E80F31"/>
    <w:rsid w:val="00E81D8E"/>
    <w:rsid w:val="00E82965"/>
    <w:rsid w:val="00E85102"/>
    <w:rsid w:val="00E8592D"/>
    <w:rsid w:val="00E86633"/>
    <w:rsid w:val="00E876A6"/>
    <w:rsid w:val="00E9497F"/>
    <w:rsid w:val="00E96181"/>
    <w:rsid w:val="00E96C67"/>
    <w:rsid w:val="00E96D0E"/>
    <w:rsid w:val="00E96DE5"/>
    <w:rsid w:val="00EA0AA8"/>
    <w:rsid w:val="00EA14C5"/>
    <w:rsid w:val="00EA1765"/>
    <w:rsid w:val="00EA1FC8"/>
    <w:rsid w:val="00EA26EF"/>
    <w:rsid w:val="00EA3241"/>
    <w:rsid w:val="00EA3B5F"/>
    <w:rsid w:val="00EA5786"/>
    <w:rsid w:val="00EA615D"/>
    <w:rsid w:val="00EA75C1"/>
    <w:rsid w:val="00EA7B10"/>
    <w:rsid w:val="00EB141A"/>
    <w:rsid w:val="00EB1508"/>
    <w:rsid w:val="00EB2DEB"/>
    <w:rsid w:val="00EB40BD"/>
    <w:rsid w:val="00EB6D1A"/>
    <w:rsid w:val="00EB7038"/>
    <w:rsid w:val="00EB71FE"/>
    <w:rsid w:val="00EB7550"/>
    <w:rsid w:val="00EB7C2E"/>
    <w:rsid w:val="00EC0F04"/>
    <w:rsid w:val="00EC1309"/>
    <w:rsid w:val="00EC237D"/>
    <w:rsid w:val="00EC3366"/>
    <w:rsid w:val="00EC3951"/>
    <w:rsid w:val="00EC5F70"/>
    <w:rsid w:val="00EC6AAB"/>
    <w:rsid w:val="00EC6F2A"/>
    <w:rsid w:val="00EC7E9A"/>
    <w:rsid w:val="00ED2F32"/>
    <w:rsid w:val="00ED2F66"/>
    <w:rsid w:val="00ED3370"/>
    <w:rsid w:val="00ED4248"/>
    <w:rsid w:val="00ED60CA"/>
    <w:rsid w:val="00ED64EF"/>
    <w:rsid w:val="00ED6CDA"/>
    <w:rsid w:val="00EE0CAE"/>
    <w:rsid w:val="00EE0EC3"/>
    <w:rsid w:val="00EE1819"/>
    <w:rsid w:val="00EE1A75"/>
    <w:rsid w:val="00EE1B9E"/>
    <w:rsid w:val="00EE1DC0"/>
    <w:rsid w:val="00EE4469"/>
    <w:rsid w:val="00EE4A1F"/>
    <w:rsid w:val="00EE53EA"/>
    <w:rsid w:val="00EF009A"/>
    <w:rsid w:val="00EF0D0D"/>
    <w:rsid w:val="00EF0ED5"/>
    <w:rsid w:val="00EF1B5A"/>
    <w:rsid w:val="00EF2CCA"/>
    <w:rsid w:val="00EF4495"/>
    <w:rsid w:val="00EF500D"/>
    <w:rsid w:val="00EF5F22"/>
    <w:rsid w:val="00EF61AC"/>
    <w:rsid w:val="00EF791D"/>
    <w:rsid w:val="00F008B4"/>
    <w:rsid w:val="00F01325"/>
    <w:rsid w:val="00F0172C"/>
    <w:rsid w:val="00F017B1"/>
    <w:rsid w:val="00F01BA1"/>
    <w:rsid w:val="00F03E1B"/>
    <w:rsid w:val="00F04D64"/>
    <w:rsid w:val="00F057E0"/>
    <w:rsid w:val="00F05885"/>
    <w:rsid w:val="00F0753A"/>
    <w:rsid w:val="00F07668"/>
    <w:rsid w:val="00F10ADF"/>
    <w:rsid w:val="00F13F47"/>
    <w:rsid w:val="00F16EBD"/>
    <w:rsid w:val="00F206C8"/>
    <w:rsid w:val="00F214D5"/>
    <w:rsid w:val="00F21B9F"/>
    <w:rsid w:val="00F225CE"/>
    <w:rsid w:val="00F229EF"/>
    <w:rsid w:val="00F22C62"/>
    <w:rsid w:val="00F24A31"/>
    <w:rsid w:val="00F24B62"/>
    <w:rsid w:val="00F24E4E"/>
    <w:rsid w:val="00F25B7F"/>
    <w:rsid w:val="00F26059"/>
    <w:rsid w:val="00F2608D"/>
    <w:rsid w:val="00F30661"/>
    <w:rsid w:val="00F313B0"/>
    <w:rsid w:val="00F33E73"/>
    <w:rsid w:val="00F343DA"/>
    <w:rsid w:val="00F359F8"/>
    <w:rsid w:val="00F3652C"/>
    <w:rsid w:val="00F366F4"/>
    <w:rsid w:val="00F36803"/>
    <w:rsid w:val="00F376A8"/>
    <w:rsid w:val="00F403C0"/>
    <w:rsid w:val="00F43D1A"/>
    <w:rsid w:val="00F43E8A"/>
    <w:rsid w:val="00F45528"/>
    <w:rsid w:val="00F46AA1"/>
    <w:rsid w:val="00F47235"/>
    <w:rsid w:val="00F47A9A"/>
    <w:rsid w:val="00F50554"/>
    <w:rsid w:val="00F511FA"/>
    <w:rsid w:val="00F51771"/>
    <w:rsid w:val="00F51CBB"/>
    <w:rsid w:val="00F53F91"/>
    <w:rsid w:val="00F55AAE"/>
    <w:rsid w:val="00F56255"/>
    <w:rsid w:val="00F57321"/>
    <w:rsid w:val="00F57CD4"/>
    <w:rsid w:val="00F613E9"/>
    <w:rsid w:val="00F6168C"/>
    <w:rsid w:val="00F61A72"/>
    <w:rsid w:val="00F62D1F"/>
    <w:rsid w:val="00F6371E"/>
    <w:rsid w:val="00F63E0E"/>
    <w:rsid w:val="00F65951"/>
    <w:rsid w:val="00F65DE4"/>
    <w:rsid w:val="00F66F13"/>
    <w:rsid w:val="00F712E2"/>
    <w:rsid w:val="00F74073"/>
    <w:rsid w:val="00F74AC4"/>
    <w:rsid w:val="00F74D7D"/>
    <w:rsid w:val="00F7614E"/>
    <w:rsid w:val="00F77453"/>
    <w:rsid w:val="00F80F82"/>
    <w:rsid w:val="00F81A04"/>
    <w:rsid w:val="00F825D0"/>
    <w:rsid w:val="00F84116"/>
    <w:rsid w:val="00F8524E"/>
    <w:rsid w:val="00F86340"/>
    <w:rsid w:val="00F8778E"/>
    <w:rsid w:val="00F87D67"/>
    <w:rsid w:val="00F87D80"/>
    <w:rsid w:val="00F90E04"/>
    <w:rsid w:val="00F9189A"/>
    <w:rsid w:val="00F928C5"/>
    <w:rsid w:val="00F970A1"/>
    <w:rsid w:val="00F978F0"/>
    <w:rsid w:val="00FA1759"/>
    <w:rsid w:val="00FA277B"/>
    <w:rsid w:val="00FA5FC7"/>
    <w:rsid w:val="00FA6987"/>
    <w:rsid w:val="00FB06ED"/>
    <w:rsid w:val="00FB24A1"/>
    <w:rsid w:val="00FB35E9"/>
    <w:rsid w:val="00FB76DB"/>
    <w:rsid w:val="00FC084D"/>
    <w:rsid w:val="00FC36AB"/>
    <w:rsid w:val="00FC3F21"/>
    <w:rsid w:val="00FC4193"/>
    <w:rsid w:val="00FC5A5F"/>
    <w:rsid w:val="00FC6AB4"/>
    <w:rsid w:val="00FC6DDB"/>
    <w:rsid w:val="00FC6EC6"/>
    <w:rsid w:val="00FD09E3"/>
    <w:rsid w:val="00FD1727"/>
    <w:rsid w:val="00FD1D6B"/>
    <w:rsid w:val="00FD2798"/>
    <w:rsid w:val="00FD2A72"/>
    <w:rsid w:val="00FD5502"/>
    <w:rsid w:val="00FD5819"/>
    <w:rsid w:val="00FE15EB"/>
    <w:rsid w:val="00FE16D4"/>
    <w:rsid w:val="00FE4F08"/>
    <w:rsid w:val="00FE5C0A"/>
    <w:rsid w:val="00FE64E4"/>
    <w:rsid w:val="00FF0D35"/>
    <w:rsid w:val="00FF0DF2"/>
    <w:rsid w:val="00FF2229"/>
    <w:rsid w:val="00FF3A5A"/>
    <w:rsid w:val="00FF4D6D"/>
    <w:rsid w:val="00FF5128"/>
    <w:rsid w:val="00FF5455"/>
    <w:rsid w:val="00FF671A"/>
    <w:rsid w:val="00FF6E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D86DD6F"/>
  <w15:chartTrackingRefBased/>
  <w15:docId w15:val="{7822E0B9-4777-4FB1-B0A0-AAECCAEB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294"/>
    <w:pPr>
      <w:spacing w:line="240" w:lineRule="atLeast"/>
    </w:pPr>
    <w:rPr>
      <w:rFonts w:ascii="Verdana" w:hAnsi="Verdana"/>
      <w:sz w:val="18"/>
      <w:szCs w:val="24"/>
    </w:rPr>
  </w:style>
  <w:style w:type="paragraph" w:styleId="Heading1">
    <w:name w:val="heading 1"/>
    <w:basedOn w:val="Normal"/>
    <w:next w:val="Normal"/>
    <w:link w:val="Heading1Char"/>
    <w:qFormat/>
    <w:rsid w:val="009627A5"/>
    <w:pPr>
      <w:pageBreakBefore/>
      <w:widowControl w:val="0"/>
      <w:spacing w:after="700" w:line="300" w:lineRule="atLeast"/>
      <w:contextualSpacing/>
      <w:outlineLvl w:val="0"/>
    </w:pPr>
    <w:rPr>
      <w:rFonts w:cs="Arial"/>
      <w:bCs/>
      <w:kern w:val="32"/>
      <w:sz w:val="24"/>
      <w:szCs w:val="18"/>
    </w:rPr>
  </w:style>
  <w:style w:type="paragraph" w:styleId="Heading2">
    <w:name w:val="heading 2"/>
    <w:basedOn w:val="Heading1"/>
    <w:next w:val="Normal"/>
    <w:link w:val="Heading2Char"/>
    <w:qFormat/>
    <w:rsid w:val="009627A5"/>
    <w:pPr>
      <w:keepNext/>
      <w:pageBreakBefore w:val="0"/>
      <w:spacing w:before="200" w:after="0"/>
      <w:outlineLvl w:val="1"/>
    </w:pPr>
    <w:rPr>
      <w:b/>
      <w:bCs w:val="0"/>
      <w:iCs/>
      <w:sz w:val="18"/>
      <w:szCs w:val="28"/>
    </w:rPr>
  </w:style>
  <w:style w:type="paragraph" w:styleId="Heading3">
    <w:name w:val="heading 3"/>
    <w:basedOn w:val="Heading1"/>
    <w:next w:val="Normal"/>
    <w:qFormat/>
    <w:rsid w:val="009627A5"/>
    <w:pPr>
      <w:keepNext/>
      <w:pageBreakBefore w:val="0"/>
      <w:spacing w:before="240" w:after="0" w:line="240" w:lineRule="atLeast"/>
      <w:contextualSpacing w:val="0"/>
      <w:outlineLvl w:val="2"/>
    </w:pPr>
    <w:rPr>
      <w:bCs w:val="0"/>
      <w:i/>
      <w:sz w:val="18"/>
      <w:szCs w:val="26"/>
    </w:rPr>
  </w:style>
  <w:style w:type="paragraph" w:styleId="Heading4">
    <w:name w:val="heading 4"/>
    <w:basedOn w:val="Heading1"/>
    <w:next w:val="Normal"/>
    <w:link w:val="Heading4Char"/>
    <w:qFormat/>
    <w:rsid w:val="009627A5"/>
    <w:pPr>
      <w:keepNext/>
      <w:pageBreakBefore w:val="0"/>
      <w:spacing w:before="240" w:after="0" w:line="240" w:lineRule="atLeast"/>
      <w:contextualSpacing w:val="0"/>
      <w:outlineLvl w:val="3"/>
    </w:pPr>
    <w:rPr>
      <w:bCs w:val="0"/>
      <w:sz w:val="18"/>
      <w:szCs w:val="28"/>
    </w:rPr>
  </w:style>
  <w:style w:type="paragraph" w:styleId="Heading5">
    <w:name w:val="heading 5"/>
    <w:basedOn w:val="Normal"/>
    <w:next w:val="Normal"/>
    <w:qFormat/>
    <w:rsid w:val="009627A5"/>
    <w:pPr>
      <w:spacing w:before="240" w:after="60"/>
      <w:outlineLvl w:val="4"/>
    </w:pPr>
    <w:rPr>
      <w:b/>
      <w:bCs/>
      <w:i/>
      <w:iCs/>
      <w:sz w:val="26"/>
      <w:szCs w:val="26"/>
    </w:rPr>
  </w:style>
  <w:style w:type="paragraph" w:styleId="Heading6">
    <w:name w:val="heading 6"/>
    <w:basedOn w:val="Normal"/>
    <w:next w:val="Normal"/>
    <w:qFormat/>
    <w:rsid w:val="00F26059"/>
    <w:pPr>
      <w:numPr>
        <w:ilvl w:val="5"/>
        <w:numId w:val="1"/>
      </w:numPr>
      <w:spacing w:before="240" w:after="60"/>
      <w:outlineLvl w:val="5"/>
    </w:pPr>
    <w:rPr>
      <w:b/>
      <w:bCs/>
      <w:szCs w:val="22"/>
    </w:rPr>
  </w:style>
  <w:style w:type="paragraph" w:styleId="Heading7">
    <w:name w:val="heading 7"/>
    <w:basedOn w:val="Normal"/>
    <w:next w:val="Normal"/>
    <w:qFormat/>
    <w:rsid w:val="00F26059"/>
    <w:pPr>
      <w:numPr>
        <w:ilvl w:val="6"/>
        <w:numId w:val="1"/>
      </w:numPr>
      <w:spacing w:before="240" w:after="60"/>
      <w:outlineLvl w:val="6"/>
    </w:pPr>
    <w:rPr>
      <w:sz w:val="24"/>
    </w:rPr>
  </w:style>
  <w:style w:type="paragraph" w:styleId="Heading8">
    <w:name w:val="heading 8"/>
    <w:basedOn w:val="Normal"/>
    <w:next w:val="Normal"/>
    <w:qFormat/>
    <w:rsid w:val="00F26059"/>
    <w:pPr>
      <w:numPr>
        <w:ilvl w:val="7"/>
        <w:numId w:val="1"/>
      </w:numPr>
      <w:spacing w:before="240" w:after="60"/>
      <w:outlineLvl w:val="7"/>
    </w:pPr>
    <w:rPr>
      <w:i/>
      <w:iCs/>
      <w:sz w:val="24"/>
    </w:rPr>
  </w:style>
  <w:style w:type="paragraph" w:styleId="Heading9">
    <w:name w:val="heading 9"/>
    <w:basedOn w:val="Normal"/>
    <w:next w:val="Normal"/>
    <w:qFormat/>
    <w:rsid w:val="00FF0DF2"/>
    <w:pPr>
      <w:numPr>
        <w:ilvl w:val="8"/>
        <w:numId w:val="1"/>
      </w:numPr>
      <w:spacing w:before="240" w:after="60"/>
      <w:outlineLvl w:val="8"/>
    </w:pPr>
    <w:rPr>
      <w:rFonts w:cs="Arial"/>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Inhoudsopgave">
    <w:name w:val="Kop-Inhoudsopgave"/>
    <w:basedOn w:val="Kopzondernummering"/>
    <w:next w:val="Normal"/>
    <w:rsid w:val="009627A5"/>
  </w:style>
  <w:style w:type="paragraph" w:customStyle="1" w:styleId="Kopzondernummering">
    <w:name w:val="Kop zonder nummering"/>
    <w:basedOn w:val="Normal"/>
    <w:next w:val="Normal"/>
    <w:rsid w:val="009627A5"/>
    <w:pPr>
      <w:spacing w:after="700" w:line="300" w:lineRule="atLeast"/>
      <w:contextualSpacing/>
    </w:pPr>
    <w:rPr>
      <w:sz w:val="24"/>
    </w:rPr>
  </w:style>
  <w:style w:type="character" w:styleId="Hyperlink">
    <w:name w:val="Hyperlink"/>
    <w:uiPriority w:val="99"/>
    <w:rsid w:val="009627A5"/>
    <w:rPr>
      <w:rFonts w:ascii="Verdana" w:hAnsi="Verdana"/>
      <w:color w:val="000000"/>
      <w:u w:val="single"/>
    </w:rPr>
  </w:style>
  <w:style w:type="character" w:customStyle="1" w:styleId="ListNumber2Char">
    <w:name w:val="List Number 2 Char"/>
    <w:link w:val="ListNumber2"/>
    <w:rsid w:val="003C18C0"/>
    <w:rPr>
      <w:rFonts w:ascii="Verdana" w:hAnsi="Verdana"/>
      <w:sz w:val="18"/>
      <w:szCs w:val="24"/>
    </w:rPr>
  </w:style>
  <w:style w:type="paragraph" w:styleId="ListNumber2">
    <w:name w:val="List Number 2"/>
    <w:basedOn w:val="Normal"/>
    <w:link w:val="ListNumber2Char"/>
    <w:rsid w:val="009627A5"/>
    <w:pPr>
      <w:numPr>
        <w:numId w:val="4"/>
      </w:numPr>
    </w:pPr>
  </w:style>
  <w:style w:type="paragraph" w:styleId="TOC1">
    <w:name w:val="toc 1"/>
    <w:basedOn w:val="Normal"/>
    <w:next w:val="Normal"/>
    <w:uiPriority w:val="39"/>
    <w:rsid w:val="007724AB"/>
  </w:style>
  <w:style w:type="paragraph" w:customStyle="1" w:styleId="Huisstijl-Paginanummering">
    <w:name w:val="Huisstijl-Paginanummering"/>
    <w:basedOn w:val="Normal"/>
    <w:rsid w:val="009627A5"/>
    <w:pPr>
      <w:spacing w:line="180" w:lineRule="exact"/>
    </w:pPr>
    <w:rPr>
      <w:noProof/>
      <w:sz w:val="13"/>
    </w:rPr>
  </w:style>
  <w:style w:type="character" w:customStyle="1" w:styleId="ListNumberChar">
    <w:name w:val="List Number Char"/>
    <w:link w:val="ListNumber"/>
    <w:rsid w:val="003C18C0"/>
    <w:rPr>
      <w:rFonts w:ascii="Verdana" w:hAnsi="Verdana"/>
      <w:sz w:val="18"/>
      <w:szCs w:val="24"/>
    </w:rPr>
  </w:style>
  <w:style w:type="paragraph" w:styleId="ListNumber">
    <w:name w:val="List Number"/>
    <w:basedOn w:val="Normal"/>
    <w:link w:val="ListNumberChar"/>
    <w:rsid w:val="009627A5"/>
    <w:pPr>
      <w:numPr>
        <w:numId w:val="3"/>
      </w:numPr>
    </w:pPr>
  </w:style>
  <w:style w:type="character" w:customStyle="1" w:styleId="Huisstijl-Koptekst">
    <w:name w:val="Huisstijl-Koptekst"/>
    <w:rsid w:val="009627A5"/>
    <w:rPr>
      <w:rFonts w:ascii="Verdana" w:hAnsi="Verdana"/>
      <w:dstrike w:val="0"/>
      <w:sz w:val="13"/>
      <w:vertAlign w:val="baseline"/>
    </w:rPr>
  </w:style>
  <w:style w:type="paragraph" w:styleId="Header">
    <w:name w:val="header"/>
    <w:basedOn w:val="Normal"/>
    <w:link w:val="HeaderChar"/>
    <w:rsid w:val="009627A5"/>
    <w:pPr>
      <w:tabs>
        <w:tab w:val="center" w:pos="4536"/>
        <w:tab w:val="right" w:pos="9072"/>
      </w:tabs>
    </w:pPr>
  </w:style>
  <w:style w:type="paragraph" w:styleId="Footer">
    <w:name w:val="footer"/>
    <w:basedOn w:val="Normal"/>
    <w:rsid w:val="009627A5"/>
    <w:pPr>
      <w:tabs>
        <w:tab w:val="center" w:pos="4536"/>
        <w:tab w:val="right" w:pos="9072"/>
      </w:tabs>
    </w:pPr>
  </w:style>
  <w:style w:type="paragraph" w:styleId="ListBullet2">
    <w:name w:val="List Bullet 2"/>
    <w:basedOn w:val="Normal"/>
    <w:rsid w:val="008F2143"/>
    <w:pPr>
      <w:tabs>
        <w:tab w:val="num" w:pos="-31680"/>
      </w:tabs>
      <w:ind w:left="454" w:hanging="227"/>
    </w:pPr>
    <w:rPr>
      <w:noProof/>
    </w:rPr>
  </w:style>
  <w:style w:type="paragraph" w:styleId="ListBullet">
    <w:name w:val="List Bullet"/>
    <w:basedOn w:val="Normal"/>
    <w:rsid w:val="009627A5"/>
    <w:pPr>
      <w:numPr>
        <w:numId w:val="2"/>
      </w:numPr>
    </w:pPr>
  </w:style>
  <w:style w:type="paragraph" w:styleId="Subtitle">
    <w:name w:val="Subtitle"/>
    <w:basedOn w:val="Normal"/>
    <w:next w:val="Normal"/>
    <w:link w:val="SubtitleChar"/>
    <w:qFormat/>
    <w:rsid w:val="009627A5"/>
    <w:pPr>
      <w:spacing w:line="320" w:lineRule="atLeast"/>
      <w:outlineLvl w:val="1"/>
    </w:pPr>
    <w:rPr>
      <w:sz w:val="24"/>
    </w:rPr>
  </w:style>
  <w:style w:type="paragraph" w:styleId="Title">
    <w:name w:val="Title"/>
    <w:basedOn w:val="Normal"/>
    <w:link w:val="TitleChar"/>
    <w:qFormat/>
    <w:rsid w:val="009627A5"/>
    <w:pPr>
      <w:spacing w:line="320" w:lineRule="atLeast"/>
      <w:outlineLvl w:val="0"/>
    </w:pPr>
    <w:rPr>
      <w:rFonts w:cs="Arial"/>
      <w:b/>
      <w:bCs/>
      <w:kern w:val="28"/>
      <w:sz w:val="24"/>
      <w:szCs w:val="32"/>
    </w:rPr>
  </w:style>
  <w:style w:type="character" w:customStyle="1" w:styleId="Huisstijl-Rubricering">
    <w:name w:val="Huisstijl-Rubricering"/>
    <w:rsid w:val="009627A5"/>
    <w:rPr>
      <w:rFonts w:ascii="Verdana" w:hAnsi="Verdana"/>
      <w:b/>
      <w:smallCaps/>
      <w:dstrike w:val="0"/>
      <w:sz w:val="13"/>
      <w:vertAlign w:val="baseline"/>
    </w:rPr>
  </w:style>
  <w:style w:type="paragraph" w:styleId="TOC2">
    <w:name w:val="toc 2"/>
    <w:basedOn w:val="TOC1"/>
    <w:next w:val="Normal"/>
    <w:autoRedefine/>
    <w:uiPriority w:val="39"/>
    <w:rsid w:val="0099381A"/>
    <w:pPr>
      <w:tabs>
        <w:tab w:val="right" w:leader="dot" w:pos="7716"/>
      </w:tabs>
      <w:spacing w:before="240"/>
      <w:ind w:left="1389" w:hanging="1162"/>
    </w:pPr>
    <w:rPr>
      <w:b/>
      <w:noProof/>
    </w:rPr>
  </w:style>
  <w:style w:type="paragraph" w:styleId="NormalWeb">
    <w:name w:val="Normal (Web)"/>
    <w:basedOn w:val="Normal"/>
    <w:uiPriority w:val="99"/>
    <w:rsid w:val="009627A5"/>
  </w:style>
  <w:style w:type="paragraph" w:styleId="TOC3">
    <w:name w:val="toc 3"/>
    <w:basedOn w:val="TOC2"/>
    <w:next w:val="Normal"/>
    <w:uiPriority w:val="39"/>
    <w:rsid w:val="007724AB"/>
    <w:pPr>
      <w:spacing w:before="0"/>
    </w:pPr>
    <w:rPr>
      <w:b w:val="0"/>
    </w:rPr>
  </w:style>
  <w:style w:type="paragraph" w:customStyle="1" w:styleId="Huisstijl-TabelTitel">
    <w:name w:val="Huisstijl-TabelTitel"/>
    <w:basedOn w:val="Normal"/>
    <w:next w:val="Normal"/>
    <w:rsid w:val="009627A5"/>
    <w:rPr>
      <w:b/>
      <w:sz w:val="14"/>
    </w:rPr>
  </w:style>
  <w:style w:type="paragraph" w:customStyle="1" w:styleId="Huisstijl-Bijschrift">
    <w:name w:val="Huisstijl-Bijschrift"/>
    <w:basedOn w:val="Normal"/>
    <w:next w:val="Normal"/>
    <w:rsid w:val="009627A5"/>
    <w:rPr>
      <w:i/>
    </w:rPr>
  </w:style>
  <w:style w:type="table" w:styleId="TableGrid">
    <w:name w:val="Table Grid"/>
    <w:basedOn w:val="TableNormal"/>
    <w:rsid w:val="009627A5"/>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TableNormal"/>
    <w:rsid w:val="009627A5"/>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9627A5"/>
    <w:rPr>
      <w:b w:val="0"/>
    </w:rPr>
  </w:style>
  <w:style w:type="paragraph" w:styleId="TOC4">
    <w:name w:val="toc 4"/>
    <w:basedOn w:val="TOC3"/>
    <w:next w:val="Normal"/>
    <w:semiHidden/>
    <w:rsid w:val="007724AB"/>
  </w:style>
  <w:style w:type="paragraph" w:styleId="TOC5">
    <w:name w:val="toc 5"/>
    <w:basedOn w:val="Normal"/>
    <w:next w:val="Normal"/>
    <w:autoRedefine/>
    <w:semiHidden/>
    <w:rsid w:val="007724AB"/>
    <w:pPr>
      <w:ind w:left="720"/>
    </w:pPr>
  </w:style>
  <w:style w:type="paragraph" w:styleId="FootnoteText">
    <w:name w:val="footnote text"/>
    <w:basedOn w:val="Normal"/>
    <w:link w:val="FootnoteTextChar"/>
    <w:uiPriority w:val="99"/>
    <w:semiHidden/>
    <w:rsid w:val="00646E47"/>
    <w:pPr>
      <w:tabs>
        <w:tab w:val="left" w:pos="600"/>
      </w:tabs>
      <w:spacing w:line="180" w:lineRule="atLeast"/>
      <w:ind w:left="240" w:hanging="240"/>
    </w:pPr>
    <w:rPr>
      <w:sz w:val="13"/>
      <w:szCs w:val="20"/>
    </w:rPr>
  </w:style>
  <w:style w:type="character" w:styleId="FootnoteReference">
    <w:name w:val="footnote reference"/>
    <w:uiPriority w:val="99"/>
    <w:semiHidden/>
    <w:rsid w:val="00646E47"/>
    <w:rPr>
      <w:vertAlign w:val="superscript"/>
    </w:rPr>
  </w:style>
  <w:style w:type="paragraph" w:styleId="EndnoteText">
    <w:name w:val="endnote text"/>
    <w:basedOn w:val="Normal"/>
    <w:semiHidden/>
    <w:rsid w:val="00646E47"/>
    <w:rPr>
      <w:sz w:val="20"/>
      <w:szCs w:val="20"/>
    </w:rPr>
  </w:style>
  <w:style w:type="character" w:styleId="EndnoteReference">
    <w:name w:val="endnote reference"/>
    <w:semiHidden/>
    <w:rsid w:val="00646E47"/>
    <w:rPr>
      <w:vertAlign w:val="superscript"/>
    </w:rPr>
  </w:style>
  <w:style w:type="paragraph" w:customStyle="1" w:styleId="Bestandsnaam">
    <w:name w:val="Bestandsnaam"/>
    <w:basedOn w:val="Header"/>
    <w:rsid w:val="009627A5"/>
    <w:pPr>
      <w:tabs>
        <w:tab w:val="clear" w:pos="4536"/>
        <w:tab w:val="clear" w:pos="9072"/>
        <w:tab w:val="center" w:pos="4153"/>
        <w:tab w:val="right" w:pos="8306"/>
      </w:tabs>
      <w:spacing w:line="280" w:lineRule="exact"/>
    </w:pPr>
    <w:rPr>
      <w:rFonts w:ascii="Times New Roman" w:hAnsi="Times New Roman"/>
      <w:sz w:val="16"/>
      <w:szCs w:val="20"/>
      <w:lang w:eastAsia="en-US"/>
    </w:rPr>
  </w:style>
  <w:style w:type="paragraph" w:customStyle="1" w:styleId="Huisstijl-Adres">
    <w:name w:val="Huisstijl-Adres"/>
    <w:basedOn w:val="Normal"/>
    <w:rsid w:val="009627A5"/>
    <w:pPr>
      <w:tabs>
        <w:tab w:val="left" w:pos="192"/>
      </w:tabs>
      <w:adjustRightInd w:val="0"/>
      <w:spacing w:after="90" w:line="180" w:lineRule="exact"/>
    </w:pPr>
    <w:rPr>
      <w:rFonts w:cs="Verdana"/>
      <w:noProof/>
      <w:sz w:val="13"/>
      <w:szCs w:val="13"/>
    </w:rPr>
  </w:style>
  <w:style w:type="paragraph" w:customStyle="1" w:styleId="Huisstijl-Gegeven">
    <w:name w:val="Huisstijl-Gegeven"/>
    <w:basedOn w:val="Normal"/>
    <w:link w:val="Huisstijl-GegevenCharChar"/>
    <w:rsid w:val="009627A5"/>
    <w:pPr>
      <w:spacing w:after="92" w:line="180" w:lineRule="exact"/>
    </w:pPr>
    <w:rPr>
      <w:noProof/>
      <w:sz w:val="13"/>
    </w:rPr>
  </w:style>
  <w:style w:type="character" w:customStyle="1" w:styleId="Huisstijl-GegevenCharChar">
    <w:name w:val="Huisstijl-Gegeven Char Char"/>
    <w:link w:val="Huisstijl-Gegeven"/>
    <w:rsid w:val="009627A5"/>
    <w:rPr>
      <w:rFonts w:ascii="Verdana" w:hAnsi="Verdana"/>
      <w:noProof/>
      <w:sz w:val="13"/>
      <w:szCs w:val="24"/>
      <w:lang w:val="nl-NL" w:eastAsia="nl-NL" w:bidi="ar-SA"/>
    </w:rPr>
  </w:style>
  <w:style w:type="paragraph" w:customStyle="1" w:styleId="Huisstijl-KixCode">
    <w:name w:val="Huisstijl-KixCode"/>
    <w:basedOn w:val="Normal"/>
    <w:rsid w:val="009627A5"/>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627A5"/>
    <w:pPr>
      <w:spacing w:after="0"/>
    </w:pPr>
    <w:rPr>
      <w:b/>
    </w:rPr>
  </w:style>
  <w:style w:type="paragraph" w:customStyle="1" w:styleId="Huisstijl-NAW">
    <w:name w:val="Huisstijl-NAW"/>
    <w:basedOn w:val="Normal"/>
    <w:rsid w:val="009627A5"/>
    <w:pPr>
      <w:adjustRightInd w:val="0"/>
    </w:pPr>
    <w:rPr>
      <w:rFonts w:cs="Verdana"/>
      <w:noProof/>
      <w:szCs w:val="18"/>
    </w:rPr>
  </w:style>
  <w:style w:type="paragraph" w:customStyle="1" w:styleId="Huisstijl-Retouradres">
    <w:name w:val="Huisstijl-Retouradres"/>
    <w:basedOn w:val="Normal"/>
    <w:rsid w:val="009627A5"/>
    <w:pPr>
      <w:spacing w:line="180" w:lineRule="exact"/>
    </w:pPr>
    <w:rPr>
      <w:noProof/>
      <w:sz w:val="13"/>
    </w:rPr>
  </w:style>
  <w:style w:type="paragraph" w:customStyle="1" w:styleId="Huisstijl-Voorwaarden">
    <w:name w:val="Huisstijl-Voorwaarden"/>
    <w:basedOn w:val="Normal"/>
    <w:rsid w:val="009627A5"/>
    <w:pPr>
      <w:spacing w:line="180" w:lineRule="exact"/>
    </w:pPr>
    <w:rPr>
      <w:i/>
      <w:noProof/>
      <w:sz w:val="13"/>
    </w:rPr>
  </w:style>
  <w:style w:type="paragraph" w:customStyle="1" w:styleId="Minuut">
    <w:name w:val="Minuut"/>
    <w:basedOn w:val="Normal"/>
    <w:rsid w:val="009627A5"/>
    <w:pPr>
      <w:spacing w:line="280" w:lineRule="exact"/>
    </w:pPr>
    <w:rPr>
      <w:rFonts w:ascii="Times New Roman" w:hAnsi="Times New Roman"/>
      <w:b/>
      <w:sz w:val="20"/>
      <w:szCs w:val="20"/>
      <w:lang w:eastAsia="en-US"/>
    </w:rPr>
  </w:style>
  <w:style w:type="numbering" w:customStyle="1" w:styleId="StyleBulleted">
    <w:name w:val="Style Bulleted"/>
    <w:basedOn w:val="NoList"/>
    <w:rsid w:val="009627A5"/>
    <w:pPr>
      <w:numPr>
        <w:numId w:val="5"/>
      </w:numPr>
    </w:pPr>
  </w:style>
  <w:style w:type="numbering" w:customStyle="1" w:styleId="StyleNumbered">
    <w:name w:val="Style Numbered"/>
    <w:basedOn w:val="NoList"/>
    <w:rsid w:val="009627A5"/>
    <w:pPr>
      <w:numPr>
        <w:numId w:val="6"/>
      </w:numPr>
    </w:pPr>
  </w:style>
  <w:style w:type="paragraph" w:styleId="DocumentMap">
    <w:name w:val="Document Map"/>
    <w:basedOn w:val="Normal"/>
    <w:semiHidden/>
    <w:rsid w:val="003E713E"/>
    <w:pPr>
      <w:shd w:val="clear" w:color="auto" w:fill="000080"/>
    </w:pPr>
    <w:rPr>
      <w:rFonts w:ascii="Tahoma" w:hAnsi="Tahoma" w:cs="Tahoma"/>
      <w:sz w:val="20"/>
      <w:szCs w:val="20"/>
    </w:rPr>
  </w:style>
  <w:style w:type="paragraph" w:customStyle="1" w:styleId="Table">
    <w:name w:val="Table"/>
    <w:basedOn w:val="Normal"/>
    <w:rsid w:val="00470830"/>
    <w:pPr>
      <w:spacing w:line="280" w:lineRule="atLeast"/>
    </w:pPr>
    <w:rPr>
      <w:rFonts w:ascii="Times New Roman" w:hAnsi="Times New Roman"/>
      <w:sz w:val="22"/>
      <w:szCs w:val="20"/>
      <w:lang w:val="fr-FR" w:eastAsia="en-US" w:bidi="he-IL"/>
    </w:rPr>
  </w:style>
  <w:style w:type="paragraph" w:styleId="Caption">
    <w:name w:val="caption"/>
    <w:basedOn w:val="Normal"/>
    <w:next w:val="Normal"/>
    <w:qFormat/>
    <w:rsid w:val="00646E47"/>
    <w:rPr>
      <w:b/>
      <w:bCs/>
      <w:szCs w:val="20"/>
    </w:rPr>
  </w:style>
  <w:style w:type="paragraph" w:customStyle="1" w:styleId="Huisstijl-Adres2">
    <w:name w:val="Huisstijl-Adres2"/>
    <w:basedOn w:val="Huisstijl-Adres"/>
    <w:rsid w:val="00646E47"/>
    <w:pPr>
      <w:spacing w:after="0"/>
    </w:pPr>
  </w:style>
  <w:style w:type="paragraph" w:styleId="BodyText">
    <w:name w:val="Body Text"/>
    <w:basedOn w:val="Normal"/>
    <w:rsid w:val="00B56D45"/>
    <w:pPr>
      <w:spacing w:after="120"/>
    </w:pPr>
  </w:style>
  <w:style w:type="character" w:customStyle="1" w:styleId="SubtitleChar">
    <w:name w:val="Subtitle Char"/>
    <w:link w:val="Subtitle"/>
    <w:rsid w:val="008517DE"/>
    <w:rPr>
      <w:rFonts w:ascii="Verdana" w:hAnsi="Verdana"/>
      <w:sz w:val="24"/>
      <w:szCs w:val="24"/>
      <w:lang w:val="nl-NL" w:eastAsia="nl-NL" w:bidi="ar-SA"/>
    </w:rPr>
  </w:style>
  <w:style w:type="character" w:styleId="PageNumber">
    <w:name w:val="page number"/>
    <w:basedOn w:val="DefaultParagraphFont"/>
    <w:rsid w:val="009E1B8B"/>
  </w:style>
  <w:style w:type="character" w:styleId="CommentReference">
    <w:name w:val="annotation reference"/>
    <w:semiHidden/>
    <w:rsid w:val="008777AA"/>
    <w:rPr>
      <w:sz w:val="16"/>
      <w:szCs w:val="16"/>
    </w:rPr>
  </w:style>
  <w:style w:type="paragraph" w:styleId="CommentText">
    <w:name w:val="annotation text"/>
    <w:basedOn w:val="Normal"/>
    <w:link w:val="CommentTextChar"/>
    <w:uiPriority w:val="99"/>
    <w:semiHidden/>
    <w:rsid w:val="008777AA"/>
    <w:rPr>
      <w:sz w:val="20"/>
      <w:szCs w:val="20"/>
    </w:rPr>
  </w:style>
  <w:style w:type="paragraph" w:styleId="BalloonText">
    <w:name w:val="Balloon Text"/>
    <w:basedOn w:val="Normal"/>
    <w:semiHidden/>
    <w:rsid w:val="008777AA"/>
    <w:rPr>
      <w:rFonts w:ascii="Tahoma" w:hAnsi="Tahoma" w:cs="Tahoma"/>
      <w:sz w:val="16"/>
      <w:szCs w:val="16"/>
    </w:rPr>
  </w:style>
  <w:style w:type="character" w:customStyle="1" w:styleId="FootnoteTextChar">
    <w:name w:val="Footnote Text Char"/>
    <w:link w:val="FootnoteText"/>
    <w:uiPriority w:val="99"/>
    <w:semiHidden/>
    <w:rsid w:val="005150FC"/>
    <w:rPr>
      <w:rFonts w:ascii="Verdana" w:hAnsi="Verdana"/>
      <w:sz w:val="13"/>
    </w:rPr>
  </w:style>
  <w:style w:type="paragraph" w:styleId="PlainText">
    <w:name w:val="Plain Text"/>
    <w:basedOn w:val="Normal"/>
    <w:link w:val="PlainTextChar"/>
    <w:uiPriority w:val="99"/>
    <w:unhideWhenUsed/>
    <w:rsid w:val="00033E8D"/>
    <w:pPr>
      <w:spacing w:line="240" w:lineRule="auto"/>
    </w:pPr>
    <w:rPr>
      <w:rFonts w:ascii="Calibri" w:eastAsia="Calibri" w:hAnsi="Calibri"/>
      <w:sz w:val="22"/>
      <w:szCs w:val="21"/>
      <w:lang w:eastAsia="en-US"/>
    </w:rPr>
  </w:style>
  <w:style w:type="character" w:customStyle="1" w:styleId="PlainTextChar">
    <w:name w:val="Plain Text Char"/>
    <w:link w:val="PlainText"/>
    <w:uiPriority w:val="99"/>
    <w:rsid w:val="00033E8D"/>
    <w:rPr>
      <w:rFonts w:ascii="Calibri" w:eastAsia="Calibri" w:hAnsi="Calibri"/>
      <w:sz w:val="22"/>
      <w:szCs w:val="21"/>
      <w:lang w:eastAsia="en-US"/>
    </w:rPr>
  </w:style>
  <w:style w:type="character" w:customStyle="1" w:styleId="Heading2Char">
    <w:name w:val="Heading 2 Char"/>
    <w:link w:val="Heading2"/>
    <w:rsid w:val="005749A5"/>
    <w:rPr>
      <w:rFonts w:ascii="Verdana" w:hAnsi="Verdana" w:cs="Arial"/>
      <w:b/>
      <w:iCs/>
      <w:kern w:val="32"/>
      <w:sz w:val="18"/>
      <w:szCs w:val="28"/>
    </w:rPr>
  </w:style>
  <w:style w:type="paragraph" w:styleId="CommentSubject">
    <w:name w:val="annotation subject"/>
    <w:basedOn w:val="CommentText"/>
    <w:next w:val="CommentText"/>
    <w:link w:val="CommentSubjectChar"/>
    <w:rsid w:val="00EE0CAE"/>
    <w:rPr>
      <w:b/>
      <w:bCs/>
    </w:rPr>
  </w:style>
  <w:style w:type="character" w:customStyle="1" w:styleId="CommentTextChar">
    <w:name w:val="Comment Text Char"/>
    <w:link w:val="CommentText"/>
    <w:uiPriority w:val="99"/>
    <w:semiHidden/>
    <w:rsid w:val="00EE0CAE"/>
    <w:rPr>
      <w:rFonts w:ascii="Verdana" w:hAnsi="Verdana"/>
    </w:rPr>
  </w:style>
  <w:style w:type="character" w:customStyle="1" w:styleId="CommentSubjectChar">
    <w:name w:val="Comment Subject Char"/>
    <w:link w:val="CommentSubject"/>
    <w:rsid w:val="00EE0CAE"/>
    <w:rPr>
      <w:rFonts w:ascii="Verdana" w:hAnsi="Verdana"/>
      <w:b/>
      <w:bCs/>
    </w:rPr>
  </w:style>
  <w:style w:type="paragraph" w:styleId="Revision">
    <w:name w:val="Revision"/>
    <w:hidden/>
    <w:uiPriority w:val="99"/>
    <w:semiHidden/>
    <w:rsid w:val="008A646F"/>
    <w:rPr>
      <w:rFonts w:ascii="Verdana" w:hAnsi="Verdana"/>
      <w:sz w:val="18"/>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93C3B"/>
    <w:pPr>
      <w:ind w:left="720"/>
    </w:pPr>
  </w:style>
  <w:style w:type="paragraph" w:styleId="TOCHeading">
    <w:name w:val="TOC Heading"/>
    <w:basedOn w:val="Heading1"/>
    <w:next w:val="Normal"/>
    <w:uiPriority w:val="39"/>
    <w:unhideWhenUsed/>
    <w:qFormat/>
    <w:rsid w:val="0093015A"/>
    <w:pPr>
      <w:keepNext/>
      <w:keepLines/>
      <w:pageBreakBefore w:val="0"/>
      <w:widowControl/>
      <w:spacing w:before="240" w:after="0" w:line="259" w:lineRule="auto"/>
      <w:contextualSpacing w:val="0"/>
      <w:outlineLvl w:val="9"/>
    </w:pPr>
    <w:rPr>
      <w:rFonts w:asciiTheme="majorHAnsi" w:eastAsiaTheme="majorEastAsia" w:hAnsiTheme="majorHAnsi" w:cstheme="majorBidi"/>
      <w:bCs w:val="0"/>
      <w:color w:val="2E74B5" w:themeColor="accent1" w:themeShade="BF"/>
      <w:kern w:val="0"/>
      <w:sz w:val="32"/>
      <w:szCs w:val="32"/>
      <w:lang w:val="en-US"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C05FF0"/>
    <w:rPr>
      <w:rFonts w:ascii="Verdana" w:hAnsi="Verdana"/>
      <w:sz w:val="18"/>
      <w:szCs w:val="24"/>
    </w:rPr>
  </w:style>
  <w:style w:type="character" w:customStyle="1" w:styleId="Heading4Char">
    <w:name w:val="Heading 4 Char"/>
    <w:basedOn w:val="DefaultParagraphFont"/>
    <w:link w:val="Heading4"/>
    <w:rsid w:val="005E2E93"/>
    <w:rPr>
      <w:rFonts w:ascii="Verdana" w:hAnsi="Verdana" w:cs="Arial"/>
      <w:kern w:val="32"/>
      <w:sz w:val="18"/>
      <w:szCs w:val="28"/>
    </w:rPr>
  </w:style>
  <w:style w:type="character" w:customStyle="1" w:styleId="fadeinm1hgl8">
    <w:name w:val="_fadein_m1hgl_8"/>
    <w:basedOn w:val="DefaultParagraphFont"/>
    <w:rsid w:val="00991268"/>
  </w:style>
  <w:style w:type="character" w:styleId="UnresolvedMention">
    <w:name w:val="Unresolved Mention"/>
    <w:basedOn w:val="DefaultParagraphFont"/>
    <w:uiPriority w:val="99"/>
    <w:semiHidden/>
    <w:unhideWhenUsed/>
    <w:rsid w:val="0013262E"/>
    <w:rPr>
      <w:color w:val="605E5C"/>
      <w:shd w:val="clear" w:color="auto" w:fill="E1DFDD"/>
    </w:rPr>
  </w:style>
  <w:style w:type="character" w:customStyle="1" w:styleId="HeaderChar">
    <w:name w:val="Header Char"/>
    <w:basedOn w:val="DefaultParagraphFont"/>
    <w:link w:val="Header"/>
    <w:rsid w:val="00D3072C"/>
    <w:rPr>
      <w:rFonts w:ascii="Verdana" w:hAnsi="Verdana"/>
      <w:sz w:val="18"/>
      <w:szCs w:val="24"/>
    </w:rPr>
  </w:style>
  <w:style w:type="character" w:customStyle="1" w:styleId="TitleChar">
    <w:name w:val="Title Char"/>
    <w:basedOn w:val="DefaultParagraphFont"/>
    <w:link w:val="Title"/>
    <w:rsid w:val="00D3072C"/>
    <w:rPr>
      <w:rFonts w:ascii="Verdana" w:hAnsi="Verdana" w:cs="Arial"/>
      <w:b/>
      <w:bCs/>
      <w:kern w:val="28"/>
      <w:sz w:val="24"/>
      <w:szCs w:val="32"/>
    </w:rPr>
  </w:style>
  <w:style w:type="character" w:customStyle="1" w:styleId="Heading1Char">
    <w:name w:val="Heading 1 Char"/>
    <w:basedOn w:val="DefaultParagraphFont"/>
    <w:link w:val="Heading1"/>
    <w:rsid w:val="00EF500D"/>
    <w:rPr>
      <w:rFonts w:ascii="Verdana" w:hAnsi="Verdana" w:cs="Arial"/>
      <w:bCs/>
      <w:kern w:val="32"/>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052">
      <w:bodyDiv w:val="1"/>
      <w:marLeft w:val="0"/>
      <w:marRight w:val="0"/>
      <w:marTop w:val="0"/>
      <w:marBottom w:val="0"/>
      <w:divBdr>
        <w:top w:val="none" w:sz="0" w:space="0" w:color="auto"/>
        <w:left w:val="none" w:sz="0" w:space="0" w:color="auto"/>
        <w:bottom w:val="none" w:sz="0" w:space="0" w:color="auto"/>
        <w:right w:val="none" w:sz="0" w:space="0" w:color="auto"/>
      </w:divBdr>
    </w:div>
    <w:div w:id="66734456">
      <w:bodyDiv w:val="1"/>
      <w:marLeft w:val="0"/>
      <w:marRight w:val="0"/>
      <w:marTop w:val="0"/>
      <w:marBottom w:val="0"/>
      <w:divBdr>
        <w:top w:val="none" w:sz="0" w:space="0" w:color="auto"/>
        <w:left w:val="none" w:sz="0" w:space="0" w:color="auto"/>
        <w:bottom w:val="none" w:sz="0" w:space="0" w:color="auto"/>
        <w:right w:val="none" w:sz="0" w:space="0" w:color="auto"/>
      </w:divBdr>
    </w:div>
    <w:div w:id="89396246">
      <w:bodyDiv w:val="1"/>
      <w:marLeft w:val="0"/>
      <w:marRight w:val="0"/>
      <w:marTop w:val="0"/>
      <w:marBottom w:val="0"/>
      <w:divBdr>
        <w:top w:val="none" w:sz="0" w:space="0" w:color="auto"/>
        <w:left w:val="none" w:sz="0" w:space="0" w:color="auto"/>
        <w:bottom w:val="none" w:sz="0" w:space="0" w:color="auto"/>
        <w:right w:val="none" w:sz="0" w:space="0" w:color="auto"/>
      </w:divBdr>
    </w:div>
    <w:div w:id="262033917">
      <w:bodyDiv w:val="1"/>
      <w:marLeft w:val="0"/>
      <w:marRight w:val="0"/>
      <w:marTop w:val="0"/>
      <w:marBottom w:val="0"/>
      <w:divBdr>
        <w:top w:val="none" w:sz="0" w:space="0" w:color="auto"/>
        <w:left w:val="none" w:sz="0" w:space="0" w:color="auto"/>
        <w:bottom w:val="none" w:sz="0" w:space="0" w:color="auto"/>
        <w:right w:val="none" w:sz="0" w:space="0" w:color="auto"/>
      </w:divBdr>
    </w:div>
    <w:div w:id="318576048">
      <w:bodyDiv w:val="1"/>
      <w:marLeft w:val="0"/>
      <w:marRight w:val="0"/>
      <w:marTop w:val="0"/>
      <w:marBottom w:val="0"/>
      <w:divBdr>
        <w:top w:val="none" w:sz="0" w:space="0" w:color="auto"/>
        <w:left w:val="none" w:sz="0" w:space="0" w:color="auto"/>
        <w:bottom w:val="none" w:sz="0" w:space="0" w:color="auto"/>
        <w:right w:val="none" w:sz="0" w:space="0" w:color="auto"/>
      </w:divBdr>
    </w:div>
    <w:div w:id="371612618">
      <w:bodyDiv w:val="1"/>
      <w:marLeft w:val="0"/>
      <w:marRight w:val="0"/>
      <w:marTop w:val="0"/>
      <w:marBottom w:val="0"/>
      <w:divBdr>
        <w:top w:val="none" w:sz="0" w:space="0" w:color="auto"/>
        <w:left w:val="none" w:sz="0" w:space="0" w:color="auto"/>
        <w:bottom w:val="none" w:sz="0" w:space="0" w:color="auto"/>
        <w:right w:val="none" w:sz="0" w:space="0" w:color="auto"/>
      </w:divBdr>
    </w:div>
    <w:div w:id="389423127">
      <w:bodyDiv w:val="1"/>
      <w:marLeft w:val="0"/>
      <w:marRight w:val="0"/>
      <w:marTop w:val="0"/>
      <w:marBottom w:val="0"/>
      <w:divBdr>
        <w:top w:val="none" w:sz="0" w:space="0" w:color="auto"/>
        <w:left w:val="none" w:sz="0" w:space="0" w:color="auto"/>
        <w:bottom w:val="none" w:sz="0" w:space="0" w:color="auto"/>
        <w:right w:val="none" w:sz="0" w:space="0" w:color="auto"/>
      </w:divBdr>
    </w:div>
    <w:div w:id="390464610">
      <w:bodyDiv w:val="1"/>
      <w:marLeft w:val="0"/>
      <w:marRight w:val="0"/>
      <w:marTop w:val="0"/>
      <w:marBottom w:val="0"/>
      <w:divBdr>
        <w:top w:val="none" w:sz="0" w:space="0" w:color="auto"/>
        <w:left w:val="none" w:sz="0" w:space="0" w:color="auto"/>
        <w:bottom w:val="none" w:sz="0" w:space="0" w:color="auto"/>
        <w:right w:val="none" w:sz="0" w:space="0" w:color="auto"/>
      </w:divBdr>
    </w:div>
    <w:div w:id="514418116">
      <w:bodyDiv w:val="1"/>
      <w:marLeft w:val="0"/>
      <w:marRight w:val="0"/>
      <w:marTop w:val="0"/>
      <w:marBottom w:val="0"/>
      <w:divBdr>
        <w:top w:val="none" w:sz="0" w:space="0" w:color="auto"/>
        <w:left w:val="none" w:sz="0" w:space="0" w:color="auto"/>
        <w:bottom w:val="none" w:sz="0" w:space="0" w:color="auto"/>
        <w:right w:val="none" w:sz="0" w:space="0" w:color="auto"/>
      </w:divBdr>
      <w:divsChild>
        <w:div w:id="1338772541">
          <w:marLeft w:val="0"/>
          <w:marRight w:val="0"/>
          <w:marTop w:val="0"/>
          <w:marBottom w:val="0"/>
          <w:divBdr>
            <w:top w:val="none" w:sz="0" w:space="0" w:color="auto"/>
            <w:left w:val="none" w:sz="0" w:space="0" w:color="auto"/>
            <w:bottom w:val="none" w:sz="0" w:space="0" w:color="auto"/>
            <w:right w:val="none" w:sz="0" w:space="0" w:color="auto"/>
          </w:divBdr>
          <w:divsChild>
            <w:div w:id="1635256463">
              <w:marLeft w:val="0"/>
              <w:marRight w:val="0"/>
              <w:marTop w:val="0"/>
              <w:marBottom w:val="0"/>
              <w:divBdr>
                <w:top w:val="none" w:sz="0" w:space="0" w:color="auto"/>
                <w:left w:val="none" w:sz="0" w:space="0" w:color="auto"/>
                <w:bottom w:val="none" w:sz="0" w:space="0" w:color="auto"/>
                <w:right w:val="none" w:sz="0" w:space="0" w:color="auto"/>
              </w:divBdr>
              <w:divsChild>
                <w:div w:id="1782603038">
                  <w:marLeft w:val="0"/>
                  <w:marRight w:val="0"/>
                  <w:marTop w:val="0"/>
                  <w:marBottom w:val="0"/>
                  <w:divBdr>
                    <w:top w:val="none" w:sz="0" w:space="0" w:color="auto"/>
                    <w:left w:val="none" w:sz="0" w:space="0" w:color="auto"/>
                    <w:bottom w:val="none" w:sz="0" w:space="0" w:color="auto"/>
                    <w:right w:val="none" w:sz="0" w:space="0" w:color="auto"/>
                  </w:divBdr>
                  <w:divsChild>
                    <w:div w:id="2140297729">
                      <w:marLeft w:val="0"/>
                      <w:marRight w:val="0"/>
                      <w:marTop w:val="0"/>
                      <w:marBottom w:val="0"/>
                      <w:divBdr>
                        <w:top w:val="none" w:sz="0" w:space="0" w:color="auto"/>
                        <w:left w:val="none" w:sz="0" w:space="0" w:color="auto"/>
                        <w:bottom w:val="none" w:sz="0" w:space="0" w:color="auto"/>
                        <w:right w:val="none" w:sz="0" w:space="0" w:color="auto"/>
                      </w:divBdr>
                      <w:divsChild>
                        <w:div w:id="682589243">
                          <w:marLeft w:val="0"/>
                          <w:marRight w:val="0"/>
                          <w:marTop w:val="0"/>
                          <w:marBottom w:val="0"/>
                          <w:divBdr>
                            <w:top w:val="none" w:sz="0" w:space="0" w:color="auto"/>
                            <w:left w:val="none" w:sz="0" w:space="0" w:color="auto"/>
                            <w:bottom w:val="none" w:sz="0" w:space="0" w:color="auto"/>
                            <w:right w:val="none" w:sz="0" w:space="0" w:color="auto"/>
                          </w:divBdr>
                          <w:divsChild>
                            <w:div w:id="151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591446">
      <w:bodyDiv w:val="1"/>
      <w:marLeft w:val="0"/>
      <w:marRight w:val="0"/>
      <w:marTop w:val="0"/>
      <w:marBottom w:val="0"/>
      <w:divBdr>
        <w:top w:val="none" w:sz="0" w:space="0" w:color="auto"/>
        <w:left w:val="none" w:sz="0" w:space="0" w:color="auto"/>
        <w:bottom w:val="none" w:sz="0" w:space="0" w:color="auto"/>
        <w:right w:val="none" w:sz="0" w:space="0" w:color="auto"/>
      </w:divBdr>
    </w:div>
    <w:div w:id="614215485">
      <w:bodyDiv w:val="1"/>
      <w:marLeft w:val="0"/>
      <w:marRight w:val="0"/>
      <w:marTop w:val="0"/>
      <w:marBottom w:val="0"/>
      <w:divBdr>
        <w:top w:val="none" w:sz="0" w:space="0" w:color="auto"/>
        <w:left w:val="none" w:sz="0" w:space="0" w:color="auto"/>
        <w:bottom w:val="none" w:sz="0" w:space="0" w:color="auto"/>
        <w:right w:val="none" w:sz="0" w:space="0" w:color="auto"/>
      </w:divBdr>
    </w:div>
    <w:div w:id="646860969">
      <w:bodyDiv w:val="1"/>
      <w:marLeft w:val="0"/>
      <w:marRight w:val="0"/>
      <w:marTop w:val="0"/>
      <w:marBottom w:val="0"/>
      <w:divBdr>
        <w:top w:val="none" w:sz="0" w:space="0" w:color="auto"/>
        <w:left w:val="none" w:sz="0" w:space="0" w:color="auto"/>
        <w:bottom w:val="none" w:sz="0" w:space="0" w:color="auto"/>
        <w:right w:val="none" w:sz="0" w:space="0" w:color="auto"/>
      </w:divBdr>
    </w:div>
    <w:div w:id="729421627">
      <w:bodyDiv w:val="1"/>
      <w:marLeft w:val="0"/>
      <w:marRight w:val="0"/>
      <w:marTop w:val="0"/>
      <w:marBottom w:val="0"/>
      <w:divBdr>
        <w:top w:val="none" w:sz="0" w:space="0" w:color="auto"/>
        <w:left w:val="none" w:sz="0" w:space="0" w:color="auto"/>
        <w:bottom w:val="none" w:sz="0" w:space="0" w:color="auto"/>
        <w:right w:val="none" w:sz="0" w:space="0" w:color="auto"/>
      </w:divBdr>
    </w:div>
    <w:div w:id="888803686">
      <w:bodyDiv w:val="1"/>
      <w:marLeft w:val="0"/>
      <w:marRight w:val="0"/>
      <w:marTop w:val="0"/>
      <w:marBottom w:val="0"/>
      <w:divBdr>
        <w:top w:val="none" w:sz="0" w:space="0" w:color="auto"/>
        <w:left w:val="none" w:sz="0" w:space="0" w:color="auto"/>
        <w:bottom w:val="none" w:sz="0" w:space="0" w:color="auto"/>
        <w:right w:val="none" w:sz="0" w:space="0" w:color="auto"/>
      </w:divBdr>
    </w:div>
    <w:div w:id="1085758479">
      <w:bodyDiv w:val="1"/>
      <w:marLeft w:val="0"/>
      <w:marRight w:val="0"/>
      <w:marTop w:val="0"/>
      <w:marBottom w:val="0"/>
      <w:divBdr>
        <w:top w:val="none" w:sz="0" w:space="0" w:color="auto"/>
        <w:left w:val="none" w:sz="0" w:space="0" w:color="auto"/>
        <w:bottom w:val="none" w:sz="0" w:space="0" w:color="auto"/>
        <w:right w:val="none" w:sz="0" w:space="0" w:color="auto"/>
      </w:divBdr>
    </w:div>
    <w:div w:id="1166895011">
      <w:bodyDiv w:val="1"/>
      <w:marLeft w:val="0"/>
      <w:marRight w:val="0"/>
      <w:marTop w:val="0"/>
      <w:marBottom w:val="0"/>
      <w:divBdr>
        <w:top w:val="none" w:sz="0" w:space="0" w:color="auto"/>
        <w:left w:val="none" w:sz="0" w:space="0" w:color="auto"/>
        <w:bottom w:val="none" w:sz="0" w:space="0" w:color="auto"/>
        <w:right w:val="none" w:sz="0" w:space="0" w:color="auto"/>
      </w:divBdr>
    </w:div>
    <w:div w:id="1301502169">
      <w:bodyDiv w:val="1"/>
      <w:marLeft w:val="0"/>
      <w:marRight w:val="0"/>
      <w:marTop w:val="0"/>
      <w:marBottom w:val="0"/>
      <w:divBdr>
        <w:top w:val="none" w:sz="0" w:space="0" w:color="auto"/>
        <w:left w:val="none" w:sz="0" w:space="0" w:color="auto"/>
        <w:bottom w:val="none" w:sz="0" w:space="0" w:color="auto"/>
        <w:right w:val="none" w:sz="0" w:space="0" w:color="auto"/>
      </w:divBdr>
    </w:div>
    <w:div w:id="1323704177">
      <w:bodyDiv w:val="1"/>
      <w:marLeft w:val="0"/>
      <w:marRight w:val="0"/>
      <w:marTop w:val="0"/>
      <w:marBottom w:val="0"/>
      <w:divBdr>
        <w:top w:val="none" w:sz="0" w:space="0" w:color="auto"/>
        <w:left w:val="none" w:sz="0" w:space="0" w:color="auto"/>
        <w:bottom w:val="none" w:sz="0" w:space="0" w:color="auto"/>
        <w:right w:val="none" w:sz="0" w:space="0" w:color="auto"/>
      </w:divBdr>
    </w:div>
    <w:div w:id="1408109894">
      <w:bodyDiv w:val="1"/>
      <w:marLeft w:val="0"/>
      <w:marRight w:val="0"/>
      <w:marTop w:val="0"/>
      <w:marBottom w:val="0"/>
      <w:divBdr>
        <w:top w:val="none" w:sz="0" w:space="0" w:color="auto"/>
        <w:left w:val="none" w:sz="0" w:space="0" w:color="auto"/>
        <w:bottom w:val="none" w:sz="0" w:space="0" w:color="auto"/>
        <w:right w:val="none" w:sz="0" w:space="0" w:color="auto"/>
      </w:divBdr>
    </w:div>
    <w:div w:id="1656061221">
      <w:bodyDiv w:val="1"/>
      <w:marLeft w:val="0"/>
      <w:marRight w:val="0"/>
      <w:marTop w:val="0"/>
      <w:marBottom w:val="0"/>
      <w:divBdr>
        <w:top w:val="none" w:sz="0" w:space="0" w:color="auto"/>
        <w:left w:val="none" w:sz="0" w:space="0" w:color="auto"/>
        <w:bottom w:val="none" w:sz="0" w:space="0" w:color="auto"/>
        <w:right w:val="none" w:sz="0" w:space="0" w:color="auto"/>
      </w:divBdr>
    </w:div>
    <w:div w:id="1763640680">
      <w:bodyDiv w:val="1"/>
      <w:marLeft w:val="0"/>
      <w:marRight w:val="0"/>
      <w:marTop w:val="0"/>
      <w:marBottom w:val="0"/>
      <w:divBdr>
        <w:top w:val="none" w:sz="0" w:space="0" w:color="auto"/>
        <w:left w:val="none" w:sz="0" w:space="0" w:color="auto"/>
        <w:bottom w:val="none" w:sz="0" w:space="0" w:color="auto"/>
        <w:right w:val="none" w:sz="0" w:space="0" w:color="auto"/>
      </w:divBdr>
    </w:div>
    <w:div w:id="1906451082">
      <w:bodyDiv w:val="1"/>
      <w:marLeft w:val="0"/>
      <w:marRight w:val="0"/>
      <w:marTop w:val="0"/>
      <w:marBottom w:val="0"/>
      <w:divBdr>
        <w:top w:val="none" w:sz="0" w:space="0" w:color="auto"/>
        <w:left w:val="none" w:sz="0" w:space="0" w:color="auto"/>
        <w:bottom w:val="none" w:sz="0" w:space="0" w:color="auto"/>
        <w:right w:val="none" w:sz="0" w:space="0" w:color="auto"/>
      </w:divBdr>
    </w:div>
    <w:div w:id="2074548426">
      <w:bodyDiv w:val="1"/>
      <w:marLeft w:val="0"/>
      <w:marRight w:val="0"/>
      <w:marTop w:val="0"/>
      <w:marBottom w:val="0"/>
      <w:divBdr>
        <w:top w:val="none" w:sz="0" w:space="0" w:color="auto"/>
        <w:left w:val="none" w:sz="0" w:space="0" w:color="auto"/>
        <w:bottom w:val="none" w:sz="0" w:space="0" w:color="auto"/>
        <w:right w:val="none" w:sz="0" w:space="0" w:color="auto"/>
      </w:divBdr>
    </w:div>
    <w:div w:id="2085570116">
      <w:bodyDiv w:val="1"/>
      <w:marLeft w:val="0"/>
      <w:marRight w:val="0"/>
      <w:marTop w:val="0"/>
      <w:marBottom w:val="0"/>
      <w:divBdr>
        <w:top w:val="none" w:sz="0" w:space="0" w:color="auto"/>
        <w:left w:val="none" w:sz="0" w:space="0" w:color="auto"/>
        <w:bottom w:val="none" w:sz="0" w:space="0" w:color="auto"/>
        <w:right w:val="none" w:sz="0" w:space="0" w:color="auto"/>
      </w:divBdr>
    </w:div>
    <w:div w:id="210051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eader" Target="header5.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image" Target="media/image3.jpeg"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eader" Target="header4.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fontTable" Target="fontTable.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4408</ap:Words>
  <ap:Characters>24244</ap:Characters>
  <ap:DocSecurity>0</ap:DocSecurity>
  <ap:Lines>202</ap:Lines>
  <ap:Paragraphs>57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Algemene Aanwijzingen</vt:lpstr>
      <vt:lpstr>Algemene Aanwijzingen</vt:lpstr>
    </vt:vector>
  </ap:TitlesOfParts>
  <ap:LinksUpToDate>false</ap:LinksUpToDate>
  <ap:CharactersWithSpaces>28595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2017-02-03T12:54:00.0000000Z</lastPrinted>
  <dcterms:created xsi:type="dcterms:W3CDTF">2025-09-26T14:55:00.0000000Z</dcterms:created>
  <dcterms:modified xsi:type="dcterms:W3CDTF">2025-09-26T14:55:00.0000000Z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DATE">
    <vt:lpwstr>Datum</vt:lpwstr>
  </property>
  <property fmtid="{D5CDD505-2E9C-101B-9397-08002B2CF9AE}" pid="3" name="L_PLACE">
    <vt:lpwstr>Plaats</vt:lpwstr>
  </property>
  <property fmtid="{D5CDD505-2E9C-101B-9397-08002B2CF9AE}" pid="4" name="SIG_DIR">
    <vt:lpwstr>Directie Verenigde Naties en Internationale Financiële Instellingen</vt:lpwstr>
  </property>
  <property fmtid="{D5CDD505-2E9C-101B-9397-08002B2CF9AE}" pid="5" name="SIG_DEP">
    <vt:lpwstr>Sociaal Economische VN Zaken</vt:lpwstr>
  </property>
  <property fmtid="{D5CDD505-2E9C-101B-9397-08002B2CF9AE}" pid="6" name="SIG_PHONE">
    <vt:lpwstr>+31 (0)70- 3484194</vt:lpwstr>
  </property>
  <property fmtid="{D5CDD505-2E9C-101B-9397-08002B2CF9AE}" pid="7" name="L_AUTHOR">
    <vt:lpwstr>Redacteur(en):</vt:lpwstr>
  </property>
  <property fmtid="{D5CDD505-2E9C-101B-9397-08002B2CF9AE}" pid="8" name="L_CONTACT">
    <vt:lpwstr>Opgesteld door</vt:lpwstr>
  </property>
  <property fmtid="{D5CDD505-2E9C-101B-9397-08002B2CF9AE}" pid="9" name="L_TOC">
    <vt:lpwstr>Inhoudsopgave</vt:lpwstr>
  </property>
  <property fmtid="{D5CDD505-2E9C-101B-9397-08002B2CF9AE}" pid="10" name="L_PAGE">
    <vt:lpwstr>Pagina</vt:lpwstr>
  </property>
  <property fmtid="{D5CDD505-2E9C-101B-9397-08002B2CF9AE}" pid="11" name="L_PAGEOF">
    <vt:lpwstr>van</vt:lpwstr>
  </property>
  <property fmtid="{D5CDD505-2E9C-101B-9397-08002B2CF9AE}" pid="12" name="L_ENCLOSURES">
    <vt:lpwstr>Bijlage(n)</vt:lpwstr>
  </property>
  <property fmtid="{D5CDD505-2E9C-101B-9397-08002B2CF9AE}" pid="13" name="L_CITY">
    <vt:lpwstr>Plaats</vt:lpwstr>
  </property>
  <property fmtid="{D5CDD505-2E9C-101B-9397-08002B2CF9AE}" pid="14" name="BZ_Language">
    <vt:lpwstr>Dutch</vt:lpwstr>
  </property>
  <property fmtid="{D5CDD505-2E9C-101B-9397-08002B2CF9AE}" pid="15" name="SIG_NAME">
    <vt:lpwstr>Han Huiskamp</vt:lpwstr>
  </property>
  <property fmtid="{D5CDD505-2E9C-101B-9397-08002B2CF9AE}" pid="16" name="SIG_FUNCTION">
    <vt:lpwstr>Beleidsmedewerker</vt:lpwstr>
  </property>
  <property fmtid="{D5CDD505-2E9C-101B-9397-08002B2CF9AE}" pid="17" name="SIG_SENDER">
    <vt:lpwstr>Han Huiskamp</vt:lpwstr>
  </property>
  <property fmtid="{D5CDD505-2E9C-101B-9397-08002B2CF9AE}" pid="18" name="SIG_CdP">
    <vt:lpwstr>unknown CdP</vt:lpwstr>
  </property>
  <property fmtid="{D5CDD505-2E9C-101B-9397-08002B2CF9AE}" pid="19" name="ContentTypeId">
    <vt:lpwstr>0x0101009C7CE436063D44E9BE7DC0259EF7C32F006EB9F9836A634AE58B6169785FD3936F003FD5B2F9E986EC4490E3A24B9BD4DE1C</vt:lpwstr>
  </property>
  <property fmtid="{D5CDD505-2E9C-101B-9397-08002B2CF9AE}" pid="20" name="BZ_Classification">
    <vt:lpwstr>6;#UNCLASSIFIED|d92c6340-bc14-4cb2-a9a6-6deda93c493b</vt:lpwstr>
  </property>
  <property fmtid="{D5CDD505-2E9C-101B-9397-08002B2CF9AE}" pid="21" name="BZ_Forum">
    <vt:lpwstr>2;#UN|7eaa391d-aaa0-4d84-8495-5b1c55212166</vt:lpwstr>
  </property>
  <property fmtid="{D5CDD505-2E9C-101B-9397-08002B2CF9AE}" pid="22" name="BZ_Country">
    <vt:lpwstr>3;#Not applicable|ec01d90b-9d0f-4785-8785-e1ea615196bf</vt:lpwstr>
  </property>
  <property fmtid="{D5CDD505-2E9C-101B-9397-08002B2CF9AE}" pid="23" name="BZ_Theme">
    <vt:lpwstr>1;#UN (non-implementation) general|00195dc6-ae3f-47a4-a1b1-71527c40ae42</vt:lpwstr>
  </property>
  <property fmtid="{D5CDD505-2E9C-101B-9397-08002B2CF9AE}" pid="24" name="_docset_NoMedatataSyncRequired">
    <vt:lpwstr>False</vt:lpwstr>
  </property>
  <property fmtid="{D5CDD505-2E9C-101B-9397-08002B2CF9AE}" pid="25" name="BZForumOrganisation">
    <vt:lpwstr>2;#Not applicable|0049e722-bfb1-4a3f-9d08-af7366a9af40</vt:lpwstr>
  </property>
  <property fmtid="{D5CDD505-2E9C-101B-9397-08002B2CF9AE}" pid="26" name="BZTheme">
    <vt:lpwstr>1;#Not applicable|ec01d90b-9d0f-4785-8785-e1ea615196bf</vt:lpwstr>
  </property>
  <property fmtid="{D5CDD505-2E9C-101B-9397-08002B2CF9AE}" pid="27" name="DocumentSetDescription">
    <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BZClassification">
    <vt:lpwstr>4;#UNCLASSIFIED (U)|284e6a62-15ab-4017-be27-a1e965f4e940</vt:lpwstr>
  </property>
  <property fmtid="{D5CDD505-2E9C-101B-9397-08002B2CF9AE}" pid="31" name="URL">
    <vt:lpwstr/>
  </property>
  <property fmtid="{D5CDD505-2E9C-101B-9397-08002B2CF9AE}" pid="32" name="nf4434b3fae540fe847866e45672fb3a">
    <vt:lpwstr>UN (non-implementation) general|00195dc6-ae3f-47a4-a1b1-71527c40ae42</vt:lpwstr>
  </property>
  <property fmtid="{D5CDD505-2E9C-101B-9397-08002B2CF9AE}" pid="33" name="a45510494d1a450e9cee6905c7ad8168">
    <vt:lpwstr>Not applicable|ec01d90b-9d0f-4785-8785-e1ea615196bf</vt:lpwstr>
  </property>
  <property fmtid="{D5CDD505-2E9C-101B-9397-08002B2CF9AE}" pid="34" name="ge4bd621e46a403e97baf402a410deb5">
    <vt:lpwstr>UN|7eaa391d-aaa0-4d84-8495-5b1c55212166</vt:lpwstr>
  </property>
  <property fmtid="{D5CDD505-2E9C-101B-9397-08002B2CF9AE}" pid="35" name="ga509c7afcac4f5cb939db754ffece25">
    <vt:lpwstr>UNCLASSIFIED|d92c6340-bc14-4cb2-a9a6-6deda93c493b</vt:lpwstr>
  </property>
  <property fmtid="{D5CDD505-2E9C-101B-9397-08002B2CF9AE}" pid="36" name="_dlc_DocIdItemGuid">
    <vt:lpwstr>7173da31-5793-4b9e-8c5b-9949efd7c110</vt:lpwstr>
  </property>
</Properties>
</file>