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2025Z18031</w:t>
        <w:br/>
      </w:r>
      <w:proofErr w:type="spellEnd"/>
    </w:p>
    <w:p>
      <w:pPr>
        <w:pStyle w:val="Normal"/>
        <w:rPr>
          <w:b w:val="1"/>
          <w:bCs w:val="1"/>
        </w:rPr>
      </w:pPr>
      <w:r w:rsidR="250AE766">
        <w:rPr>
          <w:b w:val="0"/>
          <w:bCs w:val="0"/>
        </w:rPr>
        <w:t>(ingezonden 29 september 2025)</w:t>
        <w:br/>
      </w:r>
    </w:p>
    <w:p>
      <w:r>
        <w:t xml:space="preserve">Vragen van de leden Hirsch en Stultiens (beiden GroenLinks-PvdA) aan de staatssecratissen van Buitenlandse Zaken en van Financiën over het bedrijf Pluspetrol</w:t>
      </w:r>
      <w:r>
        <w:br/>
      </w:r>
    </w:p>
    <w:p>
      <w:pPr>
        <w:pStyle w:val="ListParagraph"/>
        <w:numPr>
          <w:ilvl w:val="0"/>
          <w:numId w:val="100487720"/>
        </w:numPr>
        <w:ind w:left="360"/>
      </w:pPr>
      <w:r>
        <w:t xml:space="preserve">Heeft u kennisgenomen van de Eindverklaring van het OECD National Contact Point (NCP) over het bedrijf Pluspetrol die op 3 september is gepubliceerd?[1]</w:t>
      </w:r>
      <w:r>
        <w:br/>
      </w:r>
    </w:p>
    <w:p>
      <w:pPr>
        <w:pStyle w:val="ListParagraph"/>
        <w:numPr>
          <w:ilvl w:val="0"/>
          <w:numId w:val="100487720"/>
        </w:numPr>
        <w:ind w:left="360"/>
      </w:pPr>
      <w:r>
        <w:t xml:space="preserve">Klopt het dat Pluspetrol een Argentijns bedrijf is met tien brievenbusmaatschappijen in Nederland?[2] Zo nee, waarom niet?</w:t>
      </w:r>
      <w:r>
        <w:br/>
      </w:r>
    </w:p>
    <w:p>
      <w:pPr>
        <w:pStyle w:val="ListParagraph"/>
        <w:numPr>
          <w:ilvl w:val="0"/>
          <w:numId w:val="100487720"/>
        </w:numPr>
        <w:ind w:left="360"/>
      </w:pPr>
      <w:r>
        <w:t xml:space="preserve">Heeft Pluspetrol in het verleden geprofiteerd van Nederlandse handelsfaciliteiten zoals subsidies, bilaterale investeringsverdragen, deelname aan Nederlandse handelsmissies, exportkredieten en toegang tot overheidsopdrachten en aanbestedingen? Is deze steun openbaar? Zo nee, waarom niet?</w:t>
      </w:r>
      <w:r>
        <w:br/>
      </w:r>
    </w:p>
    <w:p>
      <w:pPr>
        <w:pStyle w:val="ListParagraph"/>
        <w:numPr>
          <w:ilvl w:val="0"/>
          <w:numId w:val="100487720"/>
        </w:numPr>
        <w:ind w:left="360"/>
      </w:pPr>
      <w:r>
        <w:t xml:space="preserve">Bent u van mening dat Pluspetrol, na het zeer kritische oordeel van het NCP, nog steeds recht heeft op Nederlandse handelsfaciliteiten, zoals subsidies, deelname aan Nederlandse handelsmissies, exportkredieten en toegang tot overheidsopdrachten en aanbestedingen, indien zij hierom verzoeken? Zo ja, waarom? Zo nee, waarom niet? En welke maatregelen gaat u dan treffen?</w:t>
      </w:r>
      <w:r>
        <w:br/>
      </w:r>
    </w:p>
    <w:p>
      <w:pPr>
        <w:pStyle w:val="ListParagraph"/>
        <w:numPr>
          <w:ilvl w:val="0"/>
          <w:numId w:val="100487720"/>
        </w:numPr>
        <w:ind w:left="360"/>
      </w:pPr>
      <w:r>
        <w:t xml:space="preserve">Heeft u kennisgenomen van het feit dat het bedrijf Pluspetrol meer dan 3200 vervuilde locaties heeft achtergelaten in Peru? Heeft u kennisgenomen van het feit dat Pluspetrol weigert voldoende financiële middelen ter beschikking te stellen om de vervuilde locaties in Peru te saneren? Deelt u de analyse dat de financiele stromen van Pluspetrol via vennootschappen zonder reële economische activiteit in onder andere Nederland, verborgen blijven? Zo nee, kunt u dan op basis van publiek toegankelijke data aangeven hoeveel belasting de Nederlandse entiteiten van Pluspetrol de afgelopen 15 jaar aan de Nederlandse Belastingdienst hebben betaald?</w:t>
      </w:r>
      <w:r>
        <w:br/>
      </w:r>
    </w:p>
    <w:p>
      <w:pPr>
        <w:pStyle w:val="ListParagraph"/>
        <w:numPr>
          <w:ilvl w:val="0"/>
          <w:numId w:val="100487720"/>
        </w:numPr>
        <w:ind w:left="360"/>
      </w:pPr>
      <w:r>
        <w:t xml:space="preserve">Heeft de NCP-uitspraak consequenties voor eventuele afspraken met de Belastingdienst? Zo nee, waarom niet? Zo ja, welke consequenties?</w:t>
      </w:r>
      <w:r>
        <w:br/>
      </w:r>
    </w:p>
    <w:p>
      <w:pPr>
        <w:pStyle w:val="ListParagraph"/>
        <w:numPr>
          <w:ilvl w:val="0"/>
          <w:numId w:val="100487720"/>
        </w:numPr>
        <w:ind w:left="360"/>
      </w:pPr>
      <w:r>
        <w:t xml:space="preserve">Bent u bekend met de observatie van het NCP dat het vanwege een gebrek aan capaciteit en informatie niet in staat was om de belastingontwijking door Pluspetrol te beoordelen? Bent u van mening dat bedrijven en de overheid meer gegevens en informatie moeten verstrekken over de activiteiten van bedrijven als Pluspetrol? Zo nee, waarom niet? Zo ja, welke maatregelen treft u hiertoe?</w:t>
      </w:r>
      <w:r>
        <w:br/>
      </w:r>
    </w:p>
    <w:p>
      <w:pPr>
        <w:pStyle w:val="ListParagraph"/>
        <w:numPr>
          <w:ilvl w:val="0"/>
          <w:numId w:val="100487720"/>
        </w:numPr>
        <w:ind w:left="360"/>
      </w:pPr>
      <w:r>
        <w:t xml:space="preserve">Klopt het dat het aantal bedrijven dat de OECD Guidelines heeft erkend, op 35% staat?[3] Klopt het dat het streven is om dit percentage naar 90% te brengen? Vallen bedrijven die hier gevestigd zijn als brievenbusfirma, zoals Pluspetrol, onder deze meting? Zo nee, waarom niet? Gaat dit veranderen naar aanleiding van het NCP oordeel, dat stelt dat ook deze bedrijven aan de OECD Guidelines moeten voldoen? Zo nee, waarom niet?</w:t>
      </w:r>
      <w:r>
        <w:br/>
      </w:r>
    </w:p>
    <w:p>
      <w:r>
        <w:t xml:space="preserve"> </w:t>
      </w:r>
      <w:r>
        <w:br/>
      </w:r>
    </w:p>
    <w:p>
      <w:r>
        <w:t xml:space="preserve"> </w:t>
      </w:r>
      <w:r>
        <w:br/>
      </w:r>
    </w:p>
    <w:p>
      <w:r>
        <w:t xml:space="preserve">[1] OECD National Contact Point, 3 september 2025, Final Statement Indigenous Federations from Peru et al vs Pluspetrol Resources Corporation B.V. | National Contact Point OECD Guidelines. </w:t>
      </w:r>
      <w:r>
        <w:br/>
      </w:r>
    </w:p>
    <w:p>
      <w:r>
        <w:t xml:space="preserve">[2] pluspetrol - openkvk.nl. </w:t>
      </w:r>
      <w:r>
        <w:br/>
      </w:r>
    </w:p>
    <w:p>
      <w:r>
        <w:t xml:space="preserve">[3] https://www.startmetoesorichtlijnen.nl/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77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7700">
    <w:abstractNumId w:val="1004877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