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2025Z18032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29 september 2025)</w:t>
        <w:br/>
      </w:r>
    </w:p>
    <w:p>
      <w:r>
        <w:t xml:space="preserve">Vragen van het lid Welzijn (Nieuw Sociaal Contract) aan de minister van Volkshuisvesting en Ruimtelijke Ordening over de Ontwerp-Nota Ruimte</w:t>
      </w:r>
      <w:r>
        <w:br/>
      </w:r>
    </w:p>
    <w:p>
      <w:r>
        <w:t xml:space="preserve">1. De minister stelt in de Ontwerp-Nota Ruimte dat 'iedere regio telt'; hoe wordt dat concreet geborgd, nu de nadruk in de Ontwerp-Nota Ruimte vooral op metropoolregio’s en grote steden ligt?</w:t>
      </w:r>
      <w:r>
        <w:br/>
      </w:r>
    </w:p>
    <w:p>
      <w:r>
        <w:t xml:space="preserve">2. Hoe zorgt u ervoor dat woningbouw en ruimtegebruik niet worden gedicteerd door marktbelangen (projectontwikkelaars, beleggers), maar primair door publieke waarden als betaalbaarheid, leefbaarheid en strategische autonomie?</w:t>
      </w:r>
      <w:r>
        <w:br/>
      </w:r>
    </w:p>
    <w:p>
      <w:r>
        <w:t xml:space="preserve">3. Deelt u de mening dat er duidelijke keuzes gemaakt moeten worden voor wat Nederland voor economie wil zijn? Waarom ontbreekt in de Ontwerp-Nota Ruimte een normerend kader dat bijvoorbeeld uitsluit dat Nederland zich verder specialiseert in distributiecentra en datacenters, in plaats van in innovatieve maakindustrie of kennisintensieve sectoren?</w:t>
      </w:r>
      <w:r>
        <w:br/>
      </w:r>
    </w:p>
    <w:p>
      <w:r>
        <w:t xml:space="preserve">4. Hoe borgt u dat mensen zien dat keuzes rechtvaardig en uitlegbaar zijn? Op welke manier wordt transparant gemaakt wat er niet meer kan, en waarom?</w:t>
      </w:r>
      <w:r>
        <w:br/>
      </w:r>
    </w:p>
    <w:p>
      <w:r>
        <w:t xml:space="preserve">5. Waarom kiest u voor open einden en ontwikkelpaden in plaats van voor harde beslissingen tot 2050, terwijl burgers en gemeenten juist behoefte hebben aan duidelijkheid?</w:t>
      </w:r>
      <w:r>
        <w:br/>
      </w:r>
    </w:p>
    <w:p>
      <w:r>
        <w:t xml:space="preserve">6. Kunt u bevestigen dat de ambitie uit de woondeals en de Ontwerp-Nota Ruimte is om 1 miljoen woningen te realiseren tot en met 2034?</w:t>
      </w:r>
      <w:r>
        <w:br/>
      </w:r>
    </w:p>
    <w:p>
      <w:r>
        <w:t xml:space="preserve">7. Kunt u exact aangeven welke locaties deze 1 miljoen woningen opleveren, uitgesplitst in grootschalige gebieden, regionale locaties en kleinschalige binnenstedelijke verdichting?</w:t>
      </w:r>
      <w:r>
        <w:br/>
      </w:r>
    </w:p>
    <w:p>
      <w:r>
        <w:t xml:space="preserve">8. Hoeveel van deze 1 miljoen woningen zijn concreet gealloceerd aan grootschalige locaties die in de Ontwerp-Nota Ruimte zijn opgenomen, en hoeveel zijn afhankelijk van kleinschalige binnenstedelijke verdichting?</w:t>
      </w:r>
      <w:r>
        <w:br/>
      </w:r>
    </w:p>
    <w:p>
      <w:r>
        <w:t xml:space="preserve">9. Hoeveel woningen uit de woondeals zijn niet terug te vinden in de Ontwerp-Nota Ruimte? Welke risico’s brengt dat met zich mee voor de haalbaarheid van de nationale doelstelling?</w:t>
      </w:r>
      <w:r>
        <w:br/>
      </w:r>
    </w:p>
    <w:p>
      <w:r>
        <w:t xml:space="preserve">10. Hoeveel woningen worden volgens u tot 2034 gerealiseerd op: a) nieuwe uitleglocaties, b) transformatielocaties (bijvoorbeeld bedrijventerreinen), c) binnenstedelijke verdichting?</w:t>
      </w:r>
      <w:r>
        <w:br/>
      </w:r>
    </w:p>
    <w:p>
      <w:r>
        <w:t xml:space="preserve">11. Hoeveel woningen verwacht u dat er in de periode 2035–2050 worden gebouwd? Kunt u dit uitsplitsen in scenario’s, mede in relatie tot de rapportage van de Staatscommissie Demografische Ontwikkelingen?</w:t>
      </w:r>
      <w:r>
        <w:br/>
      </w:r>
    </w:p>
    <w:p>
      <w:r>
        <w:t xml:space="preserve">12. Wanneer zullen de eerste woningen in de vier nieuwe nationale grootschalige locaties (Apeldoorn, Helmond, Alkmaar, Hengelo/Enschede) worden opgeleverd en hoeveel daarvan zullen tot 2034 opgeleverd worden?</w:t>
      </w:r>
      <w:r>
        <w:br/>
      </w:r>
    </w:p>
    <w:p>
      <w:r>
        <w:t xml:space="preserve">13. Welke garanties heeft u dat de fasering van de 17 nationale grootschalige NOVEX-gebieden daadwerkelijk tot de beoogde 400.000 woningen tot 2030 leidt?</w:t>
      </w:r>
      <w:r>
        <w:br/>
      </w:r>
    </w:p>
    <w:p>
      <w:r>
        <w:t xml:space="preserve">14. Welke concrete saneringsopgaven (bodem, vervuilde terreinen, oude stortplaatsen) moeten worden opgelost voordat woningbouw op de aangewezen locaties kan starten?</w:t>
      </w:r>
      <w:r>
        <w:br/>
      </w:r>
    </w:p>
    <w:p>
      <w:r>
        <w:t xml:space="preserve">15. U stelt dat voor alle ruimtevraagstukken samen drie keer het grondoppervlak van Nederland nodig zou zijn. Welke concrete keuzes zijn daarom niet in de Concept-Nota Ruimte opgenomen; wat doen we dus niet?</w:t>
      </w:r>
      <w:r>
        <w:br/>
      </w:r>
    </w:p>
    <w:p>
      <w:r>
        <w:t xml:space="preserve">16. Waarom sluit u geen sectoren uit, zoals datacenters, distributiecentra of grootschalige slachterijen, terwijl dit forse claims legt op de beschikbare ruimte?</w:t>
      </w:r>
      <w:r>
        <w:br/>
      </w:r>
    </w:p>
    <w:p>
      <w:r>
        <w:t xml:space="preserve">17. Op welke locaties is woningbouw bewust niet mogelijk verklaard vanwege waterveiligheid, bodemgesteldheid of andere fysieke beperkingen?</w:t>
      </w:r>
      <w:r>
        <w:br/>
      </w:r>
    </w:p>
    <w:p>
      <w:r>
        <w:t xml:space="preserve">18. Welke economische functies krijgen volgens de Ontwerp-Nota Ruimte voorrang, en welke functies worden achtergesteld of beperkt?</w:t>
      </w:r>
      <w:r>
        <w:br/>
      </w:r>
    </w:p>
    <w:p>
      <w:r>
        <w:t xml:space="preserve">19. Hoe beoordeelt u het verschil in benadering: mijn fractie kiest voor expliciete begrenzing van economische activiteiten (geen grote datacenters/distributie/slachterijen), de Ontwerp-Nota Ruimte kiest voor clustering maar sluit deze functies juist niet uit?</w:t>
      </w:r>
      <w:r>
        <w:br/>
      </w:r>
    </w:p>
    <w:p>
      <w:r>
        <w:t xml:space="preserve">20. Welke ruimte wordt in de Ontwerp-Nota Ruimte expliciet gereserveerd voor de borging van voedselzekerheid in Nederland?</w:t>
      </w:r>
      <w:r>
        <w:br/>
      </w:r>
    </w:p>
    <w:p>
      <w:r>
        <w:t xml:space="preserve">21. Hoe verhoudt de landbouwtransitie (gericht op verduurzaming en natuurinclusief) zich tot het waarborgen van voldoende productiecapaciteit voor de Nederlandse autonome voedselzekerheid?</w:t>
      </w:r>
      <w:r>
        <w:br/>
      </w:r>
    </w:p>
    <w:p>
      <w:r>
        <w:t xml:space="preserve">22. Welke ruimteclaims zijn gereserveerd voor energiezekerheid (opslag, infrastructuur, kernenergie, hernieuwbaar) en zijn deze ruimteclaims prioritair?</w:t>
      </w:r>
      <w:r>
        <w:br/>
      </w:r>
    </w:p>
    <w:p>
      <w:r>
        <w:t xml:space="preserve">23. Op welke manier is rekening gehouden met de ruimtebehoefte van Defensie (NPRD – Nationaal Programma Ruimte voor Defensie), en welke gevolgen heeft dit voor de woningbouwplannen?</w:t>
      </w:r>
      <w:r>
        <w:br/>
      </w:r>
    </w:p>
    <w:p>
      <w:r>
        <w:t xml:space="preserve">24. Hoe worden conflicten opgelost wanneer de ruimteclaims voor energie, defensie en woningbouw elkaar overlappen in dezelfde regio?</w:t>
      </w:r>
      <w:r>
        <w:br/>
      </w:r>
    </w:p>
    <w:p>
      <w:r>
        <w:t xml:space="preserve">25. Op welke wijze heeft u het rapport van de Staatscommissie Demografische Ontwikkelingen meegenomen in de Ontwerp-Nota Ruimte?</w:t>
      </w:r>
      <w:r>
        <w:br/>
      </w:r>
    </w:p>
    <w:p>
      <w:r>
        <w:t xml:space="preserve">26. Kunt u toelichten hoe het voorkeursscenario van de Staatscommissie (met een lagere migratie en meer grip op bevolkingsgroei) zich vertaalt in de woningbouwopgave tot 2050?</w:t>
      </w:r>
      <w:r>
        <w:br/>
      </w:r>
    </w:p>
    <w:p>
      <w:r>
        <w:t xml:space="preserve">27. Waarom zijn er in de Concept-Nota Ruimte geen harde bouwcijfers na 2034 opgenomen, terwijl we nu al weten dat de demografische druk doorloopt tot 2050 en verder?</w:t>
      </w:r>
      <w:r>
        <w:br/>
      </w:r>
    </w:p>
    <w:p>
      <w:r>
        <w:t xml:space="preserve">28. Hoe borgt de minister dat de regionale verschillen in demografie (krimpgebieden versus groeiregio’s) voldoende worden meegenomen in de ruimtelijke keuzes?</w:t>
      </w:r>
      <w:r>
        <w:br/>
      </w:r>
    </w:p>
    <w:p>
      <w:r>
        <w:t xml:space="preserve">29. In hoeverre zijn de demografische ramingen van het CBS en PBL (hoge migratiescenario’s) bepalend geweest voor de gekozen ontwikkelpaden?</w:t>
      </w:r>
      <w:r>
        <w:br/>
      </w:r>
    </w:p>
    <w:p>
      <w:r>
        <w:t xml:space="preserve">30. In hoeverre is de Ontwerp-Nota Ruimte beperkt of gestuurd door Europese richtlijnen, zoals de Kaderrichtlijn Water, Natura 2000-verplichtingen en klimaatdoelstellingen (Fit for 55)?</w:t>
      </w:r>
      <w:r>
        <w:br/>
      </w:r>
    </w:p>
    <w:p>
      <w:r>
        <w:t xml:space="preserve">31. Hoeveel van de keuzes in de Ontwerp-Nota Ruimte zijn ingegeven door Europees recht en hoeveel door nationale beleidskeuzes?</w:t>
      </w:r>
      <w:r>
        <w:br/>
      </w:r>
    </w:p>
    <w:p>
      <w:r>
        <w:t xml:space="preserve">32. Waar ziet de u de meeste spanning tussen Europese verplichtingen en de Nederlandse woningbouwopgave?</w:t>
      </w:r>
      <w:r>
        <w:br/>
      </w:r>
    </w:p>
    <w:p>
      <w:r>
        <w:t xml:space="preserve">33. Hoe beoordeelt u de kritiek dat Europese milieudoelen ''verstikkend'' werken voor nationale keuzes in ruimtegebruik, en deelt u de analyse dat dit de bouwopgave vertraagt?</w:t>
      </w:r>
      <w:r>
        <w:br/>
      </w:r>
    </w:p>
    <w:p>
      <w:r>
        <w:t xml:space="preserve">34. Hoe borgt u dat Nederland voldoende ruimte houdt voor strategische autonomie (energie, defensie, voedsel) binnen de kaders van Europese wetgeving?</w:t>
      </w:r>
      <w:r>
        <w:br/>
      </w:r>
    </w:p>
    <w:p>
      <w:r>
        <w:t xml:space="preserve">35. Wanneer ontvangt de Kamer een concreet uitvoeringsplan bij de Ontwerp-Nota Ruimte met duidelijkheid over verantwoordelijkheden, instrumenten, tijdslijnen en monitoring?</w:t>
      </w:r>
      <w:r>
        <w:br/>
      </w:r>
    </w:p>
    <w:p>
      <w:r>
        <w:t xml:space="preserve">36. Hoe voorkomt u dat de Ontwerp-Nota Ruimte net als eerdere nationale plannen blijft steken in ambities zonder tanden, doordat concrete afspraken ontbreken?</w:t>
      </w:r>
      <w:r>
        <w:br/>
      </w:r>
    </w:p>
    <w:p>
      <w:r>
        <w:t xml:space="preserve">37. Hoe wordt gezorgd dat de capaciteit bij gemeenten, provincies en uitvoeringsorganisaties voldoende is om de ruimtelijke keuzes daadwerkelijk uit te voeren?</w:t>
      </w:r>
      <w:r>
        <w:br/>
      </w:r>
    </w:p>
    <w:p>
      <w:r>
        <w:t xml:space="preserve">38. Hoeveel geld is er tot 2034 en daarna tot 2050 nodig en daadwerkelijk beschikbaar (reality check) om de gekozen woningbouwlocaties, infrastructuur, natuur- en energieopgaven echt te realiseren?</w:t>
      </w:r>
      <w:r>
        <w:br/>
      </w:r>
    </w:p>
    <w:p>
      <w:r>
        <w:t xml:space="preserve">39. Hoe beoordeelt u de haalbaarheid van de ruimtelijke keuzes, als er geen duidelijkheid is over budget, kostenverdeling tussen Rijk, regio’s en gemeenten, en dekking in de rijksbegroting?</w:t>
      </w:r>
      <w:r>
        <w:br/>
      </w:r>
    </w:p>
    <w:p>
      <w:r>
        <w:t xml:space="preserve">40. Hoe gaat u om met de faalkosten van beleid (vertragingen, juridische procedures, mislukte plannen) en is hiervoor een reservering gemaakt?</w:t>
      </w:r>
      <w:r>
        <w:br/>
      </w:r>
    </w:p>
    <w:p>
      <w:r>
        <w:t xml:space="preserve">41. Hoe garandeert u dat keuzes die in de Ontwerp-Nota Ruimte worden gemaakt niet leiden tot structureel hogere kosten voor burgers (bijvoorbeeld via hogere grondprijzen, woonlasten of energieprijzen)?</w:t>
      </w:r>
      <w:r>
        <w:br/>
      </w:r>
    </w:p>
    <w:p>
      <w:r>
        <w:t xml:space="preserve">42. Hoe verhoudt de Ontwerp-Nota Ruimte zich tot de adviezen van de Raad van State over de noodzaak tot keuzes en prioritering in het ruimtegebruik?</w:t>
      </w:r>
      <w:r>
        <w:br/>
      </w:r>
    </w:p>
    <w:p>
      <w:r>
        <w:t xml:space="preserve">43. Hoe borgt u dat burgers betrokken worden bij keuzes die hun leefomgeving fundamenteel veranderen?</w:t>
      </w:r>
      <w:r>
        <w:br/>
      </w:r>
    </w:p>
    <w:p>
      <w:r>
        <w:t xml:space="preserve">44. Hoe wordt voorkomen dat de Ontwerp-Nota Ruimte een papieren werkelijkheid blijft en dat de feitelijke beslissingen versnipperd en inconsistent zijn?</w:t>
      </w:r>
      <w:r>
        <w:br/>
      </w:r>
    </w:p>
    <w:p>
      <w:r>
        <w:t xml:space="preserve">45. Hoe gaat u om met de kritiek dat de Ontwerp-Nota Ruimte vooral een optelsom van claims is, zonder helder rangordekader (welke claims zwaarder wegen dan andere)?</w:t>
      </w:r>
      <w:r>
        <w:br/>
      </w:r>
    </w:p>
    <w:p>
      <w:r>
        <w:t xml:space="preserve"> 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48770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487700">
    <w:abstractNumId w:val="10048770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