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8E7" w:rsidP="00C838E7" w:rsidRDefault="00C838E7" w14:paraId="41D7A5C0" w14:textId="77777777">
      <w:bookmarkStart w:name="_GoBack" w:id="0"/>
      <w:bookmarkEnd w:id="0"/>
    </w:p>
    <w:p w:rsidRPr="006336A9" w:rsidR="00C838E7" w:rsidP="00C838E7" w:rsidRDefault="00C838E7" w14:paraId="3096C915" w14:textId="63B8C12C">
      <w:r w:rsidRPr="006336A9">
        <w:t>Geachte voorzitter,</w:t>
      </w:r>
    </w:p>
    <w:p w:rsidRPr="006336A9" w:rsidR="00C838E7" w:rsidP="00C838E7" w:rsidRDefault="00C838E7" w14:paraId="3D18DDB8" w14:textId="77777777"/>
    <w:p w:rsidRPr="006336A9" w:rsidR="00C838E7" w:rsidP="00C838E7" w:rsidRDefault="00C838E7" w14:paraId="264C5F8A" w14:textId="6E34F886">
      <w:r w:rsidRPr="006336A9">
        <w:t xml:space="preserve">Hierbij </w:t>
      </w:r>
      <w:r w:rsidR="00C42BE3">
        <w:t xml:space="preserve">ontvangt </w:t>
      </w:r>
      <w:r w:rsidRPr="006336A9">
        <w:t xml:space="preserve">u </w:t>
      </w:r>
      <w:r w:rsidR="00C42BE3">
        <w:t xml:space="preserve">de beantwoording </w:t>
      </w:r>
      <w:r w:rsidRPr="006336A9">
        <w:t>op de vragen van de leden Gabriëls en Kröger, gesteld op 18 september 2025, over het bericht dat wetenschappers twijfelen aan de maatregelen tegen stank en zoutzuur van het bedrijf ICL.</w:t>
      </w:r>
    </w:p>
    <w:p w:rsidRPr="006336A9" w:rsidR="001966A1" w:rsidRDefault="002C3661" w14:paraId="550042F7" w14:textId="4FA20BF3">
      <w:pPr>
        <w:pStyle w:val="Slotzin"/>
      </w:pPr>
      <w:r w:rsidRPr="006336A9">
        <w:t>Hoogachtend,</w:t>
      </w:r>
    </w:p>
    <w:p w:rsidRPr="006336A9" w:rsidR="001966A1" w:rsidRDefault="002C3661" w14:paraId="0615D494" w14:textId="77777777">
      <w:pPr>
        <w:pStyle w:val="OndertekeningArea1"/>
      </w:pPr>
      <w:r w:rsidRPr="006336A9">
        <w:t>DE STAATSSECRETARIS VAN INFRASTRUCTUUR EN WATERSTAAT - OPENBAAR VERVOER EN MILIEU,</w:t>
      </w:r>
    </w:p>
    <w:p w:rsidRPr="006336A9" w:rsidR="001966A1" w:rsidRDefault="001966A1" w14:paraId="0E88D2E3" w14:textId="77777777"/>
    <w:p w:rsidRPr="006336A9" w:rsidR="001966A1" w:rsidRDefault="001966A1" w14:paraId="320F0CE2" w14:textId="77777777"/>
    <w:p w:rsidRPr="006336A9" w:rsidR="001966A1" w:rsidRDefault="001966A1" w14:paraId="066DF958" w14:textId="77777777"/>
    <w:p w:rsidRPr="006336A9" w:rsidR="001966A1" w:rsidRDefault="001966A1" w14:paraId="44036422" w14:textId="77777777"/>
    <w:p w:rsidRPr="006336A9" w:rsidR="008D3AE9" w:rsidRDefault="002C3661" w14:paraId="51254AE9" w14:textId="709BBA5F">
      <w:r w:rsidRPr="006336A9">
        <w:t>A.A. (Thierry) Aartsen</w:t>
      </w:r>
    </w:p>
    <w:p w:rsidRPr="006336A9" w:rsidR="008D3AE9" w:rsidRDefault="008D3AE9" w14:paraId="2149CEB7" w14:textId="77777777">
      <w:pPr>
        <w:spacing w:line="240" w:lineRule="auto"/>
      </w:pPr>
      <w:r w:rsidRPr="006336A9">
        <w:br w:type="page"/>
      </w:r>
    </w:p>
    <w:p w:rsidRPr="006336A9" w:rsidR="008D3AE9" w:rsidP="008D3AE9" w:rsidRDefault="008D3AE9" w14:paraId="278C143B" w14:textId="77777777">
      <w:pPr>
        <w:rPr>
          <w:b/>
          <w:bCs/>
        </w:rPr>
      </w:pPr>
      <w:r w:rsidRPr="006336A9">
        <w:rPr>
          <w:b/>
          <w:bCs/>
        </w:rPr>
        <w:lastRenderedPageBreak/>
        <w:t>2025Z17156</w:t>
      </w:r>
    </w:p>
    <w:p w:rsidRPr="006336A9" w:rsidR="008D3AE9" w:rsidP="008D3AE9" w:rsidRDefault="008D3AE9" w14:paraId="43F0D56E" w14:textId="77777777"/>
    <w:p w:rsidRPr="006336A9" w:rsidR="008D3AE9" w:rsidP="008D3AE9" w:rsidRDefault="008D3AE9" w14:paraId="0938A712" w14:textId="77777777">
      <w:r w:rsidRPr="006336A9">
        <w:t>(ingezonden 18 september 2025)</w:t>
      </w:r>
    </w:p>
    <w:p w:rsidRPr="006336A9" w:rsidR="008D3AE9" w:rsidP="008D3AE9" w:rsidRDefault="008D3AE9" w14:paraId="5D6E034D" w14:textId="77777777"/>
    <w:p w:rsidRPr="006336A9" w:rsidR="008D3AE9" w:rsidP="008D3AE9" w:rsidRDefault="008D3AE9" w14:paraId="60818FCA" w14:textId="77777777">
      <w:r w:rsidRPr="006336A9">
        <w:t>Vragen van de leden Gabriëls en Kröger (beiden GroenLinks-PvdA) aan de staatssecretaris van Infrastructuur en Waterstaat over het bericht dat wetenschappers twijfelen aan de ICL-maatregelen tegen stank en zoutzuur</w:t>
      </w:r>
    </w:p>
    <w:p w:rsidRPr="006E092F" w:rsidR="008D3AE9" w:rsidP="008D3AE9" w:rsidRDefault="008D3AE9" w14:paraId="65762B05" w14:textId="77777777">
      <w:pPr>
        <w:rPr>
          <w:b/>
          <w:bCs/>
        </w:rPr>
      </w:pPr>
    </w:p>
    <w:p w:rsidRPr="006E092F" w:rsidR="008D3AE9" w:rsidP="008D3AE9" w:rsidRDefault="008D3AE9" w14:paraId="015D5B93" w14:textId="0818EA68">
      <w:pPr>
        <w:rPr>
          <w:b/>
          <w:bCs/>
        </w:rPr>
      </w:pPr>
      <w:r w:rsidRPr="006E092F">
        <w:rPr>
          <w:b/>
          <w:bCs/>
        </w:rPr>
        <w:t>Vraag 1: Bent u bekend met het bericht ‘Wetenschappers twijfelen aan ICL-maatregelen tegen stank en zoutzuur?</w:t>
      </w:r>
      <w:r w:rsidRPr="006E092F">
        <w:rPr>
          <w:rStyle w:val="FootnoteReference"/>
          <w:b/>
          <w:bCs/>
        </w:rPr>
        <w:footnoteReference w:id="1"/>
      </w:r>
    </w:p>
    <w:p w:rsidRPr="006336A9" w:rsidR="008D3AE9" w:rsidP="008D3AE9" w:rsidRDefault="008D3AE9" w14:paraId="77E446F6" w14:textId="1755BA32"/>
    <w:p w:rsidRPr="006336A9" w:rsidR="008A002E" w:rsidP="008A002E" w:rsidRDefault="008D3AE9" w14:paraId="46B60B06" w14:textId="02B983D9">
      <w:r w:rsidRPr="006336A9">
        <w:t xml:space="preserve">Antwoord: Ja. </w:t>
      </w:r>
      <w:r w:rsidR="008A002E">
        <w:t>Ik ben hierover in contact getreden met d</w:t>
      </w:r>
      <w:r w:rsidRPr="006336A9" w:rsidR="008A002E">
        <w:t>e provincie Noord-Holland</w:t>
      </w:r>
      <w:r w:rsidR="008A002E">
        <w:t>, die</w:t>
      </w:r>
      <w:r w:rsidRPr="006336A9" w:rsidR="008A002E">
        <w:t xml:space="preserve"> voor </w:t>
      </w:r>
      <w:r w:rsidR="008A002E">
        <w:t xml:space="preserve">de Amsterdamse vestiging van </w:t>
      </w:r>
      <w:r w:rsidRPr="006336A9" w:rsidR="008A002E">
        <w:t>ICL het bevoegd gezag</w:t>
      </w:r>
      <w:r w:rsidR="008A002E">
        <w:t xml:space="preserve"> is</w:t>
      </w:r>
      <w:r w:rsidRPr="006336A9" w:rsidR="008A002E">
        <w:t xml:space="preserve">. De provincie heeft de uitvoering van de bijbehorende taken op het gebied van vergunningverlening, toezicht en handhaving (VTH) gemandateerd aan de </w:t>
      </w:r>
      <w:r w:rsidRPr="00882B80" w:rsidR="008A002E">
        <w:t xml:space="preserve">Omgevingsdienst Noordzeekanaalgebied </w:t>
      </w:r>
      <w:r w:rsidRPr="006336A9" w:rsidR="008A002E">
        <w:t>(OD NZKG).</w:t>
      </w:r>
    </w:p>
    <w:p w:rsidRPr="006336A9" w:rsidR="008D3AE9" w:rsidP="008D3AE9" w:rsidRDefault="008D3AE9" w14:paraId="758EDA6F" w14:textId="77777777"/>
    <w:p w:rsidRPr="006E092F" w:rsidR="008D3AE9" w:rsidP="008D3AE9" w:rsidRDefault="008D3AE9" w14:paraId="045ED1D6" w14:textId="69003BD1">
      <w:pPr>
        <w:rPr>
          <w:b/>
          <w:bCs/>
        </w:rPr>
      </w:pPr>
      <w:r w:rsidRPr="006E092F">
        <w:rPr>
          <w:b/>
          <w:bCs/>
        </w:rPr>
        <w:t>Vraag 2: Vindt u het ook zorgelijk dat veel bewoners van de wijk Tuindorp Oostzaan al decennialang last hebben van brandende ogen, geïrriteerde luchtwegen en een vreemde geur door de uitstoot van zoutzuur door de kunstmestfabriek ICL in het Westelijk Havengebied van Amsterdam? Zo nee, waarom niet?</w:t>
      </w:r>
    </w:p>
    <w:p w:rsidRPr="006336A9" w:rsidR="008D3AE9" w:rsidP="008D3AE9" w:rsidRDefault="008D3AE9" w14:paraId="77A7EA17" w14:textId="77777777"/>
    <w:p w:rsidRPr="006336A9" w:rsidR="008D3AE9" w:rsidP="008D3AE9" w:rsidRDefault="008D3AE9" w14:paraId="605012E7" w14:textId="1119C0D3">
      <w:r w:rsidRPr="006336A9">
        <w:t xml:space="preserve">Antwoord: </w:t>
      </w:r>
      <w:r w:rsidRPr="006336A9" w:rsidR="00221B78">
        <w:t xml:space="preserve">Ik vind </w:t>
      </w:r>
      <w:r w:rsidR="008A002E">
        <w:t>dat de zorgen van</w:t>
      </w:r>
      <w:r w:rsidRPr="006336A9" w:rsidR="00221B78">
        <w:t xml:space="preserve"> bewoners van Tuindorp Oostzaan</w:t>
      </w:r>
      <w:r w:rsidR="008A002E">
        <w:t>, die</w:t>
      </w:r>
      <w:r w:rsidRPr="006336A9" w:rsidR="00221B78">
        <w:t xml:space="preserve"> last hebben van de emissies van de kunstmestfabriek van ICL</w:t>
      </w:r>
      <w:r w:rsidR="008A002E">
        <w:t xml:space="preserve">, serieus genomen </w:t>
      </w:r>
      <w:r w:rsidR="00BE4BE2">
        <w:t xml:space="preserve">moeten </w:t>
      </w:r>
      <w:r w:rsidR="008A002E">
        <w:t>worden</w:t>
      </w:r>
      <w:r w:rsidRPr="006336A9" w:rsidR="00221B78">
        <w:t xml:space="preserve">. </w:t>
      </w:r>
      <w:r w:rsidRPr="006336A9" w:rsidR="008A5CCE">
        <w:t>Het gaat hier om emissies van verschillende stoffen, waar</w:t>
      </w:r>
      <w:r w:rsidRPr="006336A9" w:rsidR="008D0606">
        <w:t>onder</w:t>
      </w:r>
      <w:r w:rsidRPr="006336A9" w:rsidR="008A5CCE">
        <w:t xml:space="preserve"> zoutzuur</w:t>
      </w:r>
      <w:r w:rsidR="00C42BE3">
        <w:t>,</w:t>
      </w:r>
      <w:r w:rsidRPr="006336A9" w:rsidR="008D0606">
        <w:t xml:space="preserve"> dat</w:t>
      </w:r>
      <w:r w:rsidRPr="006336A9" w:rsidR="008A5CCE">
        <w:t xml:space="preserve"> brandende ogen en geïrriteerde luchtwegen veroorzaakt</w:t>
      </w:r>
      <w:r w:rsidRPr="006336A9" w:rsidR="008D0606">
        <w:t>,</w:t>
      </w:r>
      <w:r w:rsidRPr="006336A9" w:rsidR="008A5CCE">
        <w:t xml:space="preserve"> en zwavelverbindingen </w:t>
      </w:r>
      <w:r w:rsidRPr="006336A9" w:rsidR="008D0606">
        <w:t xml:space="preserve">die </w:t>
      </w:r>
      <w:r w:rsidRPr="006336A9" w:rsidR="008A5CCE">
        <w:t xml:space="preserve">zorgen voor geuroverlast. </w:t>
      </w:r>
      <w:r w:rsidRPr="006336A9" w:rsidR="00C81320">
        <w:t xml:space="preserve">Ik </w:t>
      </w:r>
      <w:r w:rsidR="006E092F">
        <w:t>vind</w:t>
      </w:r>
      <w:r w:rsidRPr="006336A9" w:rsidR="006E092F">
        <w:t xml:space="preserve"> </w:t>
      </w:r>
      <w:r w:rsidR="006E092F">
        <w:t xml:space="preserve">dat </w:t>
      </w:r>
      <w:r w:rsidRPr="006336A9" w:rsidR="00C81320">
        <w:t>ge</w:t>
      </w:r>
      <w:r w:rsidRPr="006336A9" w:rsidR="00221B78">
        <w:t>zondheidsschade voorkomen</w:t>
      </w:r>
      <w:r w:rsidR="006E092F">
        <w:t xml:space="preserve"> moet worden</w:t>
      </w:r>
      <w:r w:rsidRPr="006336A9" w:rsidR="00C81320">
        <w:t>. ICL heeft de verantwoordelijkheid om alles te doen om uitstoot en overlast te beperken</w:t>
      </w:r>
      <w:r w:rsidR="008A002E">
        <w:t xml:space="preserve"> en te voldoen aan de regels</w:t>
      </w:r>
      <w:r w:rsidRPr="006336A9" w:rsidR="00C81320">
        <w:t>, wil het met draagvlak blijven opereren in een dichtbevolkte omgeving.</w:t>
      </w:r>
      <w:r w:rsidR="00FE1651">
        <w:t xml:space="preserve"> </w:t>
      </w:r>
    </w:p>
    <w:p w:rsidRPr="006336A9" w:rsidR="008D3AE9" w:rsidP="008D3AE9" w:rsidRDefault="008D3AE9" w14:paraId="44A4A0FC" w14:textId="77777777"/>
    <w:p w:rsidRPr="006E092F" w:rsidR="008D3AE9" w:rsidP="008D3AE9" w:rsidRDefault="008D3AE9" w14:paraId="7AC0BDC2" w14:textId="00724322">
      <w:pPr>
        <w:rPr>
          <w:b/>
          <w:bCs/>
        </w:rPr>
      </w:pPr>
      <w:r w:rsidRPr="006E092F">
        <w:rPr>
          <w:b/>
          <w:bCs/>
        </w:rPr>
        <w:t>Vraag 3: Waarom zijn de oorzaken van de resultaten van de kankeratlas (waaruit bleek dat er in westelijk Amsterdam Noord meer longkanker voorkomt dan gemiddeld) nog niet onderzocht, ondanks grote zorgen van omwonenden over de rol van ICL? Kan het Rijksinstituut voor Volksgezondheid en Milieu (RIVM) onderzoek doen naar de oorzaken?</w:t>
      </w:r>
    </w:p>
    <w:p w:rsidRPr="006336A9" w:rsidR="008D3AE9" w:rsidP="008D3AE9" w:rsidRDefault="008D3AE9" w14:paraId="13740212" w14:textId="77777777"/>
    <w:p w:rsidRPr="006336A9" w:rsidR="00C81320" w:rsidP="008D3AE9" w:rsidRDefault="008D3AE9" w14:paraId="28949623" w14:textId="34A0DCD1">
      <w:r w:rsidRPr="006336A9">
        <w:t>Antwoord:</w:t>
      </w:r>
      <w:r w:rsidRPr="006336A9" w:rsidR="000F7B27">
        <w:t xml:space="preserve"> </w:t>
      </w:r>
      <w:r w:rsidRPr="006336A9" w:rsidR="009C7D44">
        <w:t xml:space="preserve">Het is zeer moeilijk om de oorzaak van een verhoogde incidentie van bepaalde soorten kanker in een bepaald gebied te kunnen achterhalen. </w:t>
      </w:r>
      <w:r w:rsidRPr="006336A9" w:rsidR="00C81320">
        <w:t xml:space="preserve">Er zijn immers vele </w:t>
      </w:r>
      <w:r w:rsidRPr="006336A9" w:rsidR="009C7D44">
        <w:t>omgevingsfactoren die de kans op kanker kunnen verhogen</w:t>
      </w:r>
      <w:r w:rsidRPr="006336A9" w:rsidR="00C81320">
        <w:t>.</w:t>
      </w:r>
      <w:r w:rsidRPr="006336A9" w:rsidR="009C7D44">
        <w:t xml:space="preserve"> Ook factoren als bevolkingssamenstelling, leefstijl</w:t>
      </w:r>
      <w:r w:rsidR="00570A1D">
        <w:t xml:space="preserve"> en de blootstelling in het verleden spelen een rol</w:t>
      </w:r>
      <w:r w:rsidRPr="006336A9" w:rsidR="009C7D44">
        <w:t>. De invloed van een enkel bedrijf in een geïndustrialiseerd</w:t>
      </w:r>
      <w:r w:rsidR="007F1B3F">
        <w:t>e</w:t>
      </w:r>
      <w:r w:rsidRPr="006336A9" w:rsidR="009C7D44">
        <w:t xml:space="preserve"> en dichtbevolkte omgeving als Amsterdam-Noord op het </w:t>
      </w:r>
      <w:r w:rsidR="007F1B3F">
        <w:t>ontstaan</w:t>
      </w:r>
      <w:r w:rsidRPr="006336A9" w:rsidR="009C7D44">
        <w:t xml:space="preserve"> van kanker is daarmee moeilijk, zo niet onmogelijk om te bepalen.</w:t>
      </w:r>
    </w:p>
    <w:p w:rsidRPr="006336A9" w:rsidR="009C7D44" w:rsidP="008D3AE9" w:rsidRDefault="009C7D44" w14:paraId="30EA7742" w14:textId="77777777"/>
    <w:p w:rsidRPr="006336A9" w:rsidR="005A216D" w:rsidP="008D3AE9" w:rsidRDefault="009C7D44" w14:paraId="4A829704" w14:textId="4E347492">
      <w:r w:rsidRPr="006336A9">
        <w:t xml:space="preserve">ICL stoot met name zoutzuur (HCL) uit. </w:t>
      </w:r>
      <w:r w:rsidRPr="006336A9" w:rsidR="005A216D">
        <w:t xml:space="preserve">Emissies van andere stoffen uit de schoorsteen zijn te klein om een rol te kunnen spelen. </w:t>
      </w:r>
      <w:r w:rsidRPr="006336A9">
        <w:t>De International Agency for Research on Cancer (IARC), het in kanker gespecialiseerde onderdeel van de Wereldgezondheidsorganisatie WHO</w:t>
      </w:r>
      <w:r w:rsidR="00570A1D">
        <w:t xml:space="preserve"> geeft aan dat </w:t>
      </w:r>
      <w:r w:rsidRPr="006336A9" w:rsidR="005A216D">
        <w:t xml:space="preserve">er </w:t>
      </w:r>
      <w:r w:rsidR="006E092F">
        <w:t xml:space="preserve">geen significant </w:t>
      </w:r>
      <w:r w:rsidRPr="006336A9" w:rsidR="005A216D">
        <w:t>bewijs is dat deze stof kanker veroorzaakt</w:t>
      </w:r>
      <w:r w:rsidR="006E092F">
        <w:t xml:space="preserve"> </w:t>
      </w:r>
      <w:r w:rsidRPr="006336A9" w:rsidR="006E092F">
        <w:t>bij mensen</w:t>
      </w:r>
      <w:r w:rsidRPr="006336A9" w:rsidR="005A216D">
        <w:t>.</w:t>
      </w:r>
      <w:r w:rsidR="006E092F">
        <w:t xml:space="preserve"> E</w:t>
      </w:r>
      <w:r w:rsidRPr="006336A9" w:rsidR="005A216D">
        <w:t xml:space="preserve">en extra onderzoek </w:t>
      </w:r>
      <w:r w:rsidR="006E092F">
        <w:t>heeft daarom</w:t>
      </w:r>
      <w:r w:rsidRPr="006336A9" w:rsidR="006E092F">
        <w:t xml:space="preserve"> </w:t>
      </w:r>
      <w:r w:rsidRPr="006336A9" w:rsidR="005A216D">
        <w:t>geen meerwaarde.</w:t>
      </w:r>
      <w:r w:rsidRPr="006336A9" w:rsidR="007B4668">
        <w:t xml:space="preserve"> </w:t>
      </w:r>
      <w:r w:rsidRPr="00EC0680" w:rsidR="00EC0680">
        <w:t>Mijn inzet blijft onverminderd gericht op het zoveel als mogelijk beperken van gezondheidsschade door industriële installaties, onder meer via de Actieagenda Industrie en Omwonenden</w:t>
      </w:r>
      <w:r w:rsidR="00EC0680">
        <w:t xml:space="preserve">. </w:t>
      </w:r>
    </w:p>
    <w:p w:rsidRPr="006336A9" w:rsidR="005A216D" w:rsidP="008D3AE9" w:rsidRDefault="005A216D" w14:paraId="7F4D9247" w14:textId="77777777"/>
    <w:p w:rsidRPr="006E092F" w:rsidR="008D3AE9" w:rsidP="008D3AE9" w:rsidRDefault="008D3AE9" w14:paraId="66386821" w14:textId="6C41B094">
      <w:pPr>
        <w:rPr>
          <w:b/>
          <w:bCs/>
        </w:rPr>
      </w:pPr>
      <w:r w:rsidRPr="006E092F">
        <w:rPr>
          <w:b/>
          <w:bCs/>
        </w:rPr>
        <w:t>Vraag 4:</w:t>
      </w:r>
      <w:r w:rsidRPr="006E092F" w:rsidR="00882B80">
        <w:rPr>
          <w:b/>
          <w:bCs/>
        </w:rPr>
        <w:t xml:space="preserve"> </w:t>
      </w:r>
      <w:r w:rsidRPr="006E092F">
        <w:rPr>
          <w:b/>
          <w:bCs/>
        </w:rPr>
        <w:t>Wat vindt u ervan dat ICL de wettelijke grenswaarden voor zoutzuur meermaals heeft overschreden binnen de huidige verouderde vergunning, tot wel 46 keer? Vindt u het acceptabel dat deze door wetenschappers als ongezond beoordeelde situatie maar blijft voortbestaan?</w:t>
      </w:r>
    </w:p>
    <w:p w:rsidRPr="006336A9" w:rsidR="008D3AE9" w:rsidP="008D3AE9" w:rsidRDefault="008D3AE9" w14:paraId="70A3A45C" w14:textId="77777777"/>
    <w:p w:rsidR="00B20F09" w:rsidP="00882B80" w:rsidRDefault="008D3AE9" w14:paraId="54B4C75E" w14:textId="3F7780C6">
      <w:r w:rsidRPr="006336A9">
        <w:t>Antwoord:</w:t>
      </w:r>
      <w:r w:rsidRPr="006336A9" w:rsidR="00882B80">
        <w:t xml:space="preserve"> </w:t>
      </w:r>
      <w:r w:rsidRPr="006336A9" w:rsidR="005405FC">
        <w:t xml:space="preserve">Ik vind het </w:t>
      </w:r>
      <w:r w:rsidR="00FE1651">
        <w:t>on</w:t>
      </w:r>
      <w:r w:rsidRPr="006336A9" w:rsidR="005405FC">
        <w:t>acceptabel dat de emissies van een bedrijf de wettelijke grenswaarden overschrijd</w:t>
      </w:r>
      <w:r w:rsidRPr="006336A9" w:rsidR="007B4668">
        <w:t>en</w:t>
      </w:r>
      <w:r w:rsidRPr="006336A9" w:rsidR="005405FC">
        <w:t xml:space="preserve"> en dat daarmee </w:t>
      </w:r>
      <w:r w:rsidRPr="006336A9" w:rsidR="00882B80">
        <w:t xml:space="preserve">een ongezonde situatie </w:t>
      </w:r>
      <w:r w:rsidRPr="006336A9" w:rsidR="005405FC">
        <w:t>bestaat voor omwonenden</w:t>
      </w:r>
      <w:r w:rsidR="00B20F09">
        <w:t>.</w:t>
      </w:r>
    </w:p>
    <w:p w:rsidR="00B20F09" w:rsidP="00882B80" w:rsidRDefault="00B20F09" w14:paraId="64DDD2C1" w14:textId="77777777"/>
    <w:p w:rsidRPr="00882B80" w:rsidR="00882B80" w:rsidP="00882B80" w:rsidRDefault="00570A1D" w14:paraId="7736F640" w14:textId="23FB8BA2">
      <w:r w:rsidRPr="009A0017">
        <w:t xml:space="preserve">De provincie Noord-Holland is voor ICL het bevoegd gezag. De provincie heeft de uitvoering van de bijbehorende taken op het gebied van vergunningverlening, toezicht en handhaving (VTH) gemandateerd aan de OD NZKG. </w:t>
      </w:r>
      <w:r w:rsidRPr="009A0017" w:rsidR="00B20F09">
        <w:t>De OD NZKG</w:t>
      </w:r>
      <w:r w:rsidR="00B20F09">
        <w:t xml:space="preserve"> </w:t>
      </w:r>
      <w:r w:rsidR="00FE1651">
        <w:t xml:space="preserve">heeft laten weten </w:t>
      </w:r>
      <w:r w:rsidR="00B20F09">
        <w:t>het getal 46 overigens niet</w:t>
      </w:r>
      <w:r w:rsidR="00FE1651">
        <w:t xml:space="preserve"> te herkennen</w:t>
      </w:r>
      <w:r w:rsidR="00B20F09">
        <w:t xml:space="preserve">. Wel constateert de OD NZKG dat </w:t>
      </w:r>
      <w:r w:rsidRPr="00B20F09" w:rsidR="00B20F09">
        <w:t>ICL 76,9 kg</w:t>
      </w:r>
      <w:r w:rsidR="00B20F09">
        <w:t xml:space="preserve"> </w:t>
      </w:r>
      <w:r w:rsidRPr="00B20F09" w:rsidR="00B20F09">
        <w:t>zoutzuur</w:t>
      </w:r>
      <w:r w:rsidR="00B20F09">
        <w:t xml:space="preserve"> per uur</w:t>
      </w:r>
      <w:r w:rsidRPr="00B20F09" w:rsidR="00B20F09">
        <w:t xml:space="preserve"> </w:t>
      </w:r>
      <w:r w:rsidR="00B20F09">
        <w:t>uitstoot</w:t>
      </w:r>
      <w:r w:rsidRPr="00B20F09" w:rsidR="00B20F09">
        <w:t xml:space="preserve">, terwijl de grenswaarde </w:t>
      </w:r>
      <w:r w:rsidR="00B20F09">
        <w:t xml:space="preserve">ligt op </w:t>
      </w:r>
      <w:r w:rsidRPr="00B20F09" w:rsidR="00B20F09">
        <w:t>4,2 kg</w:t>
      </w:r>
      <w:r w:rsidR="00B20F09">
        <w:t xml:space="preserve"> per uur</w:t>
      </w:r>
      <w:r w:rsidRPr="00B20F09" w:rsidR="00B20F09">
        <w:t xml:space="preserve">. </w:t>
      </w:r>
      <w:r w:rsidR="00FE1651">
        <w:t>Volgens de omgevingsdienst stoot h</w:t>
      </w:r>
      <w:r w:rsidR="00B20F09">
        <w:t>et bedrijf dus</w:t>
      </w:r>
      <w:r w:rsidRPr="00B20F09" w:rsidR="00B20F09">
        <w:t xml:space="preserve"> </w:t>
      </w:r>
      <w:r w:rsidR="00B20F09">
        <w:t>circa</w:t>
      </w:r>
      <w:r w:rsidRPr="00B20F09" w:rsidR="00B20F09">
        <w:t xml:space="preserve"> 16</w:t>
      </w:r>
      <w:r w:rsidR="00B20F09">
        <w:t xml:space="preserve"> keer </w:t>
      </w:r>
      <w:r w:rsidRPr="00B20F09" w:rsidR="00B20F09">
        <w:t>zo veel</w:t>
      </w:r>
      <w:r w:rsidR="00B20F09">
        <w:t xml:space="preserve"> uit als toegestaan</w:t>
      </w:r>
      <w:r w:rsidRPr="00B20F09" w:rsidR="00B20F09">
        <w:t>.</w:t>
      </w:r>
      <w:r w:rsidR="00B20F09">
        <w:t xml:space="preserve"> O</w:t>
      </w:r>
      <w:r w:rsidRPr="00882B80" w:rsidR="00B20F09">
        <w:t>mdat de toegestane emissievracht voor zoutzuur in de huidige vergunning wordt overschreden</w:t>
      </w:r>
      <w:r w:rsidR="00B20F09">
        <w:t>,</w:t>
      </w:r>
      <w:r w:rsidRPr="00882B80" w:rsidR="00882B80">
        <w:t xml:space="preserve"> heeft </w:t>
      </w:r>
      <w:r w:rsidRPr="006336A9" w:rsidR="007B4668">
        <w:t xml:space="preserve">de </w:t>
      </w:r>
      <w:r w:rsidRPr="00882B80" w:rsidR="00882B80">
        <w:t>OD</w:t>
      </w:r>
      <w:r w:rsidRPr="006336A9" w:rsidR="007B4668">
        <w:t xml:space="preserve"> </w:t>
      </w:r>
      <w:r w:rsidRPr="00882B80" w:rsidR="00882B80">
        <w:t xml:space="preserve">NZKG een </w:t>
      </w:r>
      <w:r w:rsidRPr="00882B80" w:rsidR="007B4668">
        <w:t xml:space="preserve">Last Onder Dwangsom </w:t>
      </w:r>
      <w:r w:rsidRPr="006336A9" w:rsidR="007B4668">
        <w:t>(</w:t>
      </w:r>
      <w:r w:rsidRPr="00882B80" w:rsidR="00882B80">
        <w:t>LOD</w:t>
      </w:r>
      <w:r w:rsidRPr="006336A9" w:rsidR="007B4668">
        <w:t xml:space="preserve">) </w:t>
      </w:r>
      <w:r w:rsidRPr="00882B80" w:rsidR="00882B80">
        <w:t>opgelegd aan het bedrijf,</w:t>
      </w:r>
      <w:r w:rsidR="00B20F09">
        <w:t xml:space="preserve"> waarbij bovenstaande getallen zijn meegenomen in het vaststellen </w:t>
      </w:r>
      <w:r w:rsidR="00BE4BE2">
        <w:t>van</w:t>
      </w:r>
      <w:r w:rsidR="00B20F09">
        <w:t xml:space="preserve"> de hoogte daarvan. </w:t>
      </w:r>
      <w:r w:rsidRPr="00882B80" w:rsidR="00882B80">
        <w:t xml:space="preserve">ICL moet er aantoonbaar alles aan doen om de overschrijding van de </w:t>
      </w:r>
      <w:r w:rsidRPr="006336A9" w:rsidR="00FD4F09">
        <w:t>e</w:t>
      </w:r>
      <w:r w:rsidRPr="00882B80" w:rsidR="00882B80">
        <w:t xml:space="preserve">missiegrenswaarden </w:t>
      </w:r>
      <w:r w:rsidR="00B20F09">
        <w:t>in</w:t>
      </w:r>
      <w:r w:rsidRPr="00882B80" w:rsidR="00882B80">
        <w:t xml:space="preserve"> de vergunning zo snel mogelijk ongedaan te maken. Indien de huidige LOD niet leidt tot verbetering bij ICL, neemt de OD NZKG een volgende handhavingstap. Ook bij deze stap worden weer de gezondheidseffecten meegewogen. </w:t>
      </w:r>
      <w:r w:rsidRPr="006336A9" w:rsidR="00882B80">
        <w:t>D</w:t>
      </w:r>
      <w:r w:rsidRPr="00882B80" w:rsidR="00882B80">
        <w:t>e GGD adviseert de OD NZKG hierover.</w:t>
      </w:r>
    </w:p>
    <w:p w:rsidRPr="006336A9" w:rsidR="008D3AE9" w:rsidP="008D3AE9" w:rsidRDefault="008D3AE9" w14:paraId="1CFFB76C" w14:textId="77777777"/>
    <w:p w:rsidRPr="006E092F" w:rsidR="008D3AE9" w:rsidP="008D3AE9" w:rsidRDefault="008D3AE9" w14:paraId="192C6043" w14:textId="4AD7F3AD">
      <w:pPr>
        <w:rPr>
          <w:b/>
          <w:bCs/>
        </w:rPr>
      </w:pPr>
      <w:r w:rsidRPr="006E092F">
        <w:rPr>
          <w:b/>
          <w:bCs/>
        </w:rPr>
        <w:t>Vraag 5: Herkent u de zorgen van wetenschappers dat de aangekondigde maatregelen (de overstap naar gezuiverd water in de gaswasser en speciale sponzen die een deel van het zoutzuur afvangen) onvoldoende zijn om de uitstoot substantieel terug te dringen? Deelt u de opvatting dat de maatregelen de uitstoot zeker niet met bijna 50 keer zullen terugdringen?</w:t>
      </w:r>
    </w:p>
    <w:p w:rsidRPr="006336A9" w:rsidR="008D3AE9" w:rsidP="008D3AE9" w:rsidRDefault="008D3AE9" w14:paraId="0AAD1038" w14:textId="77777777"/>
    <w:p w:rsidRPr="006336A9" w:rsidR="008D3AE9" w:rsidP="008D3AE9" w:rsidRDefault="008D3AE9" w14:paraId="2C53F36F" w14:textId="709F14AC">
      <w:r w:rsidRPr="006336A9">
        <w:t xml:space="preserve">Antwoord: </w:t>
      </w:r>
      <w:r w:rsidRPr="006336A9" w:rsidR="00FD4F09">
        <w:t xml:space="preserve">De </w:t>
      </w:r>
      <w:r w:rsidRPr="006336A9" w:rsidR="00882B80">
        <w:t xml:space="preserve">OD NZKG </w:t>
      </w:r>
      <w:r w:rsidRPr="006336A9" w:rsidR="00882B80">
        <w:rPr>
          <w:color w:val="auto"/>
        </w:rPr>
        <w:t xml:space="preserve">heeft mij </w:t>
      </w:r>
      <w:r w:rsidRPr="006336A9" w:rsidR="00FD4F09">
        <w:rPr>
          <w:color w:val="auto"/>
        </w:rPr>
        <w:t xml:space="preserve">desgevraagd </w:t>
      </w:r>
      <w:r w:rsidRPr="006336A9" w:rsidR="00882B80">
        <w:rPr>
          <w:color w:val="auto"/>
        </w:rPr>
        <w:t xml:space="preserve">laten weten ervan op de </w:t>
      </w:r>
      <w:r w:rsidRPr="006336A9" w:rsidR="00882B80">
        <w:t xml:space="preserve">hoogte te zijn dat het bedrijf onderzoek doet naar maatregelen. Vooralsnog zijn de resultaten van deze maatregelen nog niet ter beoordeling met de OD NZKG gedeeld. </w:t>
      </w:r>
      <w:r w:rsidRPr="006336A9" w:rsidR="00FD4F09">
        <w:t>Of deze zorgen terecht zijn</w:t>
      </w:r>
      <w:r w:rsidR="006367AD">
        <w:t>,</w:t>
      </w:r>
      <w:r w:rsidRPr="006336A9" w:rsidR="00FD4F09">
        <w:t xml:space="preserve"> kan de OD NZKG daarom nog niet beoordelen. </w:t>
      </w:r>
      <w:r w:rsidRPr="006336A9" w:rsidR="00882B80">
        <w:t>Het is aan het bedrijf om te zorgen dat de zij de juiste maatregelen neemt om aan de emissiegrenswaarden te voldoen.</w:t>
      </w:r>
    </w:p>
    <w:p w:rsidRPr="006336A9" w:rsidR="008D3AE9" w:rsidP="008D3AE9" w:rsidRDefault="008D3AE9" w14:paraId="56759C64" w14:textId="77777777"/>
    <w:p w:rsidRPr="006E092F" w:rsidR="008D3AE9" w:rsidP="008D3AE9" w:rsidRDefault="008D3AE9" w14:paraId="78FD8F0D" w14:textId="54D7B7FB">
      <w:pPr>
        <w:rPr>
          <w:b/>
          <w:bCs/>
        </w:rPr>
      </w:pPr>
      <w:r w:rsidRPr="006E092F">
        <w:rPr>
          <w:b/>
          <w:bCs/>
        </w:rPr>
        <w:t>Vraag 6: Kan in deze situatie gesproken worden van het gebruik van best beschikbare technieken? Zo nee, wat zijn dan de consequenties daarvan?</w:t>
      </w:r>
    </w:p>
    <w:p w:rsidRPr="006336A9" w:rsidR="008D3AE9" w:rsidP="008D3AE9" w:rsidRDefault="008D3AE9" w14:paraId="10F6DE25" w14:textId="77777777"/>
    <w:p w:rsidRPr="006336A9" w:rsidR="00882B80" w:rsidP="00882B80" w:rsidRDefault="008D3AE9" w14:paraId="5ED634F1" w14:textId="53D211C0">
      <w:r w:rsidRPr="006336A9">
        <w:t xml:space="preserve">Antwoord: </w:t>
      </w:r>
      <w:r w:rsidRPr="006336A9" w:rsidR="00D81544">
        <w:t xml:space="preserve">De OD NZKG heeft mij laten weten dat </w:t>
      </w:r>
      <w:r w:rsidRPr="006336A9" w:rsidR="00882B80">
        <w:t xml:space="preserve">ICL op de </w:t>
      </w:r>
      <w:r w:rsidRPr="006336A9" w:rsidR="00FD4F09">
        <w:t xml:space="preserve">zogenaamde </w:t>
      </w:r>
      <w:r w:rsidRPr="006336A9" w:rsidR="00882B80">
        <w:t>drooginstallatie een techniek toe</w:t>
      </w:r>
      <w:r w:rsidRPr="006336A9" w:rsidR="00D81544">
        <w:t xml:space="preserve">past </w:t>
      </w:r>
      <w:r w:rsidRPr="006336A9" w:rsidR="00882B80">
        <w:t xml:space="preserve">(cyclonen en gaswasser) die als </w:t>
      </w:r>
      <w:r w:rsidR="00FE1651">
        <w:t>B</w:t>
      </w:r>
      <w:r w:rsidRPr="006336A9" w:rsidR="00882B80">
        <w:t xml:space="preserve">este </w:t>
      </w:r>
      <w:r w:rsidR="00FE1651">
        <w:t>B</w:t>
      </w:r>
      <w:r w:rsidRPr="006336A9" w:rsidR="00882B80">
        <w:t xml:space="preserve">eschikbare </w:t>
      </w:r>
      <w:r w:rsidR="00FE1651">
        <w:t>T</w:t>
      </w:r>
      <w:r w:rsidRPr="006336A9" w:rsidR="00882B80">
        <w:t>echniek voor een kunstmest</w:t>
      </w:r>
      <w:r w:rsidRPr="006336A9" w:rsidR="00464ABC">
        <w:t xml:space="preserve"> </w:t>
      </w:r>
      <w:r w:rsidRPr="006336A9" w:rsidR="00882B80">
        <w:t xml:space="preserve">producerend bedrijf als ICL wordt beschouwd. Voor de betreffende installatie en de emissie van zoutzuur zijn de beste beschikbare technieken en de </w:t>
      </w:r>
      <w:r w:rsidRPr="006336A9" w:rsidR="00FD4F09">
        <w:t>hierbij</w:t>
      </w:r>
      <w:r w:rsidRPr="006336A9" w:rsidR="00882B80">
        <w:t xml:space="preserve"> behorende emissieniveaus opgenomen in de BREF</w:t>
      </w:r>
      <w:r w:rsidRPr="006336A9" w:rsidR="00882B80">
        <w:rPr>
          <w:rStyle w:val="FootnoteReference"/>
        </w:rPr>
        <w:footnoteReference w:id="2"/>
      </w:r>
      <w:r w:rsidRPr="006336A9" w:rsidR="00882B80">
        <w:t xml:space="preserve"> anorganische bulkchemie (BREF </w:t>
      </w:r>
      <w:r w:rsidRPr="006336A9" w:rsidR="00464ABC">
        <w:t xml:space="preserve">Large Volume Inorganic Chemicals </w:t>
      </w:r>
      <w:r w:rsidRPr="006336A9" w:rsidR="00882B80">
        <w:t>LVIC, 2017)</w:t>
      </w:r>
      <w:r w:rsidRPr="006336A9" w:rsidR="00FD4F09">
        <w:t>.</w:t>
      </w:r>
    </w:p>
    <w:p w:rsidRPr="00882B80" w:rsidR="00882B80" w:rsidP="00882B80" w:rsidRDefault="00882B80" w14:paraId="5AB9E1E8" w14:textId="77777777"/>
    <w:p w:rsidRPr="006336A9" w:rsidR="008D3AE9" w:rsidP="00882B80" w:rsidRDefault="00882B80" w14:paraId="60186D29" w14:textId="2FA0BA24">
      <w:r w:rsidRPr="006336A9">
        <w:t xml:space="preserve">De emissiegrenswaarden in de vergunning sluiten aan bij deze </w:t>
      </w:r>
      <w:r w:rsidRPr="006336A9" w:rsidR="00464ABC">
        <w:t>BREF en de bijbehorende grenswaarden</w:t>
      </w:r>
      <w:r w:rsidRPr="006336A9">
        <w:t xml:space="preserve">. ICL moet aan de in de vergunning gestelde emissiegrenswaarden voldoen. Daar houdt de OD NZKG vervolgens toezicht op. Wanneer </w:t>
      </w:r>
      <w:r w:rsidRPr="006336A9" w:rsidR="00D81544">
        <w:t>het bedrijf</w:t>
      </w:r>
      <w:r w:rsidRPr="006336A9" w:rsidR="00FD4F09">
        <w:t xml:space="preserve"> niet aan deze emissiegrenswaarden voldoet</w:t>
      </w:r>
      <w:r w:rsidRPr="006336A9" w:rsidR="00D81544">
        <w:t>,</w:t>
      </w:r>
      <w:r w:rsidRPr="006336A9" w:rsidR="00FD4F09">
        <w:t xml:space="preserve"> wordt het - </w:t>
      </w:r>
      <w:r w:rsidRPr="006336A9" w:rsidR="00D81544">
        <w:t>zoals dat nu gebeurt</w:t>
      </w:r>
      <w:r w:rsidRPr="006336A9" w:rsidR="00FD4F09">
        <w:t xml:space="preserve"> -</w:t>
      </w:r>
      <w:r w:rsidRPr="006336A9">
        <w:t xml:space="preserve"> </w:t>
      </w:r>
      <w:r w:rsidRPr="006336A9" w:rsidR="00D81544">
        <w:t>via</w:t>
      </w:r>
      <w:r w:rsidRPr="006336A9">
        <w:t xml:space="preserve"> handhaving </w:t>
      </w:r>
      <w:r w:rsidR="00FE1651">
        <w:t xml:space="preserve">door de omgevingsdienst </w:t>
      </w:r>
      <w:r w:rsidRPr="006336A9">
        <w:t>gedwongen deze overtreding ongedaan te maken.</w:t>
      </w:r>
    </w:p>
    <w:p w:rsidRPr="006336A9" w:rsidR="008D3AE9" w:rsidP="008D3AE9" w:rsidRDefault="008D3AE9" w14:paraId="3265E70D" w14:textId="77777777"/>
    <w:p w:rsidRPr="006E092F" w:rsidR="008D3AE9" w:rsidP="008D3AE9" w:rsidRDefault="008D3AE9" w14:paraId="0A5DA4FC" w14:textId="6FFA1FFD">
      <w:pPr>
        <w:rPr>
          <w:b/>
          <w:bCs/>
        </w:rPr>
      </w:pPr>
      <w:r w:rsidRPr="006E092F">
        <w:rPr>
          <w:b/>
          <w:bCs/>
        </w:rPr>
        <w:t>Vraag 7: Wat vindt u ervan dat andere kunstmestfabrieken de normen wél halen? Spreekt u ICL erop aan dat het bedrijf onvoldoende doet om aan haar zorgplicht te voldoen en om zoutzuuruitstoot terug te dringen?</w:t>
      </w:r>
    </w:p>
    <w:p w:rsidRPr="006336A9" w:rsidR="008D3AE9" w:rsidP="008D3AE9" w:rsidRDefault="008D3AE9" w14:paraId="2BAEC0EB" w14:textId="77777777"/>
    <w:p w:rsidRPr="006336A9" w:rsidR="00D81544" w:rsidP="00D81544" w:rsidRDefault="008D3AE9" w14:paraId="3B60FBA1" w14:textId="0415263C">
      <w:r w:rsidRPr="006336A9">
        <w:t>Antwoord:</w:t>
      </w:r>
      <w:r w:rsidRPr="006336A9" w:rsidR="000F7B27">
        <w:t xml:space="preserve"> </w:t>
      </w:r>
      <w:r w:rsidRPr="00D81544" w:rsidR="00D81544">
        <w:t>ICL moet aan de emissiegrenswaarden voldoen die in de vergunning staan</w:t>
      </w:r>
      <w:r w:rsidRPr="006336A9" w:rsidR="00D81544">
        <w:t>, en die ook gelden voor andere fabrieken die dergelijke installaties hebben</w:t>
      </w:r>
      <w:r w:rsidRPr="00D81544" w:rsidR="00D81544">
        <w:t xml:space="preserve">. </w:t>
      </w:r>
      <w:r w:rsidR="00FE1651">
        <w:t xml:space="preserve">De OD NZKG laat weten dat </w:t>
      </w:r>
      <w:r w:rsidRPr="00D81544" w:rsidR="00D81544">
        <w:t>ICL op sommige punten niet</w:t>
      </w:r>
      <w:r w:rsidRPr="006336A9" w:rsidR="00D81544">
        <w:t xml:space="preserve"> </w:t>
      </w:r>
      <w:r w:rsidRPr="006336A9" w:rsidR="00FE1651">
        <w:t xml:space="preserve">voldoet </w:t>
      </w:r>
      <w:r w:rsidRPr="006336A9" w:rsidR="00D81544">
        <w:t>aan die grenswaarden</w:t>
      </w:r>
      <w:r w:rsidRPr="00D81544" w:rsidR="00D81544">
        <w:t>. Conform de Landelijke Handhavingstrategie Omgevingsrecht</w:t>
      </w:r>
      <w:r w:rsidR="00C26872">
        <w:rPr>
          <w:rStyle w:val="FootnoteReference"/>
        </w:rPr>
        <w:footnoteReference w:id="3"/>
      </w:r>
      <w:r w:rsidRPr="00D81544" w:rsidR="00D81544">
        <w:t xml:space="preserve"> treedt de OD NZKG </w:t>
      </w:r>
      <w:r w:rsidRPr="006336A9" w:rsidR="00D81544">
        <w:t xml:space="preserve">dan </w:t>
      </w:r>
      <w:r w:rsidRPr="00D81544" w:rsidR="00D81544">
        <w:t>handhavend o</w:t>
      </w:r>
      <w:r w:rsidRPr="006336A9" w:rsidR="00D81544">
        <w:t>p</w:t>
      </w:r>
      <w:r w:rsidRPr="00D81544" w:rsidR="00D81544">
        <w:t xml:space="preserve">. </w:t>
      </w:r>
      <w:r w:rsidRPr="006336A9" w:rsidR="00D81544">
        <w:t>Ook</w:t>
      </w:r>
      <w:r w:rsidRPr="00D81544" w:rsidR="00D81544">
        <w:t xml:space="preserve"> wijst de OD NZKG </w:t>
      </w:r>
      <w:r w:rsidRPr="006336A9" w:rsidR="00FD4F09">
        <w:t xml:space="preserve">het bedrijf </w:t>
      </w:r>
      <w:r w:rsidRPr="00D81544" w:rsidR="00D81544">
        <w:t xml:space="preserve">op </w:t>
      </w:r>
      <w:r w:rsidRPr="006336A9" w:rsidR="00D81544">
        <w:t>de</w:t>
      </w:r>
      <w:r w:rsidRPr="00D81544" w:rsidR="00D81544">
        <w:t xml:space="preserve"> maatschappelijke verantwoordelijkheid om maatregelen te nemen om de overlast zo snel mogelijk te reduceren.</w:t>
      </w:r>
      <w:r w:rsidRPr="006336A9" w:rsidR="00FD4F09">
        <w:t xml:space="preserve"> Ik sluit mij bij die oproep aan.</w:t>
      </w:r>
    </w:p>
    <w:p w:rsidRPr="006336A9" w:rsidR="008D3AE9" w:rsidP="008D3AE9" w:rsidRDefault="008D3AE9" w14:paraId="458F010F" w14:textId="77777777">
      <w:bookmarkStart w:name="_Hlk209704023" w:id="1"/>
    </w:p>
    <w:p w:rsidRPr="006E092F" w:rsidR="008D3AE9" w:rsidP="008D3AE9" w:rsidRDefault="008D3AE9" w14:paraId="1A28680E" w14:textId="68578738">
      <w:pPr>
        <w:rPr>
          <w:b/>
          <w:bCs/>
        </w:rPr>
      </w:pPr>
      <w:r w:rsidRPr="006E092F">
        <w:rPr>
          <w:b/>
          <w:bCs/>
        </w:rPr>
        <w:t>Vraag 8: Hoe kijkt u ernaar dat ICL de gaswasser pas in 2027 wil vervangen, terwijl wetenschappers aangeven dat die maatregel het echte verschil kan maken? Welke druk kunt u als stelselverantwoordelijke – eventueel samen met bevoegde gezagen – uitoefenen op ICL om deze maatregel naar voren te halen?</w:t>
      </w:r>
    </w:p>
    <w:p w:rsidRPr="006336A9" w:rsidR="008D3AE9" w:rsidP="008D3AE9" w:rsidRDefault="008D3AE9" w14:paraId="2A376222" w14:textId="77777777"/>
    <w:p w:rsidR="00D81544" w:rsidP="00B41156" w:rsidRDefault="008D3AE9" w14:paraId="7D982DD4" w14:textId="739BB099">
      <w:pPr>
        <w:rPr>
          <w:color w:val="auto"/>
        </w:rPr>
      </w:pPr>
      <w:r w:rsidRPr="006336A9">
        <w:t>Antwoord:</w:t>
      </w:r>
      <w:r w:rsidRPr="006336A9" w:rsidR="00D81544">
        <w:t xml:space="preserve"> </w:t>
      </w:r>
      <w:r w:rsidRPr="006336A9" w:rsidR="00D81544">
        <w:rPr>
          <w:color w:val="auto"/>
        </w:rPr>
        <w:t xml:space="preserve">De OD NZKG handhaaft op de huidige emissienormen uit de vergunning. Daarnaast wordt </w:t>
      </w:r>
      <w:r w:rsidR="00DF243A">
        <w:rPr>
          <w:color w:val="auto"/>
        </w:rPr>
        <w:t xml:space="preserve">momenteel </w:t>
      </w:r>
      <w:r w:rsidR="00EC0680">
        <w:rPr>
          <w:color w:val="auto"/>
        </w:rPr>
        <w:t xml:space="preserve">op initiatief van het bevoegd gezag </w:t>
      </w:r>
      <w:r w:rsidRPr="006336A9" w:rsidR="00D81544">
        <w:rPr>
          <w:color w:val="auto"/>
        </w:rPr>
        <w:t xml:space="preserve">de vergunning geactualiseerd, wat leidt tot aangescherpte emissiegrenswaarden. </w:t>
      </w:r>
      <w:r w:rsidRPr="00DF243A" w:rsidR="00DF243A">
        <w:rPr>
          <w:color w:val="auto"/>
        </w:rPr>
        <w:t xml:space="preserve">Het bedrijf wil graag zekerheid over de vergunning en de daarin op te nemen normen </w:t>
      </w:r>
      <w:r w:rsidR="00DF243A">
        <w:rPr>
          <w:color w:val="auto"/>
        </w:rPr>
        <w:t xml:space="preserve">ten </w:t>
      </w:r>
      <w:r w:rsidRPr="00DF243A" w:rsidR="00DF243A">
        <w:rPr>
          <w:color w:val="auto"/>
        </w:rPr>
        <w:t xml:space="preserve">aanzien van de emissies, voordat het de investering doet. </w:t>
      </w:r>
      <w:r w:rsidRPr="006336A9" w:rsidR="00D81544">
        <w:rPr>
          <w:color w:val="auto"/>
        </w:rPr>
        <w:t>Het is aan ICL om de juiste best beschikbare techniek toe te passen om aan deze normen te kunnen voldoen. De OD NZKG laat weten de bijbehorende aanvragen zo snel mogelijk te beoordelen, waarbij ICL een zo kort mogelijk implementatietermijn krijgt.</w:t>
      </w:r>
      <w:r w:rsidRPr="006336A9" w:rsidR="00FD4F09">
        <w:rPr>
          <w:color w:val="auto"/>
        </w:rPr>
        <w:t xml:space="preserve"> </w:t>
      </w:r>
    </w:p>
    <w:bookmarkEnd w:id="1"/>
    <w:p w:rsidRPr="006336A9" w:rsidR="00D81544" w:rsidP="00D81544" w:rsidRDefault="00D81544" w14:paraId="455EE536" w14:textId="77777777"/>
    <w:p w:rsidRPr="006E092F" w:rsidR="008D3AE9" w:rsidP="008D3AE9" w:rsidRDefault="008D3AE9" w14:paraId="19E177C1" w14:textId="07F5F9B2">
      <w:pPr>
        <w:rPr>
          <w:b/>
          <w:bCs/>
        </w:rPr>
      </w:pPr>
      <w:r w:rsidRPr="006E092F">
        <w:rPr>
          <w:b/>
          <w:bCs/>
        </w:rPr>
        <w:t>Vraag 9: Wat vindt u ervan dat ICL kan blijven door produceren op basis van een verouderde vergunning met een maximumconcentratie van 30 mg/nm</w:t>
      </w:r>
      <w:r w:rsidRPr="006E092F">
        <w:rPr>
          <w:b/>
          <w:bCs/>
          <w:vertAlign w:val="superscript"/>
        </w:rPr>
        <w:t>3</w:t>
      </w:r>
      <w:r w:rsidRPr="006E092F">
        <w:rPr>
          <w:b/>
          <w:bCs/>
        </w:rPr>
        <w:t>, terwijl er in het Besluit activiteiten leefomgeving (BAL) al sprake is van een veel strengere emissienorm van maximaal 3 mg/nm</w:t>
      </w:r>
      <w:r w:rsidRPr="006E092F">
        <w:rPr>
          <w:b/>
          <w:bCs/>
          <w:vertAlign w:val="superscript"/>
        </w:rPr>
        <w:t>3</w:t>
      </w:r>
      <w:r w:rsidRPr="006E092F">
        <w:rPr>
          <w:b/>
          <w:bCs/>
        </w:rPr>
        <w:t>?</w:t>
      </w:r>
    </w:p>
    <w:p w:rsidRPr="006336A9" w:rsidR="008D3AE9" w:rsidP="008D3AE9" w:rsidRDefault="008D3AE9" w14:paraId="3DEE4CEB" w14:textId="77777777"/>
    <w:p w:rsidRPr="006336A9" w:rsidR="008D3AE9" w:rsidP="008D3AE9" w:rsidRDefault="008D3AE9" w14:paraId="7A09A3B1" w14:textId="09FB644E">
      <w:r w:rsidRPr="006336A9">
        <w:t xml:space="preserve">Antwoord: </w:t>
      </w:r>
      <w:r w:rsidRPr="006336A9" w:rsidR="00B41156">
        <w:t xml:space="preserve">De algemene emissiegrenswaarde voor zoutzuur uit het Besluit activiteiten leefomgeving (Bal) is voor deze installatie niet van toepassing. Voor de betreffende installatie en de emissie van zoutzuur zijn de </w:t>
      </w:r>
      <w:r w:rsidR="00835959">
        <w:t>B</w:t>
      </w:r>
      <w:r w:rsidRPr="006336A9" w:rsidR="00B41156">
        <w:t xml:space="preserve">est </w:t>
      </w:r>
      <w:r w:rsidR="00835959">
        <w:t>B</w:t>
      </w:r>
      <w:r w:rsidRPr="006336A9" w:rsidR="00B41156">
        <w:t xml:space="preserve">eschikbare </w:t>
      </w:r>
      <w:r w:rsidR="00835959">
        <w:t>T</w:t>
      </w:r>
      <w:r w:rsidRPr="006336A9" w:rsidR="00B41156">
        <w:t xml:space="preserve">echnieken en het daarbij behorende emissieniveau opgenomen in de eerdergenoemde BREF anorganische bulkchemie (BREF LVIC, 2017). </w:t>
      </w:r>
      <w:r w:rsidRPr="006336A9" w:rsidR="00FD4F09">
        <w:t>Bij het opstellen van een vergunning moet d</w:t>
      </w:r>
      <w:r w:rsidRPr="006336A9" w:rsidR="00B41156">
        <w:t xml:space="preserve">it emissieniveau specifiek voor </w:t>
      </w:r>
      <w:r w:rsidRPr="006336A9" w:rsidR="00FD4F09">
        <w:t xml:space="preserve">het desbetreffende </w:t>
      </w:r>
      <w:r w:rsidRPr="006336A9" w:rsidR="00B41156">
        <w:t>bedrijf als emissiegrenswaarde worden vertaald</w:t>
      </w:r>
      <w:r w:rsidRPr="006336A9" w:rsidR="00FD4F09">
        <w:t xml:space="preserve">. Hierbij hanteert </w:t>
      </w:r>
      <w:r w:rsidRPr="006336A9" w:rsidR="00B41156">
        <w:t xml:space="preserve">de OD NZKG het uitgangspunt </w:t>
      </w:r>
      <w:r w:rsidRPr="006336A9" w:rsidR="00FD4F09">
        <w:t xml:space="preserve">om </w:t>
      </w:r>
      <w:r w:rsidRPr="006336A9" w:rsidR="00B41156">
        <w:t>een zo scherp mogelijke grenswaarde op te nemen.</w:t>
      </w:r>
      <w:r w:rsidRPr="006336A9" w:rsidR="006336A9">
        <w:t xml:space="preserve"> Welke waarde dit wordt is </w:t>
      </w:r>
      <w:r w:rsidR="00835959">
        <w:t xml:space="preserve">op dit moment </w:t>
      </w:r>
      <w:r w:rsidRPr="006336A9" w:rsidR="006336A9">
        <w:t xml:space="preserve">nog niet bekend. Op dinsdag 14 oktober </w:t>
      </w:r>
      <w:r w:rsidR="00012D53">
        <w:t xml:space="preserve">2025 </w:t>
      </w:r>
      <w:r w:rsidRPr="006336A9" w:rsidR="006336A9">
        <w:t>organiseert de OD NZKG een bewonersbijeenkomst</w:t>
      </w:r>
      <w:r w:rsidR="006336A9">
        <w:rPr>
          <w:rStyle w:val="FootnoteReference"/>
        </w:rPr>
        <w:footnoteReference w:id="4"/>
      </w:r>
      <w:r w:rsidRPr="006336A9" w:rsidR="006336A9">
        <w:t xml:space="preserve"> waar de belangrijkste nieuwe eisen uit het conceptbesluit voor de vergunning gepresenteerd worden. Het gaat hierbij vooral om de thema’s geur en zoutzuur, omdat daar de meeste meldingen van overlast over gaan.</w:t>
      </w:r>
    </w:p>
    <w:p w:rsidRPr="006336A9" w:rsidR="008D3AE9" w:rsidP="008D3AE9" w:rsidRDefault="008D3AE9" w14:paraId="79BBD484" w14:textId="77777777"/>
    <w:p w:rsidRPr="006E092F" w:rsidR="008D3AE9" w:rsidP="008D3AE9" w:rsidRDefault="008D3AE9" w14:paraId="35D4CF01" w14:textId="46859AB3">
      <w:pPr>
        <w:rPr>
          <w:b/>
          <w:bCs/>
        </w:rPr>
      </w:pPr>
      <w:r w:rsidRPr="006E092F">
        <w:rPr>
          <w:b/>
          <w:bCs/>
        </w:rPr>
        <w:t>Vraag 10: Heeft u gesprekken met de provincie Noord-Holland en de Omgevingsdienst Noordzeekanaalgebied over de nieuwe, strengere normen die de Omgevingsdienst Noordzeekanaalgebied aan ICL wil gaan opleggen? Wordt de emissienorm uit het BAL in de nieuwe vergunning opgenomen?</w:t>
      </w:r>
    </w:p>
    <w:p w:rsidRPr="006E092F" w:rsidR="008D3AE9" w:rsidP="008D3AE9" w:rsidRDefault="008D3AE9" w14:paraId="5ED9B2B6" w14:textId="77777777">
      <w:pPr>
        <w:rPr>
          <w:b/>
          <w:bCs/>
        </w:rPr>
      </w:pPr>
    </w:p>
    <w:p w:rsidRPr="006336A9" w:rsidR="008D3AE9" w:rsidP="008D3AE9" w:rsidRDefault="008D3AE9" w14:paraId="11DA7E3E" w14:textId="01B85DF5">
      <w:r w:rsidRPr="006336A9">
        <w:t xml:space="preserve">Antwoord: </w:t>
      </w:r>
      <w:r w:rsidR="00835959">
        <w:t>Het</w:t>
      </w:r>
      <w:r w:rsidRPr="006336A9" w:rsidR="000B7964">
        <w:t xml:space="preserve"> ministerie </w:t>
      </w:r>
      <w:r w:rsidR="00835959">
        <w:t xml:space="preserve">is </w:t>
      </w:r>
      <w:r w:rsidRPr="006336A9" w:rsidR="000B7964">
        <w:t>in gesprek gegaan met de provincie</w:t>
      </w:r>
      <w:r w:rsidRPr="006336A9" w:rsidR="006336A9">
        <w:t>, die bevoegd gezag is voor ICL</w:t>
      </w:r>
      <w:r w:rsidRPr="006336A9" w:rsidR="000B7964">
        <w:t xml:space="preserve">. </w:t>
      </w:r>
      <w:r w:rsidRPr="006336A9" w:rsidR="00B41156">
        <w:t>Aan welke eisen bedrijven moeten voldoen is vastgelegd in wetgeving. Voor dit soort grote industriële bedrijven zijn de algemene emissiegrenswaarden in het Bal niet zonder meer van toepassing. Hiervoor gelden Europese BREF-documenten, die Europees worden afgestemd. In de vergunning worden emissiegrenswaarden vastgelegd die kunnen worden gehaald met de toepassing van de daarin omschreven best beschikbare technieken. Het bedrijf moet aantoonbaar voldoen aan de genoemde waarden in de vergunning</w:t>
      </w:r>
      <w:r w:rsidR="00835959">
        <w:t xml:space="preserve">, </w:t>
      </w:r>
      <w:r w:rsidR="006E5162">
        <w:t xml:space="preserve">bevoegd gezag </w:t>
      </w:r>
      <w:r w:rsidR="00835959">
        <w:t>heeft een verantwoordelijkheid hier op toe te zien</w:t>
      </w:r>
      <w:r w:rsidRPr="006336A9" w:rsidR="00B41156">
        <w:t>.</w:t>
      </w:r>
    </w:p>
    <w:p w:rsidRPr="006336A9" w:rsidR="008D3AE9" w:rsidP="008D3AE9" w:rsidRDefault="008D3AE9" w14:paraId="60A9E23B" w14:textId="0629DC48"/>
    <w:p w:rsidRPr="006E092F" w:rsidR="008D3AE9" w:rsidP="008D3AE9" w:rsidRDefault="008D3AE9" w14:paraId="2CF0F7FF" w14:textId="71E85A92">
      <w:pPr>
        <w:rPr>
          <w:b/>
          <w:bCs/>
        </w:rPr>
      </w:pPr>
      <w:r w:rsidRPr="006E092F">
        <w:rPr>
          <w:b/>
          <w:bCs/>
        </w:rPr>
        <w:t>Vraag 11: Waarom is het überhaupt mogelijk dat vergunningen afwijken van de normen die in het BAL worden gesteld? Gaat u ervoor zorgen dat alle milieuvergunningen aan de normen uit het BAL voldoen?</w:t>
      </w:r>
    </w:p>
    <w:p w:rsidRPr="006336A9" w:rsidR="008D3AE9" w:rsidP="008D3AE9" w:rsidRDefault="008D3AE9" w14:paraId="7058E3C6" w14:textId="77777777"/>
    <w:p w:rsidRPr="006336A9" w:rsidR="008D3AE9" w:rsidP="008D3AE9" w:rsidRDefault="008D3AE9" w14:paraId="1D2703D0" w14:textId="4C13264D">
      <w:r w:rsidRPr="006336A9">
        <w:t xml:space="preserve">Antwoord: </w:t>
      </w:r>
      <w:r w:rsidRPr="006336A9" w:rsidR="00B41156">
        <w:t xml:space="preserve">Zie het antwoord op vraag 10. </w:t>
      </w:r>
    </w:p>
    <w:p w:rsidRPr="006E092F" w:rsidR="008D3AE9" w:rsidP="008D3AE9" w:rsidRDefault="008D3AE9" w14:paraId="3366C9FA" w14:textId="77777777">
      <w:pPr>
        <w:rPr>
          <w:b/>
          <w:bCs/>
        </w:rPr>
      </w:pPr>
    </w:p>
    <w:p w:rsidRPr="006E092F" w:rsidR="008D3AE9" w:rsidP="008D3AE9" w:rsidRDefault="008D3AE9" w14:paraId="095F5B95" w14:textId="20B30E48">
      <w:pPr>
        <w:rPr>
          <w:b/>
          <w:bCs/>
        </w:rPr>
      </w:pPr>
      <w:r w:rsidRPr="006E092F">
        <w:rPr>
          <w:b/>
          <w:bCs/>
        </w:rPr>
        <w:t>Vraag 12: Op welke wijze kunt u zich als stelselverantwoordelijke nog meer inzetten om de overlast terug te dringen?</w:t>
      </w:r>
    </w:p>
    <w:p w:rsidRPr="006336A9" w:rsidR="008D3AE9" w:rsidP="008D3AE9" w:rsidRDefault="008D3AE9" w14:paraId="7CCA1727" w14:textId="77777777"/>
    <w:p w:rsidRPr="006336A9" w:rsidR="008D3AE9" w:rsidP="008D3AE9" w:rsidRDefault="008D3AE9" w14:paraId="6FE73624" w14:textId="27616BC1">
      <w:r w:rsidRPr="006336A9">
        <w:t>Antwoord:</w:t>
      </w:r>
      <w:r w:rsidRPr="006336A9" w:rsidR="00221B78">
        <w:t xml:space="preserve"> </w:t>
      </w:r>
      <w:r w:rsidRPr="006336A9" w:rsidR="000B7964">
        <w:t xml:space="preserve">Het is </w:t>
      </w:r>
      <w:r w:rsidR="00F41A01">
        <w:t>allereerst aan het bedrijf om zich te houden aan de wettelijke eisen</w:t>
      </w:r>
      <w:r w:rsidR="00835959">
        <w:t xml:space="preserve"> binnen het stelsel</w:t>
      </w:r>
      <w:r w:rsidR="00F41A01">
        <w:t xml:space="preserve">, en </w:t>
      </w:r>
      <w:r w:rsidRPr="006336A9" w:rsidR="000B7964">
        <w:t>de verantwoordelijkheid van bevoeg</w:t>
      </w:r>
      <w:r w:rsidR="00533090">
        <w:t>d</w:t>
      </w:r>
      <w:r w:rsidRPr="006336A9" w:rsidR="000B7964">
        <w:t xml:space="preserve"> gezag en de betreffende omgevingsdienst om de situatie te bezien en waar nodig passende maatregelen te nemen. </w:t>
      </w:r>
      <w:r w:rsidRPr="006336A9" w:rsidR="006336A9">
        <w:t xml:space="preserve">Dat gebeurt hier ook door de provincie en de OD NZKG. </w:t>
      </w:r>
      <w:r w:rsidRPr="006336A9" w:rsidR="000B7964">
        <w:t xml:space="preserve">Wat ik </w:t>
      </w:r>
      <w:r w:rsidR="00DB6B59">
        <w:t xml:space="preserve">doe </w:t>
      </w:r>
      <w:r w:rsidRPr="006336A9" w:rsidR="000B7964">
        <w:t xml:space="preserve"> is</w:t>
      </w:r>
      <w:r w:rsidR="00DB6B59">
        <w:t xml:space="preserve"> </w:t>
      </w:r>
      <w:r w:rsidR="00C26872">
        <w:t>onder andere</w:t>
      </w:r>
      <w:r w:rsidRPr="006336A9" w:rsidR="000B7964">
        <w:t xml:space="preserve"> </w:t>
      </w:r>
      <w:r w:rsidR="00F41A01">
        <w:t xml:space="preserve">via Europese wetgeving </w:t>
      </w:r>
      <w:r w:rsidRPr="006336A9" w:rsidR="000B7964">
        <w:t xml:space="preserve">blijven werken aan </w:t>
      </w:r>
      <w:r w:rsidR="00F41A01">
        <w:t>een gezonde leefomgeving</w:t>
      </w:r>
      <w:r w:rsidRPr="006336A9" w:rsidR="000B7964">
        <w:t>. Ook zet ik mij in voor acties uit de Actieagenda Industrie en Omwonenden, die allemaal tot doel hebben om gezondheid en het belang van omwonenden beter mee te wegen in beleid en vergunningverlening ten aanzien van industriële bedrijven.</w:t>
      </w:r>
    </w:p>
    <w:p w:rsidRPr="006336A9" w:rsidR="008D3AE9" w:rsidP="008D3AE9" w:rsidRDefault="008D3AE9" w14:paraId="2A491BDA" w14:textId="77777777"/>
    <w:p w:rsidRPr="006E092F" w:rsidR="008D3AE9" w:rsidP="008D3AE9" w:rsidRDefault="008D3AE9" w14:paraId="51BE40ED" w14:textId="51C33989">
      <w:pPr>
        <w:rPr>
          <w:b/>
          <w:bCs/>
        </w:rPr>
      </w:pPr>
      <w:bookmarkStart w:name="_Hlk209792351" w:id="2"/>
      <w:r w:rsidRPr="006E092F">
        <w:rPr>
          <w:b/>
          <w:bCs/>
        </w:rPr>
        <w:t>Vraag 13: Zijn er mogelijkheden om het bedrijf stil te leggen totdat de problemen zijn opgelost?</w:t>
      </w:r>
    </w:p>
    <w:p w:rsidRPr="006336A9" w:rsidR="008D3AE9" w:rsidP="008D3AE9" w:rsidRDefault="008D3AE9" w14:paraId="1414F067" w14:textId="77777777"/>
    <w:p w:rsidRPr="006336A9" w:rsidR="000F7B27" w:rsidP="000F7B27" w:rsidRDefault="008D3AE9" w14:paraId="08166FCF" w14:textId="10BFD2DA">
      <w:r w:rsidRPr="006336A9">
        <w:t xml:space="preserve">Antwoord: </w:t>
      </w:r>
      <w:r w:rsidRPr="006336A9" w:rsidR="000F7B27">
        <w:t xml:space="preserve">De provincie Noord-Holland en OD NZKG </w:t>
      </w:r>
      <w:r w:rsidR="00AC5A98">
        <w:t xml:space="preserve">hebben </w:t>
      </w:r>
      <w:r w:rsidRPr="006336A9" w:rsidR="000F7B27">
        <w:t>laten weten dat er is geconstateerd dat ICL meer zoutzuur uitstoot dan is toegestaan op basis van de emissiegrenswaarden in de vergunning. Om ICL te bewegen deze uitstoot zo snel mogelijk terug te dringen is er een Last Onder Dwangsom (LOD) opgelegd van 500.000 euro. De OD NZKG past hierbij de Landelijke Handhavingsstrategie Omgevingsrecht  toe.</w:t>
      </w:r>
    </w:p>
    <w:p w:rsidR="00C26872" w:rsidP="000F7B27" w:rsidRDefault="00C26872" w14:paraId="6784C583" w14:textId="77777777"/>
    <w:p w:rsidRPr="006336A9" w:rsidR="000F7B27" w:rsidP="000F7B27" w:rsidRDefault="000F7B27" w14:paraId="5FCC05C1" w14:textId="5BEE7ED6">
      <w:r w:rsidRPr="006336A9">
        <w:t xml:space="preserve">De OD NZKG beschouwt de LOD als een passende maatregel. Daarbij is </w:t>
      </w:r>
      <w:r w:rsidR="009A0017">
        <w:t xml:space="preserve">onder andere </w:t>
      </w:r>
      <w:r w:rsidRPr="006336A9">
        <w:t xml:space="preserve">meegewogen dat ICL gelegenheid moet krijgen om de uitstoot binnen een redelijke termijn terug te dringen. </w:t>
      </w:r>
    </w:p>
    <w:p w:rsidRPr="006336A9" w:rsidR="000F7B27" w:rsidP="000F7B27" w:rsidRDefault="000F7B27" w14:paraId="3105A7BD" w14:textId="77777777"/>
    <w:p w:rsidRPr="006336A9" w:rsidR="008D3AE9" w:rsidP="000F7B27" w:rsidRDefault="000F7B27" w14:paraId="0257537F" w14:textId="72C564CE">
      <w:r w:rsidRPr="006336A9">
        <w:t>Als de uitstoot na invordering van de opgelegde LOD nog niet is teruggedrongen naar toegestane niveaus, zal de OD NZKG overwegen andere bestuursrechtelijke maatregelen op te leggen</w:t>
      </w:r>
      <w:r w:rsidR="00B20F09">
        <w:t>.</w:t>
      </w:r>
    </w:p>
    <w:p w:rsidR="008D3AE9" w:rsidP="008D3AE9" w:rsidRDefault="008D3AE9" w14:paraId="0ACDAFEC" w14:textId="77777777"/>
    <w:p w:rsidR="00F41A01" w:rsidP="008D3AE9" w:rsidRDefault="006D19CC" w14:paraId="505F2BC2" w14:textId="7AE4FEC9">
      <w:r>
        <w:t>Het stilleggen van een bedrijf door bevoegd gezag is alleen mogelijk onder strenge voorwaarden en als uiterste middel</w:t>
      </w:r>
      <w:r w:rsidR="009A176D">
        <w:rPr>
          <w:rStyle w:val="FootnoteReference"/>
        </w:rPr>
        <w:footnoteReference w:id="5"/>
      </w:r>
      <w:r>
        <w:t xml:space="preserve">. Het is aan het bevoegd gezag om dit te beoordelen. </w:t>
      </w:r>
    </w:p>
    <w:bookmarkEnd w:id="2"/>
    <w:p w:rsidRPr="006E092F" w:rsidR="00F41A01" w:rsidP="008D3AE9" w:rsidRDefault="00F41A01" w14:paraId="18AEA95A" w14:textId="77777777">
      <w:pPr>
        <w:rPr>
          <w:b/>
          <w:bCs/>
        </w:rPr>
      </w:pPr>
    </w:p>
    <w:p w:rsidRPr="006E092F" w:rsidR="008D3AE9" w:rsidP="008D3AE9" w:rsidRDefault="008D3AE9" w14:paraId="0FE2B2D3" w14:textId="11CB84B2">
      <w:pPr>
        <w:rPr>
          <w:b/>
          <w:bCs/>
        </w:rPr>
      </w:pPr>
      <w:r w:rsidRPr="006E092F">
        <w:rPr>
          <w:b/>
          <w:bCs/>
        </w:rPr>
        <w:t xml:space="preserve">Vraag </w:t>
      </w:r>
      <w:r w:rsidRPr="006E092F" w:rsidR="00126D73">
        <w:rPr>
          <w:b/>
          <w:bCs/>
        </w:rPr>
        <w:t>14: Op</w:t>
      </w:r>
      <w:r w:rsidRPr="006E092F">
        <w:rPr>
          <w:b/>
          <w:bCs/>
        </w:rPr>
        <w:t xml:space="preserve"> welke wijze kunt u zich als stelselverantwoordelijke inzetten om overlast terug te dringen?</w:t>
      </w:r>
    </w:p>
    <w:p w:rsidRPr="006336A9" w:rsidR="008D3AE9" w:rsidP="008D3AE9" w:rsidRDefault="008D3AE9" w14:paraId="6B2AEBD4" w14:textId="77777777"/>
    <w:p w:rsidRPr="006336A9" w:rsidR="008D3AE9" w:rsidP="008D3AE9" w:rsidRDefault="008D3AE9" w14:paraId="68A602CD" w14:textId="19B92242">
      <w:r w:rsidRPr="006336A9">
        <w:t xml:space="preserve">Antwoord: </w:t>
      </w:r>
      <w:r w:rsidRPr="006336A9" w:rsidR="00221B78">
        <w:t>Zie antwoord op vraag 12.</w:t>
      </w:r>
    </w:p>
    <w:p w:rsidRPr="006336A9" w:rsidR="008D3AE9" w:rsidP="008D3AE9" w:rsidRDefault="008D3AE9" w14:paraId="06F30413" w14:textId="77777777"/>
    <w:p w:rsidRPr="006E092F" w:rsidR="008D3AE9" w:rsidP="008D3AE9" w:rsidRDefault="008D3AE9" w14:paraId="06B225BE" w14:textId="3EFD3566">
      <w:pPr>
        <w:rPr>
          <w:b/>
          <w:bCs/>
        </w:rPr>
      </w:pPr>
      <w:r w:rsidRPr="006E092F">
        <w:rPr>
          <w:b/>
          <w:bCs/>
        </w:rPr>
        <w:t>Vraag 15: Kunt u deze vragen beantwoorden voor het commissiedebat leefomgeving en externe veiligheid op 30 september 2025?</w:t>
      </w:r>
    </w:p>
    <w:p w:rsidRPr="006336A9" w:rsidR="008D3AE9" w:rsidP="008D3AE9" w:rsidRDefault="008D3AE9" w14:paraId="1FA9BC10" w14:textId="77777777"/>
    <w:p w:rsidRPr="008D3AE9" w:rsidR="008D3AE9" w:rsidP="008D3AE9" w:rsidRDefault="008D3AE9" w14:paraId="1DBC5529" w14:textId="1A2EE43F">
      <w:r w:rsidRPr="006336A9">
        <w:t>Antwoord: Ja</w:t>
      </w:r>
    </w:p>
    <w:p w:rsidRPr="008D3AE9" w:rsidR="001966A1" w:rsidRDefault="001966A1" w14:paraId="75D7BDDD" w14:textId="77777777"/>
    <w:sectPr w:rsidRPr="008D3AE9" w:rsidR="001966A1">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EFB0" w14:textId="77777777" w:rsidR="00691FD8" w:rsidRDefault="00691FD8">
      <w:pPr>
        <w:spacing w:line="240" w:lineRule="auto"/>
      </w:pPr>
      <w:r>
        <w:separator/>
      </w:r>
    </w:p>
  </w:endnote>
  <w:endnote w:type="continuationSeparator" w:id="0">
    <w:p w14:paraId="572AD6C9" w14:textId="77777777" w:rsidR="00691FD8" w:rsidRDefault="00691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689F8" w14:textId="77777777" w:rsidR="00691FD8" w:rsidRDefault="00691FD8">
      <w:pPr>
        <w:spacing w:line="240" w:lineRule="auto"/>
      </w:pPr>
      <w:r>
        <w:separator/>
      </w:r>
    </w:p>
  </w:footnote>
  <w:footnote w:type="continuationSeparator" w:id="0">
    <w:p w14:paraId="6B0189E8" w14:textId="77777777" w:rsidR="00691FD8" w:rsidRDefault="00691FD8">
      <w:pPr>
        <w:spacing w:line="240" w:lineRule="auto"/>
      </w:pPr>
      <w:r>
        <w:continuationSeparator/>
      </w:r>
    </w:p>
  </w:footnote>
  <w:footnote w:id="1">
    <w:p w14:paraId="08FE107D" w14:textId="3EA90DA5" w:rsidR="008D3AE9" w:rsidRPr="008F0CEE" w:rsidRDefault="008D3AE9">
      <w:pPr>
        <w:pStyle w:val="FootnoteText"/>
        <w:rPr>
          <w:sz w:val="16"/>
          <w:szCs w:val="16"/>
          <w:lang w:val="en-US"/>
        </w:rPr>
      </w:pPr>
      <w:r w:rsidRPr="008F0CEE">
        <w:rPr>
          <w:rStyle w:val="FootnoteReference"/>
          <w:sz w:val="16"/>
          <w:szCs w:val="16"/>
        </w:rPr>
        <w:footnoteRef/>
      </w:r>
      <w:r w:rsidRPr="008F0CEE">
        <w:rPr>
          <w:sz w:val="16"/>
          <w:szCs w:val="16"/>
          <w:lang w:val="en-US"/>
        </w:rPr>
        <w:t xml:space="preserve"> at5, 15 september 2025, (https://www.at5.nl/artikelen/234428/wetenschappers-twijfelen-aan-icl-maatregelen-tegen-stank-en-zoutzuur)</w:t>
      </w:r>
    </w:p>
  </w:footnote>
  <w:footnote w:id="2">
    <w:p w14:paraId="03730239" w14:textId="51D91F3D" w:rsidR="00882B80" w:rsidRPr="00C42B39" w:rsidRDefault="00882B80">
      <w:pPr>
        <w:pStyle w:val="FootnoteText"/>
        <w:rPr>
          <w:sz w:val="18"/>
          <w:szCs w:val="18"/>
        </w:rPr>
      </w:pPr>
      <w:r w:rsidRPr="00C42B39">
        <w:rPr>
          <w:rStyle w:val="FootnoteReference"/>
          <w:sz w:val="18"/>
          <w:szCs w:val="18"/>
        </w:rPr>
        <w:footnoteRef/>
      </w:r>
      <w:r w:rsidRPr="00C42B39">
        <w:rPr>
          <w:sz w:val="18"/>
          <w:szCs w:val="18"/>
        </w:rPr>
        <w:t xml:space="preserve"> BREF: </w:t>
      </w:r>
      <w:r w:rsidR="00E3655C" w:rsidRPr="00C42B39">
        <w:rPr>
          <w:sz w:val="18"/>
          <w:szCs w:val="18"/>
        </w:rPr>
        <w:t>Een Best Available Technique Reference document, met daarin een beschrijving van de meest milieuvriendelijke technieken (die zich al bewezen hebben). Dit document komt tot stand in overleg tussen de Europese Commissie, lidstaten, bedrijven en maatschappelijke organisaties.</w:t>
      </w:r>
    </w:p>
  </w:footnote>
  <w:footnote w:id="3">
    <w:p w14:paraId="3A6880FF" w14:textId="16F1F91D" w:rsidR="00C26872" w:rsidRPr="00C26872" w:rsidRDefault="00C26872">
      <w:pPr>
        <w:pStyle w:val="FootnoteText"/>
        <w:rPr>
          <w:sz w:val="18"/>
          <w:szCs w:val="18"/>
        </w:rPr>
      </w:pPr>
      <w:r w:rsidRPr="00C26872">
        <w:rPr>
          <w:rStyle w:val="FootnoteReference"/>
          <w:sz w:val="18"/>
          <w:szCs w:val="18"/>
        </w:rPr>
        <w:footnoteRef/>
      </w:r>
      <w:r w:rsidRPr="00C26872">
        <w:rPr>
          <w:sz w:val="18"/>
          <w:szCs w:val="18"/>
        </w:rPr>
        <w:t xml:space="preserve"> </w:t>
      </w:r>
      <w:r>
        <w:rPr>
          <w:sz w:val="18"/>
          <w:szCs w:val="18"/>
        </w:rPr>
        <w:t xml:space="preserve">Zie: </w:t>
      </w:r>
      <w:r w:rsidRPr="00C26872">
        <w:rPr>
          <w:sz w:val="18"/>
          <w:szCs w:val="18"/>
        </w:rPr>
        <w:t>https://iplo.nl/regelgeving/instrumenten/vergunningverlening-toezicht-handhaving/landelijke-handhavingsstrategie-omgevingsrecht/</w:t>
      </w:r>
    </w:p>
  </w:footnote>
  <w:footnote w:id="4">
    <w:p w14:paraId="2898112C" w14:textId="2EF88A07" w:rsidR="006336A9" w:rsidRPr="006336A9" w:rsidRDefault="006336A9">
      <w:pPr>
        <w:pStyle w:val="FootnoteText"/>
        <w:rPr>
          <w:sz w:val="18"/>
          <w:szCs w:val="18"/>
        </w:rPr>
      </w:pPr>
      <w:r w:rsidRPr="006336A9">
        <w:rPr>
          <w:rStyle w:val="FootnoteReference"/>
          <w:sz w:val="18"/>
          <w:szCs w:val="18"/>
        </w:rPr>
        <w:footnoteRef/>
      </w:r>
      <w:r w:rsidRPr="006336A9">
        <w:rPr>
          <w:sz w:val="18"/>
          <w:szCs w:val="18"/>
        </w:rPr>
        <w:t xml:space="preserve"> Zie: https://odnzkg.nl/aandachtsdossiers/icl/updates/</w:t>
      </w:r>
    </w:p>
  </w:footnote>
  <w:footnote w:id="5">
    <w:p w14:paraId="4D231AC4" w14:textId="77777777" w:rsidR="009A176D" w:rsidRDefault="009A176D" w:rsidP="009A176D">
      <w:pPr>
        <w:pStyle w:val="FootnoteText"/>
      </w:pPr>
      <w:r w:rsidRPr="00C26872">
        <w:rPr>
          <w:rStyle w:val="FootnoteReference"/>
          <w:sz w:val="18"/>
          <w:szCs w:val="18"/>
        </w:rPr>
        <w:footnoteRef/>
      </w:r>
      <w:r w:rsidRPr="00C26872">
        <w:rPr>
          <w:sz w:val="18"/>
          <w:szCs w:val="18"/>
        </w:rPr>
        <w:t xml:space="preserve"> Tweede Kamer 2022/2023-22343, nr 349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C563" w14:textId="77777777" w:rsidR="001966A1" w:rsidRDefault="002C3661">
    <w:r>
      <w:rPr>
        <w:noProof/>
        <w:lang w:val="en-GB" w:eastAsia="en-GB"/>
      </w:rPr>
      <mc:AlternateContent>
        <mc:Choice Requires="wps">
          <w:drawing>
            <wp:anchor distT="0" distB="0" distL="0" distR="0" simplePos="0" relativeHeight="251651584" behindDoc="0" locked="1" layoutInCell="1" allowOverlap="1" wp14:anchorId="11991A17" wp14:editId="398A992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C68914" w14:textId="77777777" w:rsidR="001966A1" w:rsidRDefault="002C3661">
                          <w:pPr>
                            <w:pStyle w:val="AfzendgegevensKop0"/>
                          </w:pPr>
                          <w:r>
                            <w:t>Ministerie van Infrastructuur en Waterstaat</w:t>
                          </w:r>
                        </w:p>
                        <w:p w14:paraId="1C859365" w14:textId="77777777" w:rsidR="001966A1" w:rsidRDefault="001966A1">
                          <w:pPr>
                            <w:pStyle w:val="WitregelW2"/>
                          </w:pPr>
                        </w:p>
                        <w:p w14:paraId="4B74439C" w14:textId="77777777" w:rsidR="001966A1" w:rsidRDefault="002C3661">
                          <w:pPr>
                            <w:pStyle w:val="Referentiegegevenskop"/>
                          </w:pPr>
                          <w:r>
                            <w:t>Ons kenmerk</w:t>
                          </w:r>
                        </w:p>
                        <w:p w14:paraId="384E1099" w14:textId="77777777" w:rsidR="00B20F09" w:rsidRDefault="00B20F09" w:rsidP="00B20F09">
                          <w:pPr>
                            <w:pStyle w:val="Referentiegegevens"/>
                          </w:pPr>
                          <w:r>
                            <w:t>IENW/BSK-2025/249813</w:t>
                          </w:r>
                        </w:p>
                        <w:p w14:paraId="4652A12C" w14:textId="5F223290" w:rsidR="001966A1" w:rsidRDefault="001966A1" w:rsidP="00B20F09">
                          <w:pPr>
                            <w:pStyle w:val="Referentiegegevens"/>
                          </w:pPr>
                        </w:p>
                      </w:txbxContent>
                    </wps:txbx>
                    <wps:bodyPr vert="horz" wrap="square" lIns="0" tIns="0" rIns="0" bIns="0" anchor="t" anchorCtr="0"/>
                  </wps:wsp>
                </a:graphicData>
              </a:graphic>
            </wp:anchor>
          </w:drawing>
        </mc:Choice>
        <mc:Fallback>
          <w:pict>
            <v:shapetype w14:anchorId="11991A1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C68914" w14:textId="77777777" w:rsidR="001966A1" w:rsidRDefault="002C3661">
                    <w:pPr>
                      <w:pStyle w:val="AfzendgegevensKop0"/>
                    </w:pPr>
                    <w:r>
                      <w:t>Ministerie van Infrastructuur en Waterstaat</w:t>
                    </w:r>
                  </w:p>
                  <w:p w14:paraId="1C859365" w14:textId="77777777" w:rsidR="001966A1" w:rsidRDefault="001966A1">
                    <w:pPr>
                      <w:pStyle w:val="WitregelW2"/>
                    </w:pPr>
                  </w:p>
                  <w:p w14:paraId="4B74439C" w14:textId="77777777" w:rsidR="001966A1" w:rsidRDefault="002C3661">
                    <w:pPr>
                      <w:pStyle w:val="Referentiegegevenskop"/>
                    </w:pPr>
                    <w:r>
                      <w:t>Ons kenmerk</w:t>
                    </w:r>
                  </w:p>
                  <w:p w14:paraId="384E1099" w14:textId="77777777" w:rsidR="00B20F09" w:rsidRDefault="00B20F09" w:rsidP="00B20F09">
                    <w:pPr>
                      <w:pStyle w:val="Referentiegegevens"/>
                    </w:pPr>
                    <w:r>
                      <w:t>IENW/BSK-2025/249813</w:t>
                    </w:r>
                  </w:p>
                  <w:p w14:paraId="4652A12C" w14:textId="5F223290" w:rsidR="001966A1" w:rsidRDefault="001966A1" w:rsidP="00B20F09">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52355BA" wp14:editId="079C762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4FF6E1" w14:textId="146A6608" w:rsidR="001966A1" w:rsidRDefault="002C3661">
                          <w:pPr>
                            <w:pStyle w:val="Referentiegegevens"/>
                          </w:pPr>
                          <w:r>
                            <w:t xml:space="preserve">Pagina </w:t>
                          </w:r>
                          <w:r>
                            <w:fldChar w:fldCharType="begin"/>
                          </w:r>
                          <w:r>
                            <w:instrText>PAGE</w:instrText>
                          </w:r>
                          <w:r>
                            <w:fldChar w:fldCharType="separate"/>
                          </w:r>
                          <w:r w:rsidR="00C838E7">
                            <w:rPr>
                              <w:noProof/>
                            </w:rPr>
                            <w:t>2</w:t>
                          </w:r>
                          <w:r>
                            <w:fldChar w:fldCharType="end"/>
                          </w:r>
                          <w:r>
                            <w:t xml:space="preserve"> van </w:t>
                          </w:r>
                          <w:r>
                            <w:fldChar w:fldCharType="begin"/>
                          </w:r>
                          <w:r>
                            <w:instrText>NUMPAGES</w:instrText>
                          </w:r>
                          <w:r>
                            <w:fldChar w:fldCharType="separate"/>
                          </w:r>
                          <w:r w:rsidR="00C838E7">
                            <w:rPr>
                              <w:noProof/>
                            </w:rPr>
                            <w:t>1</w:t>
                          </w:r>
                          <w:r>
                            <w:fldChar w:fldCharType="end"/>
                          </w:r>
                        </w:p>
                      </w:txbxContent>
                    </wps:txbx>
                    <wps:bodyPr vert="horz" wrap="square" lIns="0" tIns="0" rIns="0" bIns="0" anchor="t" anchorCtr="0"/>
                  </wps:wsp>
                </a:graphicData>
              </a:graphic>
            </wp:anchor>
          </w:drawing>
        </mc:Choice>
        <mc:Fallback>
          <w:pict>
            <v:shape w14:anchorId="152355B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94FF6E1" w14:textId="146A6608" w:rsidR="001966A1" w:rsidRDefault="002C3661">
                    <w:pPr>
                      <w:pStyle w:val="Referentiegegevens"/>
                    </w:pPr>
                    <w:r>
                      <w:t xml:space="preserve">Pagina </w:t>
                    </w:r>
                    <w:r>
                      <w:fldChar w:fldCharType="begin"/>
                    </w:r>
                    <w:r>
                      <w:instrText>PAGE</w:instrText>
                    </w:r>
                    <w:r>
                      <w:fldChar w:fldCharType="separate"/>
                    </w:r>
                    <w:r w:rsidR="00C838E7">
                      <w:rPr>
                        <w:noProof/>
                      </w:rPr>
                      <w:t>2</w:t>
                    </w:r>
                    <w:r>
                      <w:fldChar w:fldCharType="end"/>
                    </w:r>
                    <w:r>
                      <w:t xml:space="preserve"> van </w:t>
                    </w:r>
                    <w:r>
                      <w:fldChar w:fldCharType="begin"/>
                    </w:r>
                    <w:r>
                      <w:instrText>NUMPAGES</w:instrText>
                    </w:r>
                    <w:r>
                      <w:fldChar w:fldCharType="separate"/>
                    </w:r>
                    <w:r w:rsidR="00C838E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86D3E6A" wp14:editId="32001B3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57E6382" w14:textId="77777777" w:rsidR="00186C9D" w:rsidRDefault="00186C9D"/>
                      </w:txbxContent>
                    </wps:txbx>
                    <wps:bodyPr vert="horz" wrap="square" lIns="0" tIns="0" rIns="0" bIns="0" anchor="t" anchorCtr="0"/>
                  </wps:wsp>
                </a:graphicData>
              </a:graphic>
            </wp:anchor>
          </w:drawing>
        </mc:Choice>
        <mc:Fallback>
          <w:pict>
            <v:shape w14:anchorId="186D3E6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57E6382" w14:textId="77777777" w:rsidR="00186C9D" w:rsidRDefault="00186C9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921A583" wp14:editId="2AD76ED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FBBEE78" w14:textId="77777777" w:rsidR="00186C9D" w:rsidRDefault="00186C9D"/>
                      </w:txbxContent>
                    </wps:txbx>
                    <wps:bodyPr vert="horz" wrap="square" lIns="0" tIns="0" rIns="0" bIns="0" anchor="t" anchorCtr="0"/>
                  </wps:wsp>
                </a:graphicData>
              </a:graphic>
            </wp:anchor>
          </w:drawing>
        </mc:Choice>
        <mc:Fallback>
          <w:pict>
            <v:shape w14:anchorId="4921A58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FBBEE78" w14:textId="77777777" w:rsidR="00186C9D" w:rsidRDefault="00186C9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8DA6" w14:textId="77777777" w:rsidR="001966A1" w:rsidRDefault="002C366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5C3857F" wp14:editId="58E521B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8691C7" w14:textId="77777777" w:rsidR="00186C9D" w:rsidRDefault="00186C9D"/>
                      </w:txbxContent>
                    </wps:txbx>
                    <wps:bodyPr vert="horz" wrap="square" lIns="0" tIns="0" rIns="0" bIns="0" anchor="t" anchorCtr="0"/>
                  </wps:wsp>
                </a:graphicData>
              </a:graphic>
            </wp:anchor>
          </w:drawing>
        </mc:Choice>
        <mc:Fallback>
          <w:pict>
            <v:shapetype w14:anchorId="25C3857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8691C7" w14:textId="77777777" w:rsidR="00186C9D" w:rsidRDefault="00186C9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94C503C" wp14:editId="2FAF025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3FDC82" w14:textId="144B6FCD" w:rsidR="001966A1" w:rsidRDefault="002C3661">
                          <w:pPr>
                            <w:pStyle w:val="Referentiegegevens"/>
                          </w:pPr>
                          <w:r>
                            <w:t xml:space="preserve">Pagina </w:t>
                          </w:r>
                          <w:r>
                            <w:fldChar w:fldCharType="begin"/>
                          </w:r>
                          <w:r>
                            <w:instrText>PAGE</w:instrText>
                          </w:r>
                          <w:r>
                            <w:fldChar w:fldCharType="separate"/>
                          </w:r>
                          <w:r w:rsidR="00E54CC8">
                            <w:rPr>
                              <w:noProof/>
                            </w:rPr>
                            <w:t>1</w:t>
                          </w:r>
                          <w:r>
                            <w:fldChar w:fldCharType="end"/>
                          </w:r>
                          <w:r>
                            <w:t xml:space="preserve"> van </w:t>
                          </w:r>
                          <w:r>
                            <w:fldChar w:fldCharType="begin"/>
                          </w:r>
                          <w:r>
                            <w:instrText>NUMPAGES</w:instrText>
                          </w:r>
                          <w:r>
                            <w:fldChar w:fldCharType="separate"/>
                          </w:r>
                          <w:r w:rsidR="00E54CC8">
                            <w:rPr>
                              <w:noProof/>
                            </w:rPr>
                            <w:t>1</w:t>
                          </w:r>
                          <w:r>
                            <w:fldChar w:fldCharType="end"/>
                          </w:r>
                        </w:p>
                      </w:txbxContent>
                    </wps:txbx>
                    <wps:bodyPr vert="horz" wrap="square" lIns="0" tIns="0" rIns="0" bIns="0" anchor="t" anchorCtr="0"/>
                  </wps:wsp>
                </a:graphicData>
              </a:graphic>
            </wp:anchor>
          </w:drawing>
        </mc:Choice>
        <mc:Fallback>
          <w:pict>
            <v:shape w14:anchorId="694C503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73FDC82" w14:textId="144B6FCD" w:rsidR="001966A1" w:rsidRDefault="002C3661">
                    <w:pPr>
                      <w:pStyle w:val="Referentiegegevens"/>
                    </w:pPr>
                    <w:r>
                      <w:t xml:space="preserve">Pagina </w:t>
                    </w:r>
                    <w:r>
                      <w:fldChar w:fldCharType="begin"/>
                    </w:r>
                    <w:r>
                      <w:instrText>PAGE</w:instrText>
                    </w:r>
                    <w:r>
                      <w:fldChar w:fldCharType="separate"/>
                    </w:r>
                    <w:r w:rsidR="00E54CC8">
                      <w:rPr>
                        <w:noProof/>
                      </w:rPr>
                      <w:t>1</w:t>
                    </w:r>
                    <w:r>
                      <w:fldChar w:fldCharType="end"/>
                    </w:r>
                    <w:r>
                      <w:t xml:space="preserve"> van </w:t>
                    </w:r>
                    <w:r>
                      <w:fldChar w:fldCharType="begin"/>
                    </w:r>
                    <w:r>
                      <w:instrText>NUMPAGES</w:instrText>
                    </w:r>
                    <w:r>
                      <w:fldChar w:fldCharType="separate"/>
                    </w:r>
                    <w:r w:rsidR="00E54CC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7F87BD8" wp14:editId="42B403E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BF1B08" w14:textId="77777777" w:rsidR="001966A1" w:rsidRDefault="002C3661">
                          <w:pPr>
                            <w:pStyle w:val="AfzendgegevensKop0"/>
                          </w:pPr>
                          <w:r>
                            <w:t>Ministerie van Infrastructuur en Waterstaat</w:t>
                          </w:r>
                        </w:p>
                        <w:p w14:paraId="617CF153" w14:textId="77777777" w:rsidR="001966A1" w:rsidRDefault="001966A1">
                          <w:pPr>
                            <w:pStyle w:val="WitregelW1"/>
                          </w:pPr>
                        </w:p>
                        <w:p w14:paraId="1142DAE4" w14:textId="77777777" w:rsidR="001966A1" w:rsidRDefault="002C3661">
                          <w:pPr>
                            <w:pStyle w:val="Afzendgegevens"/>
                          </w:pPr>
                          <w:r>
                            <w:t>Rijnstraat 8</w:t>
                          </w:r>
                        </w:p>
                        <w:p w14:paraId="4CD41938" w14:textId="67967BC6" w:rsidR="001966A1" w:rsidRPr="00C838E7" w:rsidRDefault="002C3661">
                          <w:pPr>
                            <w:pStyle w:val="Afzendgegevens"/>
                            <w:rPr>
                              <w:lang w:val="de-DE"/>
                            </w:rPr>
                          </w:pPr>
                          <w:r w:rsidRPr="00C838E7">
                            <w:rPr>
                              <w:lang w:val="de-DE"/>
                            </w:rPr>
                            <w:t xml:space="preserve">2515 </w:t>
                          </w:r>
                          <w:r w:rsidR="008825FA" w:rsidRPr="00C838E7">
                            <w:rPr>
                              <w:lang w:val="de-DE"/>
                            </w:rPr>
                            <w:t>XP Den</w:t>
                          </w:r>
                          <w:r w:rsidRPr="00C838E7">
                            <w:rPr>
                              <w:lang w:val="de-DE"/>
                            </w:rPr>
                            <w:t xml:space="preserve"> Haag</w:t>
                          </w:r>
                        </w:p>
                        <w:p w14:paraId="7FD8629D" w14:textId="77777777" w:rsidR="001966A1" w:rsidRPr="00C838E7" w:rsidRDefault="002C3661">
                          <w:pPr>
                            <w:pStyle w:val="Afzendgegevens"/>
                            <w:rPr>
                              <w:lang w:val="de-DE"/>
                            </w:rPr>
                          </w:pPr>
                          <w:r w:rsidRPr="00C838E7">
                            <w:rPr>
                              <w:lang w:val="de-DE"/>
                            </w:rPr>
                            <w:t>Postbus 20901</w:t>
                          </w:r>
                        </w:p>
                        <w:p w14:paraId="2B4C291B" w14:textId="77777777" w:rsidR="001966A1" w:rsidRPr="00C838E7" w:rsidRDefault="002C3661">
                          <w:pPr>
                            <w:pStyle w:val="Afzendgegevens"/>
                            <w:rPr>
                              <w:lang w:val="de-DE"/>
                            </w:rPr>
                          </w:pPr>
                          <w:r w:rsidRPr="00C838E7">
                            <w:rPr>
                              <w:lang w:val="de-DE"/>
                            </w:rPr>
                            <w:t>2500 EX Den Haag</w:t>
                          </w:r>
                        </w:p>
                        <w:p w14:paraId="23D1C541" w14:textId="77777777" w:rsidR="001966A1" w:rsidRPr="00C838E7" w:rsidRDefault="001966A1">
                          <w:pPr>
                            <w:pStyle w:val="WitregelW1"/>
                            <w:rPr>
                              <w:lang w:val="de-DE"/>
                            </w:rPr>
                          </w:pPr>
                        </w:p>
                        <w:p w14:paraId="41891D4A" w14:textId="77777777" w:rsidR="001966A1" w:rsidRPr="00C838E7" w:rsidRDefault="002C3661">
                          <w:pPr>
                            <w:pStyle w:val="Afzendgegevens"/>
                            <w:rPr>
                              <w:lang w:val="de-DE"/>
                            </w:rPr>
                          </w:pPr>
                          <w:r w:rsidRPr="00C838E7">
                            <w:rPr>
                              <w:lang w:val="de-DE"/>
                            </w:rPr>
                            <w:t>T   070-456 0000</w:t>
                          </w:r>
                        </w:p>
                        <w:p w14:paraId="44356F15" w14:textId="77777777" w:rsidR="001966A1" w:rsidRDefault="002C3661">
                          <w:pPr>
                            <w:pStyle w:val="Afzendgegevens"/>
                          </w:pPr>
                          <w:r>
                            <w:t>F   070-456 1111</w:t>
                          </w:r>
                        </w:p>
                        <w:p w14:paraId="50F3523E" w14:textId="77777777" w:rsidR="001966A1" w:rsidRDefault="001966A1">
                          <w:pPr>
                            <w:pStyle w:val="WitregelW2"/>
                          </w:pPr>
                        </w:p>
                        <w:p w14:paraId="21A6F7A8" w14:textId="77777777" w:rsidR="001966A1" w:rsidRDefault="002C3661">
                          <w:pPr>
                            <w:pStyle w:val="Referentiegegevenskop"/>
                          </w:pPr>
                          <w:r>
                            <w:t>Ons kenmerk</w:t>
                          </w:r>
                        </w:p>
                        <w:p w14:paraId="1D77A76C" w14:textId="13CB8943" w:rsidR="001966A1" w:rsidRDefault="008D0606">
                          <w:pPr>
                            <w:pStyle w:val="Referentiegegevens"/>
                          </w:pPr>
                          <w:r>
                            <w:t>IENW/BSK-2025/249813</w:t>
                          </w:r>
                        </w:p>
                        <w:p w14:paraId="125EA757" w14:textId="77777777" w:rsidR="001966A1" w:rsidRDefault="001966A1">
                          <w:pPr>
                            <w:pStyle w:val="WitregelW1"/>
                          </w:pPr>
                        </w:p>
                        <w:p w14:paraId="5446648F" w14:textId="77777777" w:rsidR="001966A1" w:rsidRDefault="002C3661">
                          <w:pPr>
                            <w:pStyle w:val="Referentiegegevenskop"/>
                          </w:pPr>
                          <w:r>
                            <w:t>Uw kenmerk</w:t>
                          </w:r>
                        </w:p>
                        <w:p w14:paraId="2B8CA561" w14:textId="13B961C7" w:rsidR="001966A1" w:rsidRDefault="00C838E7">
                          <w:pPr>
                            <w:pStyle w:val="Referentiegegevens"/>
                          </w:pPr>
                          <w:r w:rsidRPr="00C838E7">
                            <w:t>2025Z17156</w:t>
                          </w:r>
                        </w:p>
                        <w:p w14:paraId="7D8DB497" w14:textId="77777777" w:rsidR="00126D73" w:rsidRPr="008825FA" w:rsidRDefault="00126D73" w:rsidP="00126D73">
                          <w:pPr>
                            <w:rPr>
                              <w:sz w:val="13"/>
                              <w:szCs w:val="13"/>
                            </w:rPr>
                          </w:pPr>
                        </w:p>
                        <w:p w14:paraId="400CB69D" w14:textId="20C8F03E" w:rsidR="00126D73" w:rsidRPr="00126D73" w:rsidRDefault="00126D73" w:rsidP="008825FA">
                          <w:pPr>
                            <w:spacing w:line="276" w:lineRule="auto"/>
                            <w:rPr>
                              <w:b/>
                              <w:bCs/>
                              <w:sz w:val="13"/>
                              <w:szCs w:val="13"/>
                            </w:rPr>
                          </w:pPr>
                          <w:r w:rsidRPr="00126D73">
                            <w:rPr>
                              <w:b/>
                              <w:bCs/>
                              <w:sz w:val="13"/>
                              <w:szCs w:val="13"/>
                            </w:rPr>
                            <w:t>Bijlage(n)</w:t>
                          </w:r>
                        </w:p>
                        <w:p w14:paraId="60AEF9C2" w14:textId="33B0820F" w:rsidR="00126D73" w:rsidRPr="00126D73" w:rsidRDefault="00126D73" w:rsidP="008825FA">
                          <w:pPr>
                            <w:spacing w:line="276" w:lineRule="auto"/>
                            <w:rPr>
                              <w:sz w:val="13"/>
                              <w:szCs w:val="13"/>
                            </w:rPr>
                          </w:pPr>
                          <w:r w:rsidRPr="00126D73">
                            <w:rPr>
                              <w:sz w:val="13"/>
                              <w:szCs w:val="13"/>
                            </w:rPr>
                            <w:t>1</w:t>
                          </w:r>
                        </w:p>
                      </w:txbxContent>
                    </wps:txbx>
                    <wps:bodyPr vert="horz" wrap="square" lIns="0" tIns="0" rIns="0" bIns="0" anchor="t" anchorCtr="0"/>
                  </wps:wsp>
                </a:graphicData>
              </a:graphic>
            </wp:anchor>
          </w:drawing>
        </mc:Choice>
        <mc:Fallback>
          <w:pict>
            <v:shape w14:anchorId="67F87BD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FBF1B08" w14:textId="77777777" w:rsidR="001966A1" w:rsidRDefault="002C3661">
                    <w:pPr>
                      <w:pStyle w:val="AfzendgegevensKop0"/>
                    </w:pPr>
                    <w:r>
                      <w:t>Ministerie van Infrastructuur en Waterstaat</w:t>
                    </w:r>
                  </w:p>
                  <w:p w14:paraId="617CF153" w14:textId="77777777" w:rsidR="001966A1" w:rsidRDefault="001966A1">
                    <w:pPr>
                      <w:pStyle w:val="WitregelW1"/>
                    </w:pPr>
                  </w:p>
                  <w:p w14:paraId="1142DAE4" w14:textId="77777777" w:rsidR="001966A1" w:rsidRDefault="002C3661">
                    <w:pPr>
                      <w:pStyle w:val="Afzendgegevens"/>
                    </w:pPr>
                    <w:r>
                      <w:t>Rijnstraat 8</w:t>
                    </w:r>
                  </w:p>
                  <w:p w14:paraId="4CD41938" w14:textId="67967BC6" w:rsidR="001966A1" w:rsidRPr="00C838E7" w:rsidRDefault="002C3661">
                    <w:pPr>
                      <w:pStyle w:val="Afzendgegevens"/>
                      <w:rPr>
                        <w:lang w:val="de-DE"/>
                      </w:rPr>
                    </w:pPr>
                    <w:r w:rsidRPr="00C838E7">
                      <w:rPr>
                        <w:lang w:val="de-DE"/>
                      </w:rPr>
                      <w:t xml:space="preserve">2515 </w:t>
                    </w:r>
                    <w:r w:rsidR="008825FA" w:rsidRPr="00C838E7">
                      <w:rPr>
                        <w:lang w:val="de-DE"/>
                      </w:rPr>
                      <w:t>XP Den</w:t>
                    </w:r>
                    <w:r w:rsidRPr="00C838E7">
                      <w:rPr>
                        <w:lang w:val="de-DE"/>
                      </w:rPr>
                      <w:t xml:space="preserve"> Haag</w:t>
                    </w:r>
                  </w:p>
                  <w:p w14:paraId="7FD8629D" w14:textId="77777777" w:rsidR="001966A1" w:rsidRPr="00C838E7" w:rsidRDefault="002C3661">
                    <w:pPr>
                      <w:pStyle w:val="Afzendgegevens"/>
                      <w:rPr>
                        <w:lang w:val="de-DE"/>
                      </w:rPr>
                    </w:pPr>
                    <w:r w:rsidRPr="00C838E7">
                      <w:rPr>
                        <w:lang w:val="de-DE"/>
                      </w:rPr>
                      <w:t>Postbus 20901</w:t>
                    </w:r>
                  </w:p>
                  <w:p w14:paraId="2B4C291B" w14:textId="77777777" w:rsidR="001966A1" w:rsidRPr="00C838E7" w:rsidRDefault="002C3661">
                    <w:pPr>
                      <w:pStyle w:val="Afzendgegevens"/>
                      <w:rPr>
                        <w:lang w:val="de-DE"/>
                      </w:rPr>
                    </w:pPr>
                    <w:r w:rsidRPr="00C838E7">
                      <w:rPr>
                        <w:lang w:val="de-DE"/>
                      </w:rPr>
                      <w:t>2500 EX Den Haag</w:t>
                    </w:r>
                  </w:p>
                  <w:p w14:paraId="23D1C541" w14:textId="77777777" w:rsidR="001966A1" w:rsidRPr="00C838E7" w:rsidRDefault="001966A1">
                    <w:pPr>
                      <w:pStyle w:val="WitregelW1"/>
                      <w:rPr>
                        <w:lang w:val="de-DE"/>
                      </w:rPr>
                    </w:pPr>
                  </w:p>
                  <w:p w14:paraId="41891D4A" w14:textId="77777777" w:rsidR="001966A1" w:rsidRPr="00C838E7" w:rsidRDefault="002C3661">
                    <w:pPr>
                      <w:pStyle w:val="Afzendgegevens"/>
                      <w:rPr>
                        <w:lang w:val="de-DE"/>
                      </w:rPr>
                    </w:pPr>
                    <w:r w:rsidRPr="00C838E7">
                      <w:rPr>
                        <w:lang w:val="de-DE"/>
                      </w:rPr>
                      <w:t>T   070-456 0000</w:t>
                    </w:r>
                  </w:p>
                  <w:p w14:paraId="44356F15" w14:textId="77777777" w:rsidR="001966A1" w:rsidRDefault="002C3661">
                    <w:pPr>
                      <w:pStyle w:val="Afzendgegevens"/>
                    </w:pPr>
                    <w:r>
                      <w:t>F   070-456 1111</w:t>
                    </w:r>
                  </w:p>
                  <w:p w14:paraId="50F3523E" w14:textId="77777777" w:rsidR="001966A1" w:rsidRDefault="001966A1">
                    <w:pPr>
                      <w:pStyle w:val="WitregelW2"/>
                    </w:pPr>
                  </w:p>
                  <w:p w14:paraId="21A6F7A8" w14:textId="77777777" w:rsidR="001966A1" w:rsidRDefault="002C3661">
                    <w:pPr>
                      <w:pStyle w:val="Referentiegegevenskop"/>
                    </w:pPr>
                    <w:r>
                      <w:t>Ons kenmerk</w:t>
                    </w:r>
                  </w:p>
                  <w:p w14:paraId="1D77A76C" w14:textId="13CB8943" w:rsidR="001966A1" w:rsidRDefault="008D0606">
                    <w:pPr>
                      <w:pStyle w:val="Referentiegegevens"/>
                    </w:pPr>
                    <w:r>
                      <w:t>IENW/BSK-2025/249813</w:t>
                    </w:r>
                  </w:p>
                  <w:p w14:paraId="125EA757" w14:textId="77777777" w:rsidR="001966A1" w:rsidRDefault="001966A1">
                    <w:pPr>
                      <w:pStyle w:val="WitregelW1"/>
                    </w:pPr>
                  </w:p>
                  <w:p w14:paraId="5446648F" w14:textId="77777777" w:rsidR="001966A1" w:rsidRDefault="002C3661">
                    <w:pPr>
                      <w:pStyle w:val="Referentiegegevenskop"/>
                    </w:pPr>
                    <w:r>
                      <w:t>Uw kenmerk</w:t>
                    </w:r>
                  </w:p>
                  <w:p w14:paraId="2B8CA561" w14:textId="13B961C7" w:rsidR="001966A1" w:rsidRDefault="00C838E7">
                    <w:pPr>
                      <w:pStyle w:val="Referentiegegevens"/>
                    </w:pPr>
                    <w:r w:rsidRPr="00C838E7">
                      <w:t>2025Z17156</w:t>
                    </w:r>
                  </w:p>
                  <w:p w14:paraId="7D8DB497" w14:textId="77777777" w:rsidR="00126D73" w:rsidRPr="008825FA" w:rsidRDefault="00126D73" w:rsidP="00126D73">
                    <w:pPr>
                      <w:rPr>
                        <w:sz w:val="13"/>
                        <w:szCs w:val="13"/>
                      </w:rPr>
                    </w:pPr>
                  </w:p>
                  <w:p w14:paraId="400CB69D" w14:textId="20C8F03E" w:rsidR="00126D73" w:rsidRPr="00126D73" w:rsidRDefault="00126D73" w:rsidP="008825FA">
                    <w:pPr>
                      <w:spacing w:line="276" w:lineRule="auto"/>
                      <w:rPr>
                        <w:b/>
                        <w:bCs/>
                        <w:sz w:val="13"/>
                        <w:szCs w:val="13"/>
                      </w:rPr>
                    </w:pPr>
                    <w:r w:rsidRPr="00126D73">
                      <w:rPr>
                        <w:b/>
                        <w:bCs/>
                        <w:sz w:val="13"/>
                        <w:szCs w:val="13"/>
                      </w:rPr>
                      <w:t>Bijlage(n)</w:t>
                    </w:r>
                  </w:p>
                  <w:p w14:paraId="60AEF9C2" w14:textId="33B0820F" w:rsidR="00126D73" w:rsidRPr="00126D73" w:rsidRDefault="00126D73" w:rsidP="008825FA">
                    <w:pPr>
                      <w:spacing w:line="276" w:lineRule="auto"/>
                      <w:rPr>
                        <w:sz w:val="13"/>
                        <w:szCs w:val="13"/>
                      </w:rPr>
                    </w:pPr>
                    <w:r w:rsidRPr="00126D73">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F07A1F9" wp14:editId="32DD7F2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29F27B" w14:textId="77777777" w:rsidR="001966A1" w:rsidRDefault="002C3661">
                          <w:pPr>
                            <w:spacing w:line="240" w:lineRule="auto"/>
                          </w:pPr>
                          <w:r>
                            <w:rPr>
                              <w:noProof/>
                              <w:lang w:val="en-GB" w:eastAsia="en-GB"/>
                            </w:rPr>
                            <w:drawing>
                              <wp:inline distT="0" distB="0" distL="0" distR="0" wp14:anchorId="41F221EC" wp14:editId="010C2D1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07A1F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729F27B" w14:textId="77777777" w:rsidR="001966A1" w:rsidRDefault="002C3661">
                    <w:pPr>
                      <w:spacing w:line="240" w:lineRule="auto"/>
                    </w:pPr>
                    <w:r>
                      <w:rPr>
                        <w:noProof/>
                        <w:lang w:val="en-GB" w:eastAsia="en-GB"/>
                      </w:rPr>
                      <w:drawing>
                        <wp:inline distT="0" distB="0" distL="0" distR="0" wp14:anchorId="41F221EC" wp14:editId="010C2D1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6632599" wp14:editId="54A64E2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7973D7" w14:textId="77777777" w:rsidR="001966A1" w:rsidRDefault="002C3661">
                          <w:pPr>
                            <w:spacing w:line="240" w:lineRule="auto"/>
                          </w:pPr>
                          <w:r>
                            <w:rPr>
                              <w:noProof/>
                              <w:lang w:val="en-GB" w:eastAsia="en-GB"/>
                            </w:rPr>
                            <w:drawing>
                              <wp:inline distT="0" distB="0" distL="0" distR="0" wp14:anchorId="4B2A4A02" wp14:editId="3065FE3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63259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F7973D7" w14:textId="77777777" w:rsidR="001966A1" w:rsidRDefault="002C3661">
                    <w:pPr>
                      <w:spacing w:line="240" w:lineRule="auto"/>
                    </w:pPr>
                    <w:r>
                      <w:rPr>
                        <w:noProof/>
                        <w:lang w:val="en-GB" w:eastAsia="en-GB"/>
                      </w:rPr>
                      <w:drawing>
                        <wp:inline distT="0" distB="0" distL="0" distR="0" wp14:anchorId="4B2A4A02" wp14:editId="3065FE3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B10F37B" wp14:editId="245969D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D7472BF" w14:textId="77777777" w:rsidR="001966A1" w:rsidRDefault="002C366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10F37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D7472BF" w14:textId="77777777" w:rsidR="001966A1" w:rsidRDefault="002C366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53DFA68" wp14:editId="05BC1C1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2981496" w14:textId="3CA76C10" w:rsidR="00186C9D" w:rsidRDefault="00126D73">
                          <w:r>
                            <w:t>De voorzitter van de Tweede Kamer</w:t>
                          </w:r>
                        </w:p>
                        <w:p w14:paraId="7EAA24D3" w14:textId="464F0162" w:rsidR="00126D73" w:rsidRDefault="00126D73">
                          <w:r>
                            <w:t>Der Staten-Generaal</w:t>
                          </w:r>
                        </w:p>
                        <w:p w14:paraId="4F988179" w14:textId="5A1298F2" w:rsidR="00126D73" w:rsidRDefault="00126D73">
                          <w:r>
                            <w:t>Postbus 20018</w:t>
                          </w:r>
                        </w:p>
                        <w:p w14:paraId="255C4E08" w14:textId="46B43AA9" w:rsidR="00126D73" w:rsidRDefault="00126D73">
                          <w:r>
                            <w:t>2500 EA  DEN HAAG</w:t>
                          </w:r>
                        </w:p>
                      </w:txbxContent>
                    </wps:txbx>
                    <wps:bodyPr vert="horz" wrap="square" lIns="0" tIns="0" rIns="0" bIns="0" anchor="t" anchorCtr="0"/>
                  </wps:wsp>
                </a:graphicData>
              </a:graphic>
            </wp:anchor>
          </w:drawing>
        </mc:Choice>
        <mc:Fallback>
          <w:pict>
            <v:shape w14:anchorId="153DFA6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2981496" w14:textId="3CA76C10" w:rsidR="00186C9D" w:rsidRDefault="00126D73">
                    <w:r>
                      <w:t>De voorzitter van de Tweede Kamer</w:t>
                    </w:r>
                  </w:p>
                  <w:p w14:paraId="7EAA24D3" w14:textId="464F0162" w:rsidR="00126D73" w:rsidRDefault="00126D73">
                    <w:r>
                      <w:t>Der Staten-Generaal</w:t>
                    </w:r>
                  </w:p>
                  <w:p w14:paraId="4F988179" w14:textId="5A1298F2" w:rsidR="00126D73" w:rsidRDefault="00126D73">
                    <w:r>
                      <w:t>Postbus 20018</w:t>
                    </w:r>
                  </w:p>
                  <w:p w14:paraId="255C4E08" w14:textId="46B43AA9" w:rsidR="00126D73" w:rsidRDefault="00126D73">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C8E233A" wp14:editId="3100D0B4">
              <wp:simplePos x="0" y="0"/>
              <wp:positionH relativeFrom="margin">
                <wp:align>right</wp:align>
              </wp:positionH>
              <wp:positionV relativeFrom="page">
                <wp:posOffset>3638550</wp:posOffset>
              </wp:positionV>
              <wp:extent cx="4792980" cy="9525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792980" cy="952500"/>
                      </a:xfrm>
                      <a:prstGeom prst="rect">
                        <a:avLst/>
                      </a:prstGeom>
                      <a:noFill/>
                    </wps:spPr>
                    <wps:txbx>
                      <w:txbxContent>
                        <w:tbl>
                          <w:tblPr>
                            <w:tblW w:w="0" w:type="auto"/>
                            <w:tblLayout w:type="fixed"/>
                            <w:tblLook w:val="07E0" w:firstRow="1" w:lastRow="1" w:firstColumn="1" w:lastColumn="1" w:noHBand="1" w:noVBand="1"/>
                          </w:tblPr>
                          <w:tblGrid>
                            <w:gridCol w:w="1140"/>
                            <w:gridCol w:w="6373"/>
                          </w:tblGrid>
                          <w:tr w:rsidR="001966A1" w14:paraId="2071FF46" w14:textId="77777777" w:rsidTr="005D08B8">
                            <w:trPr>
                              <w:trHeight w:val="200"/>
                            </w:trPr>
                            <w:tc>
                              <w:tcPr>
                                <w:tcW w:w="1140" w:type="dxa"/>
                              </w:tcPr>
                              <w:p w14:paraId="30CC6F7A" w14:textId="77777777" w:rsidR="001966A1" w:rsidRDefault="001966A1"/>
                            </w:tc>
                            <w:tc>
                              <w:tcPr>
                                <w:tcW w:w="6373" w:type="dxa"/>
                              </w:tcPr>
                              <w:p w14:paraId="2DDD5E28" w14:textId="77777777" w:rsidR="001966A1" w:rsidRDefault="001966A1"/>
                            </w:tc>
                          </w:tr>
                          <w:tr w:rsidR="001966A1" w14:paraId="4B022DE3" w14:textId="77777777" w:rsidTr="005D08B8">
                            <w:trPr>
                              <w:trHeight w:val="240"/>
                            </w:trPr>
                            <w:tc>
                              <w:tcPr>
                                <w:tcW w:w="1140" w:type="dxa"/>
                              </w:tcPr>
                              <w:p w14:paraId="505AD2A2" w14:textId="77777777" w:rsidR="001966A1" w:rsidRDefault="002C3661">
                                <w:r>
                                  <w:t>Datum</w:t>
                                </w:r>
                              </w:p>
                            </w:tc>
                            <w:tc>
                              <w:tcPr>
                                <w:tcW w:w="6373" w:type="dxa"/>
                              </w:tcPr>
                              <w:p w14:paraId="474F5F27" w14:textId="41487503" w:rsidR="001966A1" w:rsidRDefault="008825FA">
                                <w:r>
                                  <w:t>29 september 2025</w:t>
                                </w:r>
                              </w:p>
                            </w:tc>
                          </w:tr>
                          <w:tr w:rsidR="001966A1" w14:paraId="15F61161" w14:textId="77777777" w:rsidTr="005D08B8">
                            <w:trPr>
                              <w:trHeight w:val="240"/>
                            </w:trPr>
                            <w:tc>
                              <w:tcPr>
                                <w:tcW w:w="1140" w:type="dxa"/>
                              </w:tcPr>
                              <w:p w14:paraId="2DA74BB0" w14:textId="77777777" w:rsidR="001966A1" w:rsidRDefault="002C3661">
                                <w:r>
                                  <w:t>Betreft</w:t>
                                </w:r>
                              </w:p>
                            </w:tc>
                            <w:tc>
                              <w:tcPr>
                                <w:tcW w:w="6373" w:type="dxa"/>
                              </w:tcPr>
                              <w:p w14:paraId="060F59D6" w14:textId="0E98EBCC" w:rsidR="001966A1" w:rsidRDefault="005D08B8">
                                <w:r>
                                  <w:t>Beantwoording Kamerv</w:t>
                                </w:r>
                                <w:r w:rsidR="002C3661">
                                  <w:t>ragen over het bericht dat wetenschappers twijfelen aan de ICL-maatregelen tegen stank en zoutzuur</w:t>
                                </w:r>
                              </w:p>
                            </w:tc>
                          </w:tr>
                          <w:tr w:rsidR="001966A1" w14:paraId="3F7286C5" w14:textId="77777777" w:rsidTr="005D08B8">
                            <w:trPr>
                              <w:trHeight w:val="200"/>
                            </w:trPr>
                            <w:tc>
                              <w:tcPr>
                                <w:tcW w:w="1140" w:type="dxa"/>
                              </w:tcPr>
                              <w:p w14:paraId="1C057747" w14:textId="77777777" w:rsidR="001966A1" w:rsidRDefault="001966A1"/>
                            </w:tc>
                            <w:tc>
                              <w:tcPr>
                                <w:tcW w:w="6373" w:type="dxa"/>
                              </w:tcPr>
                              <w:p w14:paraId="18BDABBF" w14:textId="77777777" w:rsidR="001966A1" w:rsidRDefault="001966A1"/>
                            </w:tc>
                          </w:tr>
                        </w:tbl>
                        <w:p w14:paraId="27A8F8E0" w14:textId="77777777" w:rsidR="00186C9D" w:rsidRDefault="00186C9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E233A" id="7266255e-823c-11ee-8554-0242ac120003" o:spid="_x0000_s1037" type="#_x0000_t202" style="position:absolute;margin-left:326.2pt;margin-top:286.5pt;width:377.4pt;height:75pt;z-index:25166284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6373"/>
                    </w:tblGrid>
                    <w:tr w:rsidR="001966A1" w14:paraId="2071FF46" w14:textId="77777777" w:rsidTr="005D08B8">
                      <w:trPr>
                        <w:trHeight w:val="200"/>
                      </w:trPr>
                      <w:tc>
                        <w:tcPr>
                          <w:tcW w:w="1140" w:type="dxa"/>
                        </w:tcPr>
                        <w:p w14:paraId="30CC6F7A" w14:textId="77777777" w:rsidR="001966A1" w:rsidRDefault="001966A1"/>
                      </w:tc>
                      <w:tc>
                        <w:tcPr>
                          <w:tcW w:w="6373" w:type="dxa"/>
                        </w:tcPr>
                        <w:p w14:paraId="2DDD5E28" w14:textId="77777777" w:rsidR="001966A1" w:rsidRDefault="001966A1"/>
                      </w:tc>
                    </w:tr>
                    <w:tr w:rsidR="001966A1" w14:paraId="4B022DE3" w14:textId="77777777" w:rsidTr="005D08B8">
                      <w:trPr>
                        <w:trHeight w:val="240"/>
                      </w:trPr>
                      <w:tc>
                        <w:tcPr>
                          <w:tcW w:w="1140" w:type="dxa"/>
                        </w:tcPr>
                        <w:p w14:paraId="505AD2A2" w14:textId="77777777" w:rsidR="001966A1" w:rsidRDefault="002C3661">
                          <w:r>
                            <w:t>Datum</w:t>
                          </w:r>
                        </w:p>
                      </w:tc>
                      <w:tc>
                        <w:tcPr>
                          <w:tcW w:w="6373" w:type="dxa"/>
                        </w:tcPr>
                        <w:p w14:paraId="474F5F27" w14:textId="41487503" w:rsidR="001966A1" w:rsidRDefault="008825FA">
                          <w:r>
                            <w:t>29 september 2025</w:t>
                          </w:r>
                        </w:p>
                      </w:tc>
                    </w:tr>
                    <w:tr w:rsidR="001966A1" w14:paraId="15F61161" w14:textId="77777777" w:rsidTr="005D08B8">
                      <w:trPr>
                        <w:trHeight w:val="240"/>
                      </w:trPr>
                      <w:tc>
                        <w:tcPr>
                          <w:tcW w:w="1140" w:type="dxa"/>
                        </w:tcPr>
                        <w:p w14:paraId="2DA74BB0" w14:textId="77777777" w:rsidR="001966A1" w:rsidRDefault="002C3661">
                          <w:r>
                            <w:t>Betreft</w:t>
                          </w:r>
                        </w:p>
                      </w:tc>
                      <w:tc>
                        <w:tcPr>
                          <w:tcW w:w="6373" w:type="dxa"/>
                        </w:tcPr>
                        <w:p w14:paraId="060F59D6" w14:textId="0E98EBCC" w:rsidR="001966A1" w:rsidRDefault="005D08B8">
                          <w:r>
                            <w:t>Beantwoording Kamerv</w:t>
                          </w:r>
                          <w:r w:rsidR="002C3661">
                            <w:t>ragen over het bericht dat wetenschappers twijfelen aan de ICL-maatregelen tegen stank en zoutzuur</w:t>
                          </w:r>
                        </w:p>
                      </w:tc>
                    </w:tr>
                    <w:tr w:rsidR="001966A1" w14:paraId="3F7286C5" w14:textId="77777777" w:rsidTr="005D08B8">
                      <w:trPr>
                        <w:trHeight w:val="200"/>
                      </w:trPr>
                      <w:tc>
                        <w:tcPr>
                          <w:tcW w:w="1140" w:type="dxa"/>
                        </w:tcPr>
                        <w:p w14:paraId="1C057747" w14:textId="77777777" w:rsidR="001966A1" w:rsidRDefault="001966A1"/>
                      </w:tc>
                      <w:tc>
                        <w:tcPr>
                          <w:tcW w:w="6373" w:type="dxa"/>
                        </w:tcPr>
                        <w:p w14:paraId="18BDABBF" w14:textId="77777777" w:rsidR="001966A1" w:rsidRDefault="001966A1"/>
                      </w:tc>
                    </w:tr>
                  </w:tbl>
                  <w:p w14:paraId="27A8F8E0" w14:textId="77777777" w:rsidR="00186C9D" w:rsidRDefault="00186C9D"/>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BD2C61F" wp14:editId="00075EA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9B0857D" w14:textId="77777777" w:rsidR="00186C9D" w:rsidRDefault="00186C9D"/>
                      </w:txbxContent>
                    </wps:txbx>
                    <wps:bodyPr vert="horz" wrap="square" lIns="0" tIns="0" rIns="0" bIns="0" anchor="t" anchorCtr="0"/>
                  </wps:wsp>
                </a:graphicData>
              </a:graphic>
            </wp:anchor>
          </w:drawing>
        </mc:Choice>
        <mc:Fallback>
          <w:pict>
            <v:shape w14:anchorId="1BD2C61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9B0857D" w14:textId="77777777" w:rsidR="00186C9D" w:rsidRDefault="00186C9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2FF05E"/>
    <w:multiLevelType w:val="multilevel"/>
    <w:tmpl w:val="A0ED737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40B5D7"/>
    <w:multiLevelType w:val="multilevel"/>
    <w:tmpl w:val="18434D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8510D63D"/>
    <w:multiLevelType w:val="multilevel"/>
    <w:tmpl w:val="C59D728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936224F"/>
    <w:multiLevelType w:val="multilevel"/>
    <w:tmpl w:val="DC90E99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BF46C8D"/>
    <w:multiLevelType w:val="multilevel"/>
    <w:tmpl w:val="5B39BDB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8E6C8AD5"/>
    <w:multiLevelType w:val="multilevel"/>
    <w:tmpl w:val="FA107AC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74D3006"/>
    <w:multiLevelType w:val="multilevel"/>
    <w:tmpl w:val="9542BC1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8B43278"/>
    <w:multiLevelType w:val="multilevel"/>
    <w:tmpl w:val="6A8EADA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C9705CC"/>
    <w:multiLevelType w:val="multilevel"/>
    <w:tmpl w:val="0CB60F0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2344C49"/>
    <w:multiLevelType w:val="multilevel"/>
    <w:tmpl w:val="5D2A19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D91E0CC7"/>
    <w:multiLevelType w:val="multilevel"/>
    <w:tmpl w:val="A8F4565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A91C513"/>
    <w:multiLevelType w:val="multilevel"/>
    <w:tmpl w:val="8BCD980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AA0E959"/>
    <w:multiLevelType w:val="multilevel"/>
    <w:tmpl w:val="1A3F86C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6C27BF2"/>
    <w:multiLevelType w:val="multilevel"/>
    <w:tmpl w:val="29F36AE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DA14B7"/>
    <w:multiLevelType w:val="multilevel"/>
    <w:tmpl w:val="AD695D6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345FD3"/>
    <w:multiLevelType w:val="multilevel"/>
    <w:tmpl w:val="FD155B1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0B15D9"/>
    <w:multiLevelType w:val="multilevel"/>
    <w:tmpl w:val="CDC0C72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952322"/>
    <w:multiLevelType w:val="multilevel"/>
    <w:tmpl w:val="FD4E771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58C979"/>
    <w:multiLevelType w:val="multilevel"/>
    <w:tmpl w:val="5FB38FA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381A98"/>
    <w:multiLevelType w:val="multilevel"/>
    <w:tmpl w:val="20D079F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413F89"/>
    <w:multiLevelType w:val="multilevel"/>
    <w:tmpl w:val="846B684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710BF1"/>
    <w:multiLevelType w:val="multilevel"/>
    <w:tmpl w:val="FB50949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5135E6"/>
    <w:multiLevelType w:val="multilevel"/>
    <w:tmpl w:val="3EC15C7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5"/>
  </w:num>
  <w:num w:numId="3">
    <w:abstractNumId w:val="22"/>
  </w:num>
  <w:num w:numId="4">
    <w:abstractNumId w:val="20"/>
  </w:num>
  <w:num w:numId="5">
    <w:abstractNumId w:val="1"/>
  </w:num>
  <w:num w:numId="6">
    <w:abstractNumId w:val="7"/>
  </w:num>
  <w:num w:numId="7">
    <w:abstractNumId w:val="3"/>
  </w:num>
  <w:num w:numId="8">
    <w:abstractNumId w:val="4"/>
  </w:num>
  <w:num w:numId="9">
    <w:abstractNumId w:val="6"/>
  </w:num>
  <w:num w:numId="10">
    <w:abstractNumId w:val="21"/>
  </w:num>
  <w:num w:numId="11">
    <w:abstractNumId w:val="8"/>
  </w:num>
  <w:num w:numId="12">
    <w:abstractNumId w:val="9"/>
  </w:num>
  <w:num w:numId="13">
    <w:abstractNumId w:val="14"/>
  </w:num>
  <w:num w:numId="14">
    <w:abstractNumId w:val="13"/>
  </w:num>
  <w:num w:numId="15">
    <w:abstractNumId w:val="12"/>
  </w:num>
  <w:num w:numId="16">
    <w:abstractNumId w:val="10"/>
  </w:num>
  <w:num w:numId="17">
    <w:abstractNumId w:val="18"/>
  </w:num>
  <w:num w:numId="18">
    <w:abstractNumId w:val="17"/>
  </w:num>
  <w:num w:numId="19">
    <w:abstractNumId w:val="0"/>
  </w:num>
  <w:num w:numId="20">
    <w:abstractNumId w:val="5"/>
  </w:num>
  <w:num w:numId="21">
    <w:abstractNumId w:val="1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E7"/>
    <w:rsid w:val="00012D53"/>
    <w:rsid w:val="0002408D"/>
    <w:rsid w:val="00035175"/>
    <w:rsid w:val="00042FE9"/>
    <w:rsid w:val="000662E0"/>
    <w:rsid w:val="000A0F80"/>
    <w:rsid w:val="000A210E"/>
    <w:rsid w:val="000A5D69"/>
    <w:rsid w:val="000B6E6D"/>
    <w:rsid w:val="000B7964"/>
    <w:rsid w:val="000D4256"/>
    <w:rsid w:val="000F7B27"/>
    <w:rsid w:val="00126D73"/>
    <w:rsid w:val="001330F0"/>
    <w:rsid w:val="00141EF2"/>
    <w:rsid w:val="00173595"/>
    <w:rsid w:val="00173E43"/>
    <w:rsid w:val="00186C9D"/>
    <w:rsid w:val="001966A1"/>
    <w:rsid w:val="001C52A8"/>
    <w:rsid w:val="001F7EC2"/>
    <w:rsid w:val="002113D2"/>
    <w:rsid w:val="00221B78"/>
    <w:rsid w:val="00277ECE"/>
    <w:rsid w:val="002870E5"/>
    <w:rsid w:val="00291EE7"/>
    <w:rsid w:val="002B595F"/>
    <w:rsid w:val="002C3661"/>
    <w:rsid w:val="002C7763"/>
    <w:rsid w:val="0031045B"/>
    <w:rsid w:val="003363B2"/>
    <w:rsid w:val="003B2799"/>
    <w:rsid w:val="00464ABC"/>
    <w:rsid w:val="00476BE7"/>
    <w:rsid w:val="00512159"/>
    <w:rsid w:val="00533090"/>
    <w:rsid w:val="005405FC"/>
    <w:rsid w:val="0054702E"/>
    <w:rsid w:val="00570A1D"/>
    <w:rsid w:val="00587321"/>
    <w:rsid w:val="005A216D"/>
    <w:rsid w:val="005D08B8"/>
    <w:rsid w:val="005E0A1A"/>
    <w:rsid w:val="005E5E7E"/>
    <w:rsid w:val="005F2471"/>
    <w:rsid w:val="00627C90"/>
    <w:rsid w:val="006336A9"/>
    <w:rsid w:val="006340C2"/>
    <w:rsid w:val="006367AD"/>
    <w:rsid w:val="0066303E"/>
    <w:rsid w:val="00687FF4"/>
    <w:rsid w:val="00691FD8"/>
    <w:rsid w:val="00694292"/>
    <w:rsid w:val="006955F4"/>
    <w:rsid w:val="006B2F6A"/>
    <w:rsid w:val="006B4807"/>
    <w:rsid w:val="006D19CC"/>
    <w:rsid w:val="006E092F"/>
    <w:rsid w:val="006E5162"/>
    <w:rsid w:val="007247CB"/>
    <w:rsid w:val="00730344"/>
    <w:rsid w:val="0076429C"/>
    <w:rsid w:val="007A6523"/>
    <w:rsid w:val="007B4668"/>
    <w:rsid w:val="007C0F7C"/>
    <w:rsid w:val="007F1B3F"/>
    <w:rsid w:val="00835959"/>
    <w:rsid w:val="008825FA"/>
    <w:rsid w:val="00882B80"/>
    <w:rsid w:val="00893856"/>
    <w:rsid w:val="008A002E"/>
    <w:rsid w:val="008A5CCE"/>
    <w:rsid w:val="008D0606"/>
    <w:rsid w:val="008D3AE9"/>
    <w:rsid w:val="008E3621"/>
    <w:rsid w:val="008F0CEE"/>
    <w:rsid w:val="008F4BE1"/>
    <w:rsid w:val="00914D04"/>
    <w:rsid w:val="00920ADF"/>
    <w:rsid w:val="009536C6"/>
    <w:rsid w:val="00955972"/>
    <w:rsid w:val="00975859"/>
    <w:rsid w:val="009A0017"/>
    <w:rsid w:val="009A176D"/>
    <w:rsid w:val="009C7D44"/>
    <w:rsid w:val="009E7457"/>
    <w:rsid w:val="009F2DAA"/>
    <w:rsid w:val="00A404AF"/>
    <w:rsid w:val="00AC5A98"/>
    <w:rsid w:val="00AC6C6F"/>
    <w:rsid w:val="00AE66E6"/>
    <w:rsid w:val="00AF5750"/>
    <w:rsid w:val="00B20F09"/>
    <w:rsid w:val="00B40515"/>
    <w:rsid w:val="00B41156"/>
    <w:rsid w:val="00B5426C"/>
    <w:rsid w:val="00BB0A2E"/>
    <w:rsid w:val="00BE4BE2"/>
    <w:rsid w:val="00C26872"/>
    <w:rsid w:val="00C42B39"/>
    <w:rsid w:val="00C42BE3"/>
    <w:rsid w:val="00C53F93"/>
    <w:rsid w:val="00C55940"/>
    <w:rsid w:val="00C81320"/>
    <w:rsid w:val="00C838E7"/>
    <w:rsid w:val="00C9443D"/>
    <w:rsid w:val="00CC1C08"/>
    <w:rsid w:val="00CD7C34"/>
    <w:rsid w:val="00CE22ED"/>
    <w:rsid w:val="00D01416"/>
    <w:rsid w:val="00D02A09"/>
    <w:rsid w:val="00D249CA"/>
    <w:rsid w:val="00D31402"/>
    <w:rsid w:val="00D47721"/>
    <w:rsid w:val="00D81544"/>
    <w:rsid w:val="00D84C28"/>
    <w:rsid w:val="00DA1AEF"/>
    <w:rsid w:val="00DB6B59"/>
    <w:rsid w:val="00DF243A"/>
    <w:rsid w:val="00E10A09"/>
    <w:rsid w:val="00E3655C"/>
    <w:rsid w:val="00E446A9"/>
    <w:rsid w:val="00E448EF"/>
    <w:rsid w:val="00E54CC8"/>
    <w:rsid w:val="00EA0272"/>
    <w:rsid w:val="00EC0680"/>
    <w:rsid w:val="00EC540B"/>
    <w:rsid w:val="00ED4E0B"/>
    <w:rsid w:val="00EE1D0C"/>
    <w:rsid w:val="00F247A0"/>
    <w:rsid w:val="00F32FC5"/>
    <w:rsid w:val="00F409CF"/>
    <w:rsid w:val="00F41A01"/>
    <w:rsid w:val="00F45D80"/>
    <w:rsid w:val="00F73441"/>
    <w:rsid w:val="00FA6C68"/>
    <w:rsid w:val="00FD4F09"/>
    <w:rsid w:val="00FE1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838E7"/>
    <w:pPr>
      <w:tabs>
        <w:tab w:val="center" w:pos="4536"/>
        <w:tab w:val="right" w:pos="9072"/>
      </w:tabs>
      <w:spacing w:line="240" w:lineRule="auto"/>
    </w:pPr>
  </w:style>
  <w:style w:type="character" w:customStyle="1" w:styleId="HeaderChar">
    <w:name w:val="Header Char"/>
    <w:basedOn w:val="DefaultParagraphFont"/>
    <w:link w:val="Header"/>
    <w:uiPriority w:val="99"/>
    <w:rsid w:val="00C838E7"/>
    <w:rPr>
      <w:rFonts w:ascii="Verdana" w:hAnsi="Verdana"/>
      <w:color w:val="000000"/>
      <w:sz w:val="18"/>
      <w:szCs w:val="18"/>
    </w:rPr>
  </w:style>
  <w:style w:type="paragraph" w:styleId="Footer">
    <w:name w:val="footer"/>
    <w:basedOn w:val="Normal"/>
    <w:link w:val="FooterChar"/>
    <w:uiPriority w:val="99"/>
    <w:unhideWhenUsed/>
    <w:rsid w:val="00C838E7"/>
    <w:pPr>
      <w:tabs>
        <w:tab w:val="center" w:pos="4536"/>
        <w:tab w:val="right" w:pos="9072"/>
      </w:tabs>
      <w:spacing w:line="240" w:lineRule="auto"/>
    </w:pPr>
  </w:style>
  <w:style w:type="character" w:customStyle="1" w:styleId="FooterChar">
    <w:name w:val="Footer Char"/>
    <w:basedOn w:val="DefaultParagraphFont"/>
    <w:link w:val="Footer"/>
    <w:uiPriority w:val="99"/>
    <w:rsid w:val="00C838E7"/>
    <w:rPr>
      <w:rFonts w:ascii="Verdana" w:hAnsi="Verdana"/>
      <w:color w:val="000000"/>
      <w:sz w:val="18"/>
      <w:szCs w:val="18"/>
    </w:rPr>
  </w:style>
  <w:style w:type="paragraph" w:styleId="FootnoteText">
    <w:name w:val="footnote text"/>
    <w:basedOn w:val="Normal"/>
    <w:link w:val="FootnoteTextChar"/>
    <w:uiPriority w:val="99"/>
    <w:semiHidden/>
    <w:unhideWhenUsed/>
    <w:rsid w:val="008D3AE9"/>
    <w:pPr>
      <w:spacing w:line="240" w:lineRule="auto"/>
    </w:pPr>
    <w:rPr>
      <w:sz w:val="20"/>
      <w:szCs w:val="20"/>
    </w:rPr>
  </w:style>
  <w:style w:type="character" w:customStyle="1" w:styleId="FootnoteTextChar">
    <w:name w:val="Footnote Text Char"/>
    <w:basedOn w:val="DefaultParagraphFont"/>
    <w:link w:val="FootnoteText"/>
    <w:uiPriority w:val="99"/>
    <w:semiHidden/>
    <w:rsid w:val="008D3AE9"/>
    <w:rPr>
      <w:rFonts w:ascii="Verdana" w:hAnsi="Verdana"/>
      <w:color w:val="000000"/>
    </w:rPr>
  </w:style>
  <w:style w:type="character" w:styleId="FootnoteReference">
    <w:name w:val="footnote reference"/>
    <w:basedOn w:val="DefaultParagraphFont"/>
    <w:uiPriority w:val="99"/>
    <w:semiHidden/>
    <w:unhideWhenUsed/>
    <w:rsid w:val="008D3AE9"/>
    <w:rPr>
      <w:vertAlign w:val="superscript"/>
    </w:rPr>
  </w:style>
  <w:style w:type="character" w:customStyle="1" w:styleId="UnresolvedMention">
    <w:name w:val="Unresolved Mention"/>
    <w:basedOn w:val="DefaultParagraphFont"/>
    <w:uiPriority w:val="99"/>
    <w:semiHidden/>
    <w:unhideWhenUsed/>
    <w:rsid w:val="006336A9"/>
    <w:rPr>
      <w:color w:val="605E5C"/>
      <w:shd w:val="clear" w:color="auto" w:fill="E1DFDD"/>
    </w:rPr>
  </w:style>
  <w:style w:type="character" w:styleId="CommentReference">
    <w:name w:val="annotation reference"/>
    <w:basedOn w:val="DefaultParagraphFont"/>
    <w:uiPriority w:val="99"/>
    <w:semiHidden/>
    <w:unhideWhenUsed/>
    <w:rsid w:val="00C42BE3"/>
    <w:rPr>
      <w:sz w:val="16"/>
      <w:szCs w:val="16"/>
    </w:rPr>
  </w:style>
  <w:style w:type="paragraph" w:styleId="CommentText">
    <w:name w:val="annotation text"/>
    <w:basedOn w:val="Normal"/>
    <w:link w:val="CommentTextChar"/>
    <w:uiPriority w:val="99"/>
    <w:unhideWhenUsed/>
    <w:rsid w:val="00C42BE3"/>
    <w:pPr>
      <w:spacing w:line="240" w:lineRule="auto"/>
    </w:pPr>
    <w:rPr>
      <w:sz w:val="20"/>
      <w:szCs w:val="20"/>
    </w:rPr>
  </w:style>
  <w:style w:type="character" w:customStyle="1" w:styleId="CommentTextChar">
    <w:name w:val="Comment Text Char"/>
    <w:basedOn w:val="DefaultParagraphFont"/>
    <w:link w:val="CommentText"/>
    <w:uiPriority w:val="99"/>
    <w:rsid w:val="00C42BE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42BE3"/>
    <w:rPr>
      <w:b/>
      <w:bCs/>
    </w:rPr>
  </w:style>
  <w:style w:type="character" w:customStyle="1" w:styleId="CommentSubjectChar">
    <w:name w:val="Comment Subject Char"/>
    <w:basedOn w:val="CommentTextChar"/>
    <w:link w:val="CommentSubject"/>
    <w:uiPriority w:val="99"/>
    <w:semiHidden/>
    <w:rsid w:val="00C42BE3"/>
    <w:rPr>
      <w:rFonts w:ascii="Verdana" w:hAnsi="Verdana"/>
      <w:b/>
      <w:bCs/>
      <w:color w:val="000000"/>
    </w:rPr>
  </w:style>
  <w:style w:type="paragraph" w:styleId="Revision">
    <w:name w:val="Revision"/>
    <w:hidden/>
    <w:uiPriority w:val="99"/>
    <w:semiHidden/>
    <w:rsid w:val="008A002E"/>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C268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0453">
      <w:bodyDiv w:val="1"/>
      <w:marLeft w:val="0"/>
      <w:marRight w:val="0"/>
      <w:marTop w:val="0"/>
      <w:marBottom w:val="0"/>
      <w:divBdr>
        <w:top w:val="none" w:sz="0" w:space="0" w:color="auto"/>
        <w:left w:val="none" w:sz="0" w:space="0" w:color="auto"/>
        <w:bottom w:val="none" w:sz="0" w:space="0" w:color="auto"/>
        <w:right w:val="none" w:sz="0" w:space="0" w:color="auto"/>
      </w:divBdr>
    </w:div>
    <w:div w:id="137958917">
      <w:bodyDiv w:val="1"/>
      <w:marLeft w:val="0"/>
      <w:marRight w:val="0"/>
      <w:marTop w:val="0"/>
      <w:marBottom w:val="0"/>
      <w:divBdr>
        <w:top w:val="none" w:sz="0" w:space="0" w:color="auto"/>
        <w:left w:val="none" w:sz="0" w:space="0" w:color="auto"/>
        <w:bottom w:val="none" w:sz="0" w:space="0" w:color="auto"/>
        <w:right w:val="none" w:sz="0" w:space="0" w:color="auto"/>
      </w:divBdr>
    </w:div>
    <w:div w:id="265190308">
      <w:bodyDiv w:val="1"/>
      <w:marLeft w:val="0"/>
      <w:marRight w:val="0"/>
      <w:marTop w:val="0"/>
      <w:marBottom w:val="0"/>
      <w:divBdr>
        <w:top w:val="none" w:sz="0" w:space="0" w:color="auto"/>
        <w:left w:val="none" w:sz="0" w:space="0" w:color="auto"/>
        <w:bottom w:val="none" w:sz="0" w:space="0" w:color="auto"/>
        <w:right w:val="none" w:sz="0" w:space="0" w:color="auto"/>
      </w:divBdr>
    </w:div>
    <w:div w:id="430704810">
      <w:bodyDiv w:val="1"/>
      <w:marLeft w:val="0"/>
      <w:marRight w:val="0"/>
      <w:marTop w:val="0"/>
      <w:marBottom w:val="0"/>
      <w:divBdr>
        <w:top w:val="none" w:sz="0" w:space="0" w:color="auto"/>
        <w:left w:val="none" w:sz="0" w:space="0" w:color="auto"/>
        <w:bottom w:val="none" w:sz="0" w:space="0" w:color="auto"/>
        <w:right w:val="none" w:sz="0" w:space="0" w:color="auto"/>
      </w:divBdr>
    </w:div>
    <w:div w:id="458650315">
      <w:bodyDiv w:val="1"/>
      <w:marLeft w:val="0"/>
      <w:marRight w:val="0"/>
      <w:marTop w:val="0"/>
      <w:marBottom w:val="0"/>
      <w:divBdr>
        <w:top w:val="none" w:sz="0" w:space="0" w:color="auto"/>
        <w:left w:val="none" w:sz="0" w:space="0" w:color="auto"/>
        <w:bottom w:val="none" w:sz="0" w:space="0" w:color="auto"/>
        <w:right w:val="none" w:sz="0" w:space="0" w:color="auto"/>
      </w:divBdr>
    </w:div>
    <w:div w:id="582450539">
      <w:bodyDiv w:val="1"/>
      <w:marLeft w:val="0"/>
      <w:marRight w:val="0"/>
      <w:marTop w:val="0"/>
      <w:marBottom w:val="0"/>
      <w:divBdr>
        <w:top w:val="none" w:sz="0" w:space="0" w:color="auto"/>
        <w:left w:val="none" w:sz="0" w:space="0" w:color="auto"/>
        <w:bottom w:val="none" w:sz="0" w:space="0" w:color="auto"/>
        <w:right w:val="none" w:sz="0" w:space="0" w:color="auto"/>
      </w:divBdr>
    </w:div>
    <w:div w:id="1122648461">
      <w:bodyDiv w:val="1"/>
      <w:marLeft w:val="0"/>
      <w:marRight w:val="0"/>
      <w:marTop w:val="0"/>
      <w:marBottom w:val="0"/>
      <w:divBdr>
        <w:top w:val="none" w:sz="0" w:space="0" w:color="auto"/>
        <w:left w:val="none" w:sz="0" w:space="0" w:color="auto"/>
        <w:bottom w:val="none" w:sz="0" w:space="0" w:color="auto"/>
        <w:right w:val="none" w:sz="0" w:space="0" w:color="auto"/>
      </w:divBdr>
    </w:div>
    <w:div w:id="1130321137">
      <w:bodyDiv w:val="1"/>
      <w:marLeft w:val="0"/>
      <w:marRight w:val="0"/>
      <w:marTop w:val="0"/>
      <w:marBottom w:val="0"/>
      <w:divBdr>
        <w:top w:val="none" w:sz="0" w:space="0" w:color="auto"/>
        <w:left w:val="none" w:sz="0" w:space="0" w:color="auto"/>
        <w:bottom w:val="none" w:sz="0" w:space="0" w:color="auto"/>
        <w:right w:val="none" w:sz="0" w:space="0" w:color="auto"/>
      </w:divBdr>
    </w:div>
    <w:div w:id="1407067885">
      <w:bodyDiv w:val="1"/>
      <w:marLeft w:val="0"/>
      <w:marRight w:val="0"/>
      <w:marTop w:val="0"/>
      <w:marBottom w:val="0"/>
      <w:divBdr>
        <w:top w:val="none" w:sz="0" w:space="0" w:color="auto"/>
        <w:left w:val="none" w:sz="0" w:space="0" w:color="auto"/>
        <w:bottom w:val="none" w:sz="0" w:space="0" w:color="auto"/>
        <w:right w:val="none" w:sz="0" w:space="0" w:color="auto"/>
      </w:divBdr>
    </w:div>
    <w:div w:id="1600791671">
      <w:bodyDiv w:val="1"/>
      <w:marLeft w:val="0"/>
      <w:marRight w:val="0"/>
      <w:marTop w:val="0"/>
      <w:marBottom w:val="0"/>
      <w:divBdr>
        <w:top w:val="none" w:sz="0" w:space="0" w:color="auto"/>
        <w:left w:val="none" w:sz="0" w:space="0" w:color="auto"/>
        <w:bottom w:val="none" w:sz="0" w:space="0" w:color="auto"/>
        <w:right w:val="none" w:sz="0" w:space="0" w:color="auto"/>
      </w:divBdr>
    </w:div>
    <w:div w:id="2023973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1920</ap:Words>
  <ap:Characters>10946</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Brief aan Parlement - Vragen van de leden Gabriëls en Kröger (beiden GroenLinks-PvdA) over het bericht dat wetenschappers twijfelen aan de ICL-maatregelen tegen stank en zoutzuur</vt:lpstr>
    </vt:vector>
  </ap:TitlesOfParts>
  <ap:LinksUpToDate>false</ap:LinksUpToDate>
  <ap:CharactersWithSpaces>12841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2025-09-29T12:24:00.0000000Z</dcterms:created>
  <dcterms:modified xsi:type="dcterms:W3CDTF">2025-09-29T12:24:00.0000000Z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de leden Gabriëls en Kröger (beiden GroenLinks-PvdA) over het bericht dat wetenschappers twijfelen aan de ICL-maatregelen tegen stank en zoutzuur</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D.S.J. Mourad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