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6ED7" w:rsidR="0023639C" w:rsidP="0023639C" w:rsidRDefault="0023639C" w14:paraId="5E051743" w14:textId="3409FEDE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b/>
          <w:bCs/>
          <w:sz w:val="32"/>
          <w:szCs w:val="32"/>
        </w:rPr>
      </w:pPr>
      <w:r w:rsidRPr="00156ED7">
        <w:rPr>
          <w:rFonts w:ascii="Calibri" w:hAnsi="Calibri" w:cs="Calibri"/>
          <w:b/>
          <w:bCs/>
          <w:sz w:val="32"/>
          <w:szCs w:val="32"/>
        </w:rPr>
        <w:t>Staten-Generaal</w:t>
      </w:r>
      <w:r w:rsidRPr="00156ED7">
        <w:rPr>
          <w:rFonts w:ascii="Calibri" w:hAnsi="Calibri" w:cs="Calibri"/>
          <w:b/>
          <w:bCs/>
          <w:sz w:val="32"/>
          <w:szCs w:val="32"/>
        </w:rPr>
        <w:tab/>
      </w:r>
      <w:r w:rsidRPr="00156ED7">
        <w:rPr>
          <w:rFonts w:ascii="Calibri" w:hAnsi="Calibri" w:cs="Calibri"/>
          <w:b/>
          <w:bCs/>
          <w:sz w:val="32"/>
          <w:szCs w:val="32"/>
        </w:rPr>
        <w:tab/>
      </w:r>
      <w:r w:rsidRPr="00156ED7" w:rsidR="002F0A8D">
        <w:rPr>
          <w:rFonts w:ascii="Calibri" w:hAnsi="Calibri" w:cs="Calibri"/>
          <w:b/>
          <w:bCs/>
          <w:sz w:val="32"/>
          <w:szCs w:val="32"/>
        </w:rPr>
        <w:tab/>
        <w:t>B</w:t>
      </w:r>
      <w:r w:rsidRPr="00156ED7" w:rsidR="002F0A8D">
        <w:rPr>
          <w:rFonts w:ascii="Calibri" w:hAnsi="Calibri" w:cs="Calibri"/>
          <w:b/>
          <w:bCs/>
          <w:sz w:val="32"/>
          <w:szCs w:val="32"/>
        </w:rPr>
        <w:tab/>
      </w:r>
      <w:r w:rsidR="00156ED7">
        <w:rPr>
          <w:rFonts w:ascii="Calibri" w:hAnsi="Calibri" w:cs="Calibri"/>
          <w:b/>
          <w:bCs/>
          <w:sz w:val="32"/>
          <w:szCs w:val="32"/>
        </w:rPr>
        <w:tab/>
      </w:r>
      <w:r w:rsidRPr="00156ED7" w:rsidR="002F0A8D">
        <w:rPr>
          <w:rFonts w:ascii="Calibri" w:hAnsi="Calibri" w:cs="Calibri"/>
          <w:b/>
          <w:bCs/>
          <w:sz w:val="32"/>
          <w:szCs w:val="32"/>
        </w:rPr>
        <w:tab/>
      </w:r>
      <w:r w:rsidR="00EB07ED">
        <w:rPr>
          <w:rFonts w:ascii="Calibri" w:hAnsi="Calibri" w:cs="Calibri"/>
          <w:b/>
          <w:bCs/>
          <w:sz w:val="32"/>
          <w:szCs w:val="32"/>
        </w:rPr>
        <w:t>1/2</w:t>
      </w:r>
    </w:p>
    <w:p w:rsidR="00F131F4" w:rsidP="0023639C" w:rsidRDefault="00F131F4" w14:paraId="002FD016" w14:textId="098B14A0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  <w:r w:rsidRPr="00156ED7">
        <w:rPr>
          <w:rFonts w:ascii="Calibri" w:hAnsi="Calibri" w:cs="Calibri"/>
          <w:sz w:val="22"/>
          <w:szCs w:val="22"/>
        </w:rPr>
        <w:t>Vergaderjaar 2025-2026</w:t>
      </w:r>
    </w:p>
    <w:p w:rsidRPr="00156ED7" w:rsidR="00156ED7" w:rsidP="0023639C" w:rsidRDefault="00156ED7" w14:paraId="477A6766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</w:p>
    <w:p w:rsidRPr="00156ED7" w:rsidR="00F131F4" w:rsidP="00CE6E97" w:rsidRDefault="00560807" w14:paraId="3E749ABF" w14:textId="56AF7D84">
      <w:pPr>
        <w:rPr>
          <w:rFonts w:ascii="Calibri" w:hAnsi="Calibri" w:cs="Calibri"/>
        </w:rPr>
      </w:pPr>
      <w:r w:rsidRPr="00156ED7">
        <w:rPr>
          <w:rFonts w:ascii="Calibri" w:hAnsi="Calibri" w:cs="Calibri"/>
        </w:rPr>
        <w:t>31</w:t>
      </w:r>
      <w:r w:rsidR="00EC3C2D">
        <w:rPr>
          <w:rFonts w:ascii="Calibri" w:hAnsi="Calibri" w:cs="Calibri"/>
        </w:rPr>
        <w:t xml:space="preserve"> </w:t>
      </w:r>
      <w:r w:rsidRPr="00156ED7">
        <w:rPr>
          <w:rFonts w:ascii="Calibri" w:hAnsi="Calibri" w:cs="Calibri"/>
        </w:rPr>
        <w:t>083</w:t>
      </w:r>
      <w:r w:rsidRPr="00156ED7" w:rsidR="00F131F4">
        <w:rPr>
          <w:rFonts w:ascii="Calibri" w:hAnsi="Calibri" w:cs="Calibri"/>
        </w:rPr>
        <w:tab/>
      </w:r>
      <w:r w:rsidRPr="00156ED7" w:rsidR="00F131F4">
        <w:rPr>
          <w:rFonts w:ascii="Calibri" w:hAnsi="Calibri" w:cs="Calibri"/>
        </w:rPr>
        <w:tab/>
      </w:r>
      <w:r w:rsidRPr="00156ED7" w:rsidR="00F131F4">
        <w:rPr>
          <w:rFonts w:ascii="Calibri" w:hAnsi="Calibri" w:cs="Calibri"/>
          <w:bCs/>
          <w:color w:val="000000"/>
        </w:rPr>
        <w:t>Corporate governance</w:t>
      </w:r>
    </w:p>
    <w:p w:rsidRPr="00156ED7" w:rsidR="0023639C" w:rsidP="004474D9" w:rsidRDefault="0023639C" w14:paraId="66704611" w14:textId="77777777">
      <w:pPr>
        <w:rPr>
          <w:rFonts w:ascii="Calibri" w:hAnsi="Calibri" w:cs="Calibri"/>
          <w:color w:val="000000"/>
        </w:rPr>
      </w:pPr>
      <w:r w:rsidRPr="00156ED7">
        <w:rPr>
          <w:rFonts w:ascii="Calibri" w:hAnsi="Calibri" w:cs="Calibri"/>
        </w:rPr>
        <w:t xml:space="preserve">Nr. </w:t>
      </w:r>
      <w:r w:rsidRPr="00156ED7" w:rsidR="00560807">
        <w:rPr>
          <w:rFonts w:ascii="Calibri" w:hAnsi="Calibri" w:cs="Calibri"/>
        </w:rPr>
        <w:t>74</w:t>
      </w:r>
      <w:r w:rsidRPr="00156ED7">
        <w:rPr>
          <w:rFonts w:ascii="Calibri" w:hAnsi="Calibri" w:cs="Calibri"/>
        </w:rPr>
        <w:tab/>
      </w:r>
      <w:r w:rsidRPr="00156ED7">
        <w:rPr>
          <w:rFonts w:ascii="Calibri" w:hAnsi="Calibri" w:cs="Calibri"/>
        </w:rPr>
        <w:tab/>
        <w:t>Brief van de staatssecretaris van Justitie en Veiligheid</w:t>
      </w:r>
    </w:p>
    <w:p w:rsidRPr="00156ED7" w:rsidR="0023639C" w:rsidP="00EC3C2D" w:rsidRDefault="0023639C" w14:paraId="3C870984" w14:textId="1FDE545A">
      <w:pPr>
        <w:pStyle w:val="broodtekst"/>
        <w:tabs>
          <w:tab w:val="clear" w:pos="227"/>
          <w:tab w:val="clear" w:pos="454"/>
          <w:tab w:val="clear" w:pos="680"/>
        </w:tabs>
        <w:spacing w:after="160"/>
        <w:rPr>
          <w:rFonts w:ascii="Calibri" w:hAnsi="Calibri" w:cs="Calibri"/>
          <w:sz w:val="22"/>
          <w:szCs w:val="22"/>
        </w:rPr>
      </w:pPr>
      <w:r w:rsidRPr="00156ED7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156ED7" w:rsidR="0023639C" w:rsidP="00EC3C2D" w:rsidRDefault="0023639C" w14:paraId="2F2EFC5B" w14:textId="41041724">
      <w:pPr>
        <w:pStyle w:val="broodtekst"/>
        <w:tabs>
          <w:tab w:val="clear" w:pos="227"/>
          <w:tab w:val="clear" w:pos="454"/>
          <w:tab w:val="clear" w:pos="680"/>
        </w:tabs>
        <w:spacing w:after="160"/>
        <w:rPr>
          <w:rFonts w:ascii="Calibri" w:hAnsi="Calibri" w:cs="Calibri"/>
          <w:sz w:val="22"/>
          <w:szCs w:val="22"/>
        </w:rPr>
      </w:pPr>
      <w:r w:rsidRPr="00156ED7">
        <w:rPr>
          <w:rFonts w:ascii="Calibri" w:hAnsi="Calibri" w:cs="Calibri"/>
          <w:sz w:val="22"/>
          <w:szCs w:val="22"/>
        </w:rPr>
        <w:t>Den Haag, 29 september 2025</w:t>
      </w:r>
    </w:p>
    <w:p w:rsidRPr="00156ED7" w:rsidR="00F131F4" w:rsidP="00EC3C2D" w:rsidRDefault="00F131F4" w14:paraId="4B9F4711" w14:textId="77777777">
      <w:pPr>
        <w:pStyle w:val="broodtekst"/>
        <w:tabs>
          <w:tab w:val="clear" w:pos="227"/>
          <w:tab w:val="clear" w:pos="454"/>
          <w:tab w:val="clear" w:pos="680"/>
        </w:tabs>
        <w:spacing w:after="160"/>
        <w:rPr>
          <w:rFonts w:ascii="Calibri" w:hAnsi="Calibri" w:cs="Calibri"/>
          <w:sz w:val="22"/>
          <w:szCs w:val="22"/>
        </w:rPr>
      </w:pPr>
      <w:bookmarkStart w:name="cursor" w:id="0"/>
      <w:bookmarkStart w:name="ondertekening" w:id="1"/>
      <w:bookmarkStart w:name="ondertekening_bk" w:id="2"/>
      <w:bookmarkEnd w:id="0"/>
      <w:bookmarkEnd w:id="1"/>
    </w:p>
    <w:p w:rsidRPr="00156ED7" w:rsidR="00F131F4" w:rsidP="0023639C" w:rsidRDefault="00F131F4" w14:paraId="38763E6E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  <w:r w:rsidRPr="00156ED7">
        <w:rPr>
          <w:rFonts w:ascii="Calibri" w:hAnsi="Calibri" w:cs="Calibri"/>
          <w:sz w:val="22"/>
          <w:szCs w:val="22"/>
        </w:rPr>
        <w:t>Gelet op de ingevolge artikel 391a lid 4, van boek 2 van het Burgerlijk Wetboek voorgeschreven voorhangprocedure, leg ik hierbij het bovenvermelde ontwerpbesluit met de daarbij behorende nota van toelichting aan u voor. Voor een toelichting op de inhoud van het ontwerpbesluit verwijs ik naar de ontwerpnota van toelichting.</w:t>
      </w:r>
    </w:p>
    <w:p w:rsidRPr="00156ED7" w:rsidR="00F131F4" w:rsidP="0023639C" w:rsidRDefault="00F131F4" w14:paraId="2B45C0FA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</w:p>
    <w:p w:rsidRPr="00156ED7" w:rsidR="00F131F4" w:rsidP="0023639C" w:rsidRDefault="00F131F4" w14:paraId="2B6F64FA" w14:textId="2488AC00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  <w:r w:rsidRPr="00156ED7">
        <w:rPr>
          <w:rFonts w:ascii="Calibri" w:hAnsi="Calibri" w:cs="Calibri"/>
          <w:sz w:val="22"/>
          <w:szCs w:val="22"/>
        </w:rPr>
        <w:t xml:space="preserve">De </w:t>
      </w:r>
      <w:r w:rsidRPr="00156ED7" w:rsidR="00700BB9">
        <w:rPr>
          <w:rFonts w:ascii="Calibri" w:hAnsi="Calibri" w:cs="Calibri"/>
          <w:sz w:val="22"/>
          <w:szCs w:val="22"/>
        </w:rPr>
        <w:t>s</w:t>
      </w:r>
      <w:r w:rsidRPr="00156ED7">
        <w:rPr>
          <w:rFonts w:ascii="Calibri" w:hAnsi="Calibri" w:cs="Calibri"/>
          <w:sz w:val="22"/>
          <w:szCs w:val="22"/>
        </w:rPr>
        <w:t>taatssecretaris van Justitie en Veiligheid,</w:t>
      </w:r>
    </w:p>
    <w:bookmarkEnd w:id="2"/>
    <w:p w:rsidRPr="00156ED7" w:rsidR="00560807" w:rsidP="0023639C" w:rsidRDefault="00560807" w14:paraId="2269A812" w14:textId="435B2ED5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  <w:r w:rsidRPr="00156ED7">
        <w:rPr>
          <w:rFonts w:ascii="Calibri" w:hAnsi="Calibri" w:cs="Calibri"/>
          <w:sz w:val="22"/>
          <w:szCs w:val="22"/>
        </w:rPr>
        <w:t>A.C.L. Rutte</w:t>
      </w:r>
    </w:p>
    <w:p w:rsidRPr="00156ED7" w:rsidR="00560807" w:rsidP="0023639C" w:rsidRDefault="00560807" w14:paraId="4A617DAD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</w:p>
    <w:p w:rsidRPr="00156ED7" w:rsidR="00700BB9" w:rsidP="00700BB9" w:rsidRDefault="00700BB9" w14:paraId="484EB8FF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 xml:space="preserve">Ter griffie van de Eerste en van de </w:t>
      </w:r>
    </w:p>
    <w:p w:rsidRPr="00156ED7" w:rsidR="00700BB9" w:rsidP="00700BB9" w:rsidRDefault="00700BB9" w14:paraId="0F1BF96A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>Tweede Kamer der Staten-Generaal</w:t>
      </w:r>
    </w:p>
    <w:p w:rsidRPr="00156ED7" w:rsidR="00700BB9" w:rsidP="00700BB9" w:rsidRDefault="00700BB9" w14:paraId="3F3C04C4" w14:textId="4FE751BB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>ontvangen op 29 september 20</w:t>
      </w:r>
      <w:r w:rsidR="00196BCF">
        <w:rPr>
          <w:rFonts w:ascii="Calibri" w:hAnsi="Calibri" w:cs="Calibri"/>
          <w:sz w:val="20"/>
          <w:szCs w:val="20"/>
        </w:rPr>
        <w:t>2</w:t>
      </w:r>
      <w:r w:rsidRPr="00156ED7">
        <w:rPr>
          <w:rFonts w:ascii="Calibri" w:hAnsi="Calibri" w:cs="Calibri"/>
          <w:sz w:val="20"/>
          <w:szCs w:val="20"/>
        </w:rPr>
        <w:t>5.</w:t>
      </w:r>
    </w:p>
    <w:p w:rsidRPr="00156ED7" w:rsidR="00700BB9" w:rsidP="00700BB9" w:rsidRDefault="00700BB9" w14:paraId="7C8FA1F3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 xml:space="preserve">De wens dat het in het ontwerp van </w:t>
      </w:r>
    </w:p>
    <w:p w:rsidRPr="00156ED7" w:rsidR="00700BB9" w:rsidP="00700BB9" w:rsidRDefault="00700BB9" w14:paraId="2D44E3CF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>de maatregel geregelde onderwerp bij</w:t>
      </w:r>
    </w:p>
    <w:p w:rsidRPr="00156ED7" w:rsidR="00700BB9" w:rsidP="00700BB9" w:rsidRDefault="00700BB9" w14:paraId="46E451D8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>wet wordt geregeld kan door of namens</w:t>
      </w:r>
    </w:p>
    <w:p w:rsidRPr="00156ED7" w:rsidR="00700BB9" w:rsidP="00700BB9" w:rsidRDefault="00700BB9" w14:paraId="4024968C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>een van beide Kamers te kennen worden</w:t>
      </w:r>
    </w:p>
    <w:p w:rsidRPr="00156ED7" w:rsidR="00700BB9" w:rsidP="00700BB9" w:rsidRDefault="00700BB9" w14:paraId="56B052D9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156ED7">
        <w:rPr>
          <w:rFonts w:ascii="Calibri" w:hAnsi="Calibri" w:cs="Calibri"/>
          <w:sz w:val="20"/>
          <w:szCs w:val="20"/>
        </w:rPr>
        <w:t>gegeven uiterlijk op 27 oktober 2025.</w:t>
      </w:r>
    </w:p>
    <w:p w:rsidRPr="00156ED7" w:rsidR="00E6311E" w:rsidP="0023639C" w:rsidRDefault="00E6311E" w14:paraId="191F2619" w14:textId="77777777">
      <w:pPr>
        <w:rPr>
          <w:rFonts w:ascii="Calibri" w:hAnsi="Calibri" w:cs="Calibri"/>
        </w:rPr>
      </w:pPr>
    </w:p>
    <w:sectPr w:rsidRPr="00156ED7" w:rsidR="00E6311E" w:rsidSect="00560807">
      <w:headerReference w:type="even" r:id="rId9"/>
      <w:footerReference w:type="default" r:id="rId10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38BE" w14:textId="77777777" w:rsidR="00560807" w:rsidRDefault="00560807" w:rsidP="00560807">
      <w:pPr>
        <w:spacing w:after="0" w:line="240" w:lineRule="auto"/>
      </w:pPr>
      <w:r>
        <w:separator/>
      </w:r>
    </w:p>
  </w:endnote>
  <w:endnote w:type="continuationSeparator" w:id="0">
    <w:p w14:paraId="0E46E7DF" w14:textId="77777777" w:rsidR="00560807" w:rsidRDefault="00560807" w:rsidP="0056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18BD" w14:textId="77777777" w:rsidR="00560807" w:rsidRPr="00560807" w:rsidRDefault="00560807" w:rsidP="005608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0BFB" w14:textId="77777777" w:rsidR="00560807" w:rsidRDefault="00560807" w:rsidP="00560807">
      <w:pPr>
        <w:spacing w:after="0" w:line="240" w:lineRule="auto"/>
      </w:pPr>
      <w:r>
        <w:separator/>
      </w:r>
    </w:p>
  </w:footnote>
  <w:footnote w:type="continuationSeparator" w:id="0">
    <w:p w14:paraId="69E2A48A" w14:textId="77777777" w:rsidR="00560807" w:rsidRDefault="00560807" w:rsidP="0056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5A8B" w14:textId="77777777" w:rsidR="00560807" w:rsidRPr="00560807" w:rsidRDefault="00560807" w:rsidP="005608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07"/>
    <w:rsid w:val="000A0218"/>
    <w:rsid w:val="00156ED7"/>
    <w:rsid w:val="00196BCF"/>
    <w:rsid w:val="0023639C"/>
    <w:rsid w:val="0025703A"/>
    <w:rsid w:val="002F0A8D"/>
    <w:rsid w:val="00560807"/>
    <w:rsid w:val="00700BB9"/>
    <w:rsid w:val="00B84CF0"/>
    <w:rsid w:val="00C55580"/>
    <w:rsid w:val="00C57495"/>
    <w:rsid w:val="00E6311E"/>
    <w:rsid w:val="00EB07ED"/>
    <w:rsid w:val="00EC3C2D"/>
    <w:rsid w:val="00F1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9BF"/>
  <w15:chartTrackingRefBased/>
  <w15:docId w15:val="{AB0F7C8A-EE67-4BD1-B32E-700C5FE5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0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0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08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08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08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08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08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0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08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08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08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08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080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56080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rsid w:val="005608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6080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rsid w:val="005608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6080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6080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6080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6080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60807"/>
  </w:style>
  <w:style w:type="paragraph" w:customStyle="1" w:styleId="in-table">
    <w:name w:val="in-table"/>
    <w:basedOn w:val="broodtekst"/>
    <w:rsid w:val="00560807"/>
    <w:pPr>
      <w:spacing w:line="0" w:lineRule="atLeast"/>
    </w:pPr>
    <w:rPr>
      <w:sz w:val="2"/>
    </w:rPr>
  </w:style>
  <w:style w:type="table" w:styleId="Tabelraster">
    <w:name w:val="Table Grid"/>
    <w:basedOn w:val="Standaardtabel"/>
    <w:rsid w:val="005608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t2206">
    <w:name w:val="E-mailStijl46"/>
    <w:aliases w:val="E-mailStijl46"/>
    <w:basedOn w:val="Standaardalinea-lettertype"/>
    <w:semiHidden/>
    <w:personal/>
    <w:rsid w:val="00F131F4"/>
    <w:rPr>
      <w:rFonts w:ascii="Arial" w:hAnsi="Arial" w:cs="Arial"/>
      <w:color w:val="auto"/>
      <w:sz w:val="20"/>
      <w:szCs w:val="20"/>
    </w:rPr>
  </w:style>
  <w:style w:type="paragraph" w:styleId="Geenafstand">
    <w:name w:val="No Spacing"/>
    <w:uiPriority w:val="1"/>
    <w:qFormat/>
    <w:rsid w:val="00700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770</ap:Characters>
  <ap:DocSecurity>0</ap:DocSecurity>
  <ap:Lines>6</ap:Lines>
  <ap:Paragraphs>1</ap:Paragraphs>
  <ap:ScaleCrop>false</ap:ScaleCrop>
  <ap:LinksUpToDate>false</ap:LinksUpToDate>
  <ap:CharactersWithSpaces>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2025-10-06T11:01:00.0000000Z</dcterms:created>
  <dcterms:modified xsi:type="dcterms:W3CDTF">2025-10-06T11:01:00.0000000Z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