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384D" w:rsidR="00FA4927" w:rsidRDefault="008C639E" w14:paraId="17DEB2CB" w14:textId="2B892AB9">
      <w:bookmarkStart w:name="_GoBack" w:id="0"/>
      <w:bookmarkEnd w:id="0"/>
      <w:r w:rsidRPr="00B0384D">
        <w:t>Geachte voorzitter,</w:t>
      </w:r>
    </w:p>
    <w:p w:rsidRPr="00B0384D" w:rsidR="00FA4927" w:rsidRDefault="00436646" w14:paraId="557DE10C" w14:textId="5936DF07">
      <w:pPr>
        <w:pStyle w:val="WitregelW1bodytekst"/>
      </w:pPr>
      <w:r w:rsidRPr="00B0384D">
        <w:t xml:space="preserve"> </w:t>
      </w:r>
    </w:p>
    <w:p w:rsidRPr="00B0384D" w:rsidR="008C639E" w:rsidP="008C639E" w:rsidRDefault="008C639E" w14:paraId="6E0731A7" w14:textId="1E0D792D">
      <w:r w:rsidRPr="00B0384D">
        <w:t>Hierbij bied ik u</w:t>
      </w:r>
      <w:r w:rsidRPr="00B0384D" w:rsidR="001E7270">
        <w:t xml:space="preserve">, mede namens de minister </w:t>
      </w:r>
      <w:r w:rsidRPr="00B0384D" w:rsidR="003A43E7">
        <w:t>voor</w:t>
      </w:r>
      <w:r w:rsidRPr="00B0384D" w:rsidR="00DA1C47">
        <w:t xml:space="preserve"> </w:t>
      </w:r>
      <w:r w:rsidRPr="00B0384D" w:rsidR="001E7270">
        <w:t>Asiel en Migratie</w:t>
      </w:r>
      <w:r w:rsidRPr="00B0384D" w:rsidR="00EA0A1F">
        <w:t>, minister Keijzer,</w:t>
      </w:r>
      <w:r w:rsidRPr="00B0384D" w:rsidR="001E7270">
        <w:t xml:space="preserve"> </w:t>
      </w:r>
      <w:r w:rsidRPr="00B0384D">
        <w:t xml:space="preserve">de antwoorden aan op de </w:t>
      </w:r>
      <w:r w:rsidRPr="00B0384D" w:rsidR="002D7B82">
        <w:t>Kamervragen</w:t>
      </w:r>
      <w:r w:rsidRPr="00B0384D">
        <w:t xml:space="preserve"> </w:t>
      </w:r>
      <w:r w:rsidRPr="00B0384D" w:rsidR="002D7B82">
        <w:t>van</w:t>
      </w:r>
      <w:r w:rsidRPr="00B0384D">
        <w:t xml:space="preserve"> de leden Rajkowski en Veltman (VVD) over het bericht ‘'Arriva: 92 procent van boetes voor zwartrijden van en van en naar azc Ter Apel niet betaald</w:t>
      </w:r>
      <w:r w:rsidRPr="00B0384D" w:rsidR="00735C89">
        <w:t>”</w:t>
      </w:r>
      <w:r w:rsidRPr="00B0384D">
        <w:t xml:space="preserve">. Deze vragen werden ingezonden op 23 mei 2025 met kenmerk 2025Z10406. </w:t>
      </w:r>
    </w:p>
    <w:p w:rsidRPr="00B0384D" w:rsidR="00FA4927" w:rsidRDefault="00436646" w14:paraId="592F7841" w14:textId="4838CE61">
      <w:pPr>
        <w:pStyle w:val="Slotzin"/>
      </w:pPr>
      <w:r w:rsidRPr="00B0384D">
        <w:t>Hoogachtend,</w:t>
      </w:r>
    </w:p>
    <w:p w:rsidRPr="00B0384D" w:rsidR="00FA4927" w:rsidRDefault="00436646" w14:paraId="0D2528DD" w14:textId="77777777">
      <w:pPr>
        <w:pStyle w:val="OndertekeningArea1"/>
      </w:pPr>
      <w:r w:rsidRPr="00B0384D">
        <w:t>DE STAATSSECRETARIS VAN INFRASTRUCTUUR EN WATERSTAAT - OPENBAAR VERVOER EN MILIEU,</w:t>
      </w:r>
    </w:p>
    <w:p w:rsidRPr="00B0384D" w:rsidR="00FA4927" w:rsidRDefault="00FA4927" w14:paraId="659D5231" w14:textId="77777777"/>
    <w:p w:rsidRPr="00B0384D" w:rsidR="00FA4927" w:rsidRDefault="00FA4927" w14:paraId="5F670C92" w14:textId="77777777"/>
    <w:p w:rsidRPr="00B0384D" w:rsidR="00FA4927" w:rsidRDefault="00FA4927" w14:paraId="0F5A3707" w14:textId="77777777"/>
    <w:p w:rsidRPr="00B0384D" w:rsidR="00FA4927" w:rsidRDefault="00FA4927" w14:paraId="12FDAFEF" w14:textId="77777777"/>
    <w:p w:rsidRPr="00B0384D" w:rsidR="00FA4927" w:rsidRDefault="00436646" w14:paraId="295313A1" w14:textId="77777777">
      <w:r w:rsidRPr="00B0384D">
        <w:t>A.A. (Thierry) Aartsen</w:t>
      </w:r>
    </w:p>
    <w:p w:rsidRPr="00B0384D" w:rsidR="00476460" w:rsidRDefault="00476460" w14:paraId="07821865" w14:textId="24EE89C0">
      <w:pPr>
        <w:spacing w:line="240" w:lineRule="auto"/>
      </w:pPr>
      <w:r w:rsidRPr="00B0384D">
        <w:br w:type="page"/>
      </w:r>
    </w:p>
    <w:p w:rsidRPr="00B0384D" w:rsidR="00476460" w:rsidRDefault="00476460" w14:paraId="6E2740EC" w14:textId="1E1DC9DA">
      <w:pPr>
        <w:rPr>
          <w:b/>
          <w:bCs/>
        </w:rPr>
      </w:pPr>
      <w:r w:rsidRPr="00B0384D">
        <w:rPr>
          <w:b/>
          <w:bCs/>
        </w:rPr>
        <w:lastRenderedPageBreak/>
        <w:t>2025Z10406</w:t>
      </w:r>
    </w:p>
    <w:p w:rsidRPr="00B0384D" w:rsidR="00476460" w:rsidRDefault="00476460" w14:paraId="520F9BA1" w14:textId="77777777">
      <w:pPr>
        <w:rPr>
          <w:b/>
          <w:bCs/>
        </w:rPr>
      </w:pPr>
    </w:p>
    <w:p w:rsidRPr="00B0384D" w:rsidR="00476460" w:rsidRDefault="00476460" w14:paraId="0C00BC74" w14:textId="00DD682D">
      <w:pPr>
        <w:rPr>
          <w:b/>
          <w:bCs/>
        </w:rPr>
      </w:pPr>
      <w:r w:rsidRPr="00B0384D">
        <w:rPr>
          <w:b/>
          <w:bCs/>
        </w:rPr>
        <w:t>1</w:t>
      </w:r>
      <w:r w:rsidRPr="00B0384D" w:rsidR="00FE1855">
        <w:rPr>
          <w:b/>
          <w:bCs/>
        </w:rPr>
        <w:t>. Bent u bekend met het bericht ‘Arriva 92 procent van boetes voor zwartrijden van en naar azc Ter Apel niet betaald’?</w:t>
      </w:r>
      <w:r w:rsidRPr="00B0384D" w:rsidR="00175757">
        <w:rPr>
          <w:rStyle w:val="FootnoteReference"/>
          <w:b/>
          <w:bCs/>
        </w:rPr>
        <w:footnoteReference w:id="1"/>
      </w:r>
    </w:p>
    <w:p w:rsidRPr="00B0384D" w:rsidR="00476460" w:rsidRDefault="00476460" w14:paraId="2C03DF39" w14:textId="77777777"/>
    <w:p w:rsidRPr="00B0384D" w:rsidR="00476460" w:rsidRDefault="00476460" w14:paraId="6A8EB5FA" w14:textId="0481916A">
      <w:pPr>
        <w:rPr>
          <w:b/>
          <w:bCs/>
        </w:rPr>
      </w:pPr>
      <w:r w:rsidRPr="00B0384D">
        <w:rPr>
          <w:b/>
          <w:bCs/>
        </w:rPr>
        <w:t>Antwoord op vraag 1</w:t>
      </w:r>
    </w:p>
    <w:p w:rsidRPr="00B0384D" w:rsidR="00476460" w:rsidRDefault="008D1228" w14:paraId="110DAB28" w14:textId="4E8CFDBB">
      <w:r w:rsidRPr="00B0384D">
        <w:t>Ja.</w:t>
      </w:r>
      <w:r w:rsidRPr="00B0384D" w:rsidR="006E33E1">
        <w:t xml:space="preserve"> Bij navraag geeft Arriva aan dat het genoemde percentage van 92 procent betrekking heeft op het aantal uitgeschreven boetes voor zwartrijden die in heel </w:t>
      </w:r>
      <w:r w:rsidRPr="00B0384D" w:rsidR="00D84F58">
        <w:t xml:space="preserve">2024 </w:t>
      </w:r>
      <w:r w:rsidRPr="00B0384D" w:rsidR="006E33E1">
        <w:t>niet aan Arriva zijn betaald. Het betreft hier het percentage van de blauwnettreinen van Arriva. Dat zijn naast de Vechtdallijnen (Zwolle-Emmen en Almelo-Mariënberg) ook de trein tussen Zutphen-Hengelo en Oldenzaal. Arriva geeft aan dat zij vooral zien dat het percentage grotendeels wordt bepaald door boetes die zijn uitgeschreven op de Vechtdallijnen.</w:t>
      </w:r>
      <w:r w:rsidRPr="00B0384D" w:rsidR="003F4EDD">
        <w:t xml:space="preserve"> Het kabinet acht dit, gelet op de omvang en concentratie op met name de Vechtdallijnen, een onwenselijk hoog percentage.</w:t>
      </w:r>
      <w:r w:rsidRPr="00B0384D" w:rsidR="00CF079B">
        <w:t xml:space="preserve"> </w:t>
      </w:r>
      <w:r w:rsidRPr="00B0384D" w:rsidR="003F4EDD">
        <w:t xml:space="preserve"> In onderstaande beantwoording wordt nader ingegaan op de inzet om dit percentage terug te dringen. </w:t>
      </w:r>
    </w:p>
    <w:p w:rsidRPr="00B0384D" w:rsidR="008D1228" w:rsidRDefault="008D1228" w14:paraId="5000E8AB" w14:textId="77777777"/>
    <w:p w:rsidRPr="00B0384D" w:rsidR="00476460" w:rsidRDefault="00476460" w14:paraId="485D7E77" w14:textId="782FD7A8">
      <w:r w:rsidRPr="00B0384D">
        <w:rPr>
          <w:b/>
          <w:bCs/>
        </w:rPr>
        <w:t>2</w:t>
      </w:r>
      <w:r w:rsidRPr="00B0384D" w:rsidR="00FE1855">
        <w:rPr>
          <w:b/>
          <w:bCs/>
        </w:rPr>
        <w:t>.</w:t>
      </w:r>
      <w:r w:rsidRPr="00B0384D" w:rsidR="00FE1855">
        <w:t xml:space="preserve"> </w:t>
      </w:r>
      <w:r w:rsidRPr="00B0384D" w:rsidR="00FE1855">
        <w:rPr>
          <w:b/>
          <w:bCs/>
        </w:rPr>
        <w:t>Bent u het eens dat het onwenselijk is dat mensen (en dus ook asielzoekers) die zwartrijden geen boete krijgen, geen boete betalen of bij herhaaldelijke overtreding geen reisverbod krijgen? Zo nee, waarom niet? Zo ja, wat doet u hier dan aan?</w:t>
      </w:r>
    </w:p>
    <w:p w:rsidRPr="00B0384D" w:rsidR="008D1228" w:rsidP="00476460" w:rsidRDefault="008D1228" w14:paraId="790AC6AD" w14:textId="77777777">
      <w:pPr>
        <w:rPr>
          <w:b/>
          <w:bCs/>
        </w:rPr>
      </w:pPr>
    </w:p>
    <w:p w:rsidRPr="00B0384D" w:rsidR="00476460" w:rsidP="00476460" w:rsidRDefault="00476460" w14:paraId="31677CE2" w14:textId="0758E9B7">
      <w:pPr>
        <w:rPr>
          <w:b/>
          <w:bCs/>
        </w:rPr>
      </w:pPr>
      <w:r w:rsidRPr="00B0384D">
        <w:rPr>
          <w:b/>
          <w:bCs/>
        </w:rPr>
        <w:t>Antwoord op vraag</w:t>
      </w:r>
      <w:r w:rsidRPr="00B0384D" w:rsidR="008D1228">
        <w:rPr>
          <w:b/>
          <w:bCs/>
        </w:rPr>
        <w:t xml:space="preserve"> 2</w:t>
      </w:r>
      <w:r w:rsidRPr="00B0384D">
        <w:rPr>
          <w:b/>
          <w:bCs/>
        </w:rPr>
        <w:t xml:space="preserve"> </w:t>
      </w:r>
    </w:p>
    <w:p w:rsidRPr="00B0384D" w:rsidR="008D1228" w:rsidP="008D1228" w:rsidRDefault="008D1228" w14:paraId="292C861E" w14:textId="4FCCF481">
      <w:r w:rsidRPr="00B0384D">
        <w:t>Het is onwenselijk dat mensen die zwartrijden geen boete krijgen, geen boete betalen of bij herhaaldelijke overtreding geen reisverbod krijgen. Ik ben hierop tegen en vind dat alle vormen van zwartrijden</w:t>
      </w:r>
      <w:r w:rsidRPr="00B0384D" w:rsidR="00F1147F">
        <w:t xml:space="preserve">, </w:t>
      </w:r>
      <w:r w:rsidRPr="00B0384D">
        <w:t>ongeacht wie hiervoor verantwoordelijk is</w:t>
      </w:r>
      <w:r w:rsidRPr="00B0384D" w:rsidR="00F1147F">
        <w:t>,</w:t>
      </w:r>
      <w:r w:rsidRPr="00B0384D">
        <w:t xml:space="preserve"> aangepakt moeten worden.</w:t>
      </w:r>
      <w:r w:rsidRPr="00B0384D" w:rsidR="00E87DE2">
        <w:t xml:space="preserve"> Zwartrijden en het niet betalen van de boete ondermijnen het systeem en dragen bij aan een verloedering van het openbaar vervoer. </w:t>
      </w:r>
      <w:r w:rsidRPr="00B0384D">
        <w:t xml:space="preserve">Ik ben dan ook samen met vervoerders, het ministerie van Asiel en Migratie (AenM) en het COA in gesprek om </w:t>
      </w:r>
      <w:r w:rsidRPr="00B0384D" w:rsidR="00C65D76">
        <w:t>te bezien welke stappen mogelijk zijn om dat te verbeteren</w:t>
      </w:r>
      <w:r w:rsidRPr="00B0384D">
        <w:t xml:space="preserve">. De minister </w:t>
      </w:r>
      <w:r w:rsidRPr="00B0384D" w:rsidR="005237F8">
        <w:t>voor</w:t>
      </w:r>
      <w:r w:rsidRPr="00B0384D">
        <w:t xml:space="preserve"> AenM heeft aan </w:t>
      </w:r>
      <w:r w:rsidRPr="00B0384D" w:rsidR="00E600D6">
        <w:t>de</w:t>
      </w:r>
      <w:r w:rsidRPr="00B0384D">
        <w:t xml:space="preserve"> Kamer toegezegd te onderzoeken hoe boetes</w:t>
      </w:r>
      <w:r w:rsidRPr="00B0384D" w:rsidR="00E87DE2">
        <w:t xml:space="preserve"> die opgelegd zijn aan inwoners van een AZC</w:t>
      </w:r>
      <w:r w:rsidRPr="00B0384D">
        <w:t xml:space="preserve"> vaker </w:t>
      </w:r>
      <w:r w:rsidRPr="00B0384D" w:rsidR="00E87DE2">
        <w:t>verhaald kunnen worden op de overtreder.</w:t>
      </w:r>
    </w:p>
    <w:p w:rsidRPr="00B0384D" w:rsidR="007A346C" w:rsidP="008D1228" w:rsidRDefault="007A346C" w14:paraId="21BFEE5C" w14:textId="77777777"/>
    <w:p w:rsidRPr="00B0384D" w:rsidR="00476460" w:rsidRDefault="00476460" w14:paraId="2B7FAF46" w14:textId="39CD847A">
      <w:r w:rsidRPr="00B0384D">
        <w:rPr>
          <w:b/>
          <w:bCs/>
        </w:rPr>
        <w:t>3</w:t>
      </w:r>
      <w:r w:rsidRPr="00B0384D" w:rsidR="00FE1855">
        <w:rPr>
          <w:b/>
          <w:bCs/>
        </w:rPr>
        <w:t>.</w:t>
      </w:r>
      <w:r w:rsidRPr="00B0384D" w:rsidR="00FE1855">
        <w:t xml:space="preserve"> </w:t>
      </w:r>
      <w:r w:rsidRPr="00B0384D" w:rsidR="00FE1855">
        <w:rPr>
          <w:b/>
          <w:bCs/>
        </w:rPr>
        <w:t>Bent u het eens dat identiteitscontrole noodzakelijk is om vast te stellen wie zwartrijdt of overlastgevend gedrag vertoont, zodat iemand gesanctioneerd kan worden? Zo nee, waarom niet?</w:t>
      </w:r>
    </w:p>
    <w:p w:rsidRPr="00B0384D" w:rsidR="00CB7F98" w:rsidP="006D2AEC" w:rsidRDefault="00CB7F98" w14:paraId="55BFC31F" w14:textId="77777777"/>
    <w:p w:rsidRPr="00B0384D" w:rsidR="00CB7F98" w:rsidP="006D2AEC" w:rsidRDefault="00CB7F98" w14:paraId="6DB2EAC5" w14:textId="24DEC0DC">
      <w:pPr>
        <w:rPr>
          <w:b/>
          <w:bCs/>
        </w:rPr>
      </w:pPr>
      <w:r w:rsidRPr="00B0384D">
        <w:rPr>
          <w:b/>
          <w:bCs/>
        </w:rPr>
        <w:t>Antwoord op vraag 3</w:t>
      </w:r>
    </w:p>
    <w:p w:rsidRPr="00B0384D" w:rsidR="006D2AEC" w:rsidP="006D2AEC" w:rsidRDefault="006D2AEC" w14:paraId="6F9A4A3A" w14:textId="03241D21">
      <w:r w:rsidRPr="00B0384D">
        <w:t>Ik erken het belang van een efficiënte identiteitsvaststelling om sancties aan personen die zwartrijden of overlast veroorzaken op te kunnen leggen</w:t>
      </w:r>
      <w:r w:rsidRPr="00B0384D" w:rsidR="00251C0A">
        <w:t>. Bij navraag geeft Arriva aan dat als een boa iemand betrapt op zwartrijden, de boa een geldig ID-bewijs zal vorderen. Mocht deze er niet zijn, dan kan de boa de identiteit opzoeken via de Basisregistratie Personen (BRP). Daarnaast heeft de boa het recht om te fouilleren om zo toch een ID-bewijs te vinden. Mocht dit allemaal niet voldoende zijn, dan vraagt de boa de politie om een ID-check te doen. Pas nadat de identiteit is vastgelegd kunnen boetes worden uitgeschreven</w:t>
      </w:r>
      <w:r w:rsidRPr="00B0384D">
        <w:t xml:space="preserve">. Een vlotte identiteitsvaststelling is </w:t>
      </w:r>
      <w:r w:rsidRPr="00B0384D" w:rsidR="00251C0A">
        <w:t xml:space="preserve">daarom </w:t>
      </w:r>
      <w:r w:rsidRPr="00B0384D">
        <w:t>essentieel om effectief te kunnen optreden tegen zwartrijders en overlastgevers.</w:t>
      </w:r>
    </w:p>
    <w:p w:rsidRPr="00B0384D" w:rsidR="00FE49E2" w:rsidRDefault="00FE49E2" w14:paraId="497E2329" w14:textId="04CCDCBF"/>
    <w:p w:rsidRPr="00B0384D" w:rsidR="00476460" w:rsidRDefault="00476460" w14:paraId="5EEBF552" w14:textId="2CBD9A63">
      <w:pPr>
        <w:rPr>
          <w:b/>
          <w:bCs/>
        </w:rPr>
      </w:pPr>
      <w:r w:rsidRPr="00B0384D">
        <w:rPr>
          <w:b/>
          <w:bCs/>
        </w:rPr>
        <w:t>4</w:t>
      </w:r>
      <w:r w:rsidRPr="00B0384D" w:rsidR="00FE1855">
        <w:rPr>
          <w:b/>
          <w:bCs/>
        </w:rPr>
        <w:t>.</w:t>
      </w:r>
      <w:r w:rsidRPr="00B0384D" w:rsidR="00FE1855">
        <w:t xml:space="preserve"> </w:t>
      </w:r>
      <w:r w:rsidRPr="00B0384D" w:rsidR="00FE1855">
        <w:rPr>
          <w:b/>
          <w:bCs/>
        </w:rPr>
        <w:t>Op welke manier kan de identiteit van asielzoekers gecontroleerd worden in het openbaar vervoer als zij geen rijbewijs of ander ID-bewijs bij zich zeggen te hebben?</w:t>
      </w:r>
    </w:p>
    <w:p w:rsidRPr="00B0384D" w:rsidR="008D1228" w:rsidRDefault="008D1228" w14:paraId="71B893E6" w14:textId="77777777"/>
    <w:p w:rsidRPr="00B0384D" w:rsidR="00476460" w:rsidP="00476460" w:rsidRDefault="00476460" w14:paraId="51D5F850" w14:textId="02FA61EB">
      <w:pPr>
        <w:rPr>
          <w:b/>
          <w:bCs/>
        </w:rPr>
      </w:pPr>
      <w:r w:rsidRPr="00B0384D">
        <w:rPr>
          <w:b/>
          <w:bCs/>
        </w:rPr>
        <w:t>Antwoord op vraag 4</w:t>
      </w:r>
    </w:p>
    <w:p w:rsidRPr="00B0384D" w:rsidR="006D2AEC" w:rsidP="00E06E9E" w:rsidRDefault="006D2AEC" w14:paraId="3E93B956" w14:textId="40450D68">
      <w:r w:rsidRPr="00B0384D">
        <w:t xml:space="preserve">Het controleren in het OV van de identiteit van reizigers kan op verschillende manieren. De toezichthouders (conducteurs zonder boa-bevoegdheid) en boa’s van de vervoersbedrijven zijn in gevallen bevoegd om (bepaalde) sancties op te leggen. Zij kunnen in het geval zij een persoon willen sanctioneren de persoon vragen naar een geldig identiteitsbewijs. </w:t>
      </w:r>
      <w:r w:rsidRPr="00B0384D" w:rsidR="00FE49E2">
        <w:t>Daarnaast kunnen b</w:t>
      </w:r>
      <w:r w:rsidRPr="00B0384D">
        <w:t>oa’s</w:t>
      </w:r>
      <w:r w:rsidRPr="00B0384D" w:rsidR="00FE49E2">
        <w:t xml:space="preserve"> </w:t>
      </w:r>
      <w:r w:rsidRPr="00B0384D">
        <w:t xml:space="preserve">aan de hand van a-typische vragen de BRP raadplegen om de door de </w:t>
      </w:r>
      <w:r w:rsidRPr="00B0384D" w:rsidR="00FE49E2">
        <w:t xml:space="preserve">boa </w:t>
      </w:r>
      <w:r w:rsidRPr="00B0384D">
        <w:t>staande gehouden persoon opgegeven NAW-gegevens (naam, adres en woonplaats) te controleren. Ook hebben boa’s onder specifieke omstandigheden de mogelijkheid een identiteitsfouillering toe te passen. Daarnaast krijgen de boa</w:t>
      </w:r>
      <w:r w:rsidRPr="00B0384D" w:rsidR="00E06E9E">
        <w:t>’</w:t>
      </w:r>
      <w:r w:rsidRPr="00B0384D">
        <w:t>s uit</w:t>
      </w:r>
      <w:r w:rsidRPr="00B0384D" w:rsidR="00E06E9E">
        <w:t xml:space="preserve"> het IV-</w:t>
      </w:r>
      <w:r w:rsidRPr="00B0384D">
        <w:t>domein die werkzaam zijn voor private werkgevers per 1 juli 2026 toegang tot het Rijbewijzenregister, wat de zelfstandige identiteitsvaststelling voor deze boa’s zal verbeteren.</w:t>
      </w:r>
    </w:p>
    <w:p w:rsidRPr="00B0384D" w:rsidR="006D2AEC" w:rsidP="006D2AEC" w:rsidRDefault="006D2AEC" w14:paraId="455FDF32" w14:textId="6A183AC6">
      <w:pPr>
        <w:autoSpaceDN/>
        <w:spacing w:line="240" w:lineRule="auto"/>
        <w:textAlignment w:val="auto"/>
        <w:rPr>
          <w:rFonts w:ascii="Calibri" w:hAnsi="Calibri" w:eastAsia="Aptos" w:cs="Calibri"/>
          <w:color w:val="auto"/>
          <w:sz w:val="22"/>
          <w:szCs w:val="22"/>
          <w:lang w:eastAsia="en-US"/>
          <w14:ligatures w14:val="standardContextual"/>
        </w:rPr>
      </w:pPr>
      <w:r w:rsidRPr="00B0384D">
        <w:rPr>
          <w:rFonts w:ascii="Calibri" w:hAnsi="Calibri" w:eastAsia="Aptos" w:cs="Calibri"/>
          <w:color w:val="auto"/>
          <w:sz w:val="22"/>
          <w:szCs w:val="22"/>
          <w:lang w:eastAsia="en-US"/>
          <w14:ligatures w14:val="standardContextual"/>
        </w:rPr>
        <w:t> </w:t>
      </w:r>
    </w:p>
    <w:p w:rsidRPr="00B0384D" w:rsidR="006D2AEC" w:rsidP="006D2AEC" w:rsidRDefault="006D2AEC" w14:paraId="0A024D85" w14:textId="087154BF">
      <w:pPr>
        <w:autoSpaceDN/>
        <w:spacing w:line="240" w:lineRule="auto"/>
        <w:textAlignment w:val="auto"/>
        <w:rPr>
          <w:rFonts w:ascii="Calibri" w:hAnsi="Calibri" w:eastAsia="Aptos" w:cs="Calibri"/>
          <w:color w:val="auto"/>
          <w:sz w:val="22"/>
          <w:szCs w:val="22"/>
          <w:lang w:eastAsia="en-US"/>
          <w14:ligatures w14:val="standardContextual"/>
        </w:rPr>
      </w:pPr>
      <w:r w:rsidRPr="00B0384D">
        <w:t>In de praktijk komt het echter regelmatig voor dat het de boa</w:t>
      </w:r>
      <w:r w:rsidRPr="00B0384D" w:rsidR="0070736B">
        <w:t>’s</w:t>
      </w:r>
      <w:r w:rsidRPr="00B0384D">
        <w:t xml:space="preserve"> en toezichthouders onvoldoende middelen hebben om de identiteit te controleren</w:t>
      </w:r>
      <w:r w:rsidRPr="00B0384D" w:rsidR="00FE49E2">
        <w:t xml:space="preserve"> als de reiziger niet wil meewerken en/of niet in de betreffende registers is opgenomen</w:t>
      </w:r>
      <w:r w:rsidRPr="00B0384D">
        <w:t xml:space="preserve">. </w:t>
      </w:r>
      <w:r w:rsidRPr="00B0384D" w:rsidR="00F8420F">
        <w:t>Over</w:t>
      </w:r>
      <w:r w:rsidRPr="00B0384D">
        <w:t xml:space="preserve"> deze knelpunten en </w:t>
      </w:r>
      <w:r w:rsidRPr="00B0384D" w:rsidR="00F8420F">
        <w:t xml:space="preserve">de </w:t>
      </w:r>
      <w:r w:rsidRPr="00B0384D" w:rsidR="00FE49E2">
        <w:t>aanpak daarvan</w:t>
      </w:r>
      <w:r w:rsidRPr="00B0384D" w:rsidR="00F8420F">
        <w:t>,</w:t>
      </w:r>
      <w:r w:rsidRPr="00B0384D">
        <w:t xml:space="preserve"> </w:t>
      </w:r>
      <w:r w:rsidRPr="00B0384D" w:rsidR="00F8420F">
        <w:t xml:space="preserve">hebben de minister van JenV en ik 9 juli jl. een brief aan de Kamer gestuurd in reactie op </w:t>
      </w:r>
      <w:r w:rsidRPr="00B0384D">
        <w:t>het rapport van OV-NL “Handhaven in het OV”.</w:t>
      </w:r>
      <w:r w:rsidRPr="00B0384D">
        <w:rPr>
          <w:rStyle w:val="FootnoteReference"/>
        </w:rPr>
        <w:footnoteReference w:id="2"/>
      </w:r>
    </w:p>
    <w:p w:rsidRPr="00B0384D" w:rsidR="00476460" w:rsidP="00476460" w:rsidRDefault="00476460" w14:paraId="54ABD732" w14:textId="77777777"/>
    <w:p w:rsidRPr="00B0384D" w:rsidR="00476460" w:rsidP="00476460" w:rsidRDefault="00476460" w14:paraId="3A8643BF" w14:textId="67A40E53">
      <w:pPr>
        <w:rPr>
          <w:b/>
          <w:bCs/>
        </w:rPr>
      </w:pPr>
      <w:r w:rsidRPr="00B0384D">
        <w:rPr>
          <w:b/>
          <w:bCs/>
        </w:rPr>
        <w:t>5</w:t>
      </w:r>
      <w:r w:rsidRPr="00B0384D" w:rsidR="00FE1855">
        <w:rPr>
          <w:b/>
          <w:bCs/>
        </w:rPr>
        <w:t>. Bent u het eens dat het onwenselijk is dat iemand 50 keer kan worden betrapt op zwartrijden, geen reisverbod krijgt en ogenschijnlijk ook niet de boetes betaalt? Zo ja, waarom heeft het verhalen van de boetes geen prioriteit of wordt op geen enkele manier kenbaar gemaakt aan de asielzoeker dat dit niet is hoe je je in Nederland gedraagt?</w:t>
      </w:r>
    </w:p>
    <w:p w:rsidRPr="00B0384D" w:rsidR="008D1228" w:rsidP="00476460" w:rsidRDefault="008D1228" w14:paraId="3FEC8806" w14:textId="77777777"/>
    <w:p w:rsidRPr="00B0384D" w:rsidR="00476460" w:rsidP="00476460" w:rsidRDefault="00476460" w14:paraId="34414E31" w14:textId="510ECD73">
      <w:pPr>
        <w:rPr>
          <w:b/>
          <w:bCs/>
        </w:rPr>
      </w:pPr>
      <w:r w:rsidRPr="00B0384D">
        <w:rPr>
          <w:b/>
          <w:bCs/>
        </w:rPr>
        <w:t>Antwoord op vraag 5</w:t>
      </w:r>
    </w:p>
    <w:p w:rsidRPr="00B0384D" w:rsidR="00476460" w:rsidP="00476460" w:rsidRDefault="00262B0E" w14:paraId="0AD29C7B" w14:textId="6686B788">
      <w:r w:rsidRPr="00B0384D">
        <w:t>Ja,</w:t>
      </w:r>
      <w:r w:rsidRPr="00B0384D" w:rsidR="00E54AF1">
        <w:t xml:space="preserve"> d</w:t>
      </w:r>
      <w:r w:rsidRPr="00B0384D" w:rsidR="008D1228">
        <w:t xml:space="preserve">it is zeer onwenselijk gedrag van eenieder, ongeacht diens afkomst of verblijfsrechtelijke status. </w:t>
      </w:r>
      <w:r w:rsidRPr="00B0384D" w:rsidR="00C65D76">
        <w:t xml:space="preserve">Het kan niet zo zijn dat iemand zich herhaaldelijk onttrekt aan betaling zonder dat daar consequenties aan verbonden zijn. </w:t>
      </w:r>
      <w:r w:rsidRPr="00B0384D" w:rsidR="008D1228">
        <w:t>Dat er toch nog gevallen bekend zijn van dergelijke veelplegers is mij ook een doorn in het oog</w:t>
      </w:r>
      <w:r w:rsidRPr="00B0384D" w:rsidR="00C65D76">
        <w:t>. Daarom werk ik</w:t>
      </w:r>
      <w:r w:rsidRPr="00B0384D" w:rsidR="00F1147F">
        <w:t xml:space="preserve"> </w:t>
      </w:r>
      <w:r w:rsidRPr="00B0384D" w:rsidR="008D1228">
        <w:t xml:space="preserve">samen met de minister </w:t>
      </w:r>
      <w:r w:rsidRPr="00B0384D" w:rsidR="00466B79">
        <w:t xml:space="preserve">voor </w:t>
      </w:r>
      <w:r w:rsidRPr="00B0384D" w:rsidR="008D1228">
        <w:t xml:space="preserve">Asiel en Migratie en de vervoerders </w:t>
      </w:r>
      <w:r w:rsidRPr="00B0384D" w:rsidR="00C65D76">
        <w:t>aan maatregelen die dergelijke veelplegers een halt toeroepen, binnen het bestaande juridische kader</w:t>
      </w:r>
      <w:r w:rsidRPr="00B0384D" w:rsidR="008D1228">
        <w:t xml:space="preserve">. Daarbij krijgen bewoners van het COA op meerdere momenten voorlichting over onder andere openbaar vervoer in Nederland. Ook staat er toegankelijke informatie op MyCOA.nl over </w:t>
      </w:r>
      <w:r w:rsidRPr="00B0384D" w:rsidR="005F7D73">
        <w:t xml:space="preserve">onder andere </w:t>
      </w:r>
      <w:r w:rsidRPr="00B0384D" w:rsidR="008D1228">
        <w:t xml:space="preserve">regels en betalen in het ov. Deze informatie is tot stand gekomen in samenwerking met </w:t>
      </w:r>
      <w:r w:rsidRPr="00B0384D" w:rsidR="00BD7CBC">
        <w:t xml:space="preserve">openbaar </w:t>
      </w:r>
      <w:r w:rsidRPr="00B0384D" w:rsidR="00C0784E">
        <w:t>v</w:t>
      </w:r>
      <w:r w:rsidRPr="00B0384D" w:rsidR="008D1228">
        <w:t>ervoerders.</w:t>
      </w:r>
      <w:r w:rsidRPr="00B0384D" w:rsidR="00C65D76">
        <w:t xml:space="preserve"> Uiteindelijk moet namelijk helder zijn: wie gebruik maakt van het openbaar vervoer, betaalt gewoon zijn rit. </w:t>
      </w:r>
    </w:p>
    <w:p w:rsidRPr="00B0384D" w:rsidR="008D1228" w:rsidP="00476460" w:rsidRDefault="008D1228" w14:paraId="1B7C7651" w14:textId="77777777"/>
    <w:p w:rsidRPr="00B0384D" w:rsidR="00476460" w:rsidP="00476460" w:rsidRDefault="00476460" w14:paraId="73AC3B70" w14:textId="3314C453">
      <w:r w:rsidRPr="00B0384D">
        <w:rPr>
          <w:b/>
          <w:bCs/>
        </w:rPr>
        <w:t>6</w:t>
      </w:r>
      <w:r w:rsidRPr="00B0384D" w:rsidR="00FE1855">
        <w:rPr>
          <w:b/>
          <w:bCs/>
        </w:rPr>
        <w:t>.</w:t>
      </w:r>
      <w:r w:rsidRPr="00B0384D" w:rsidR="00FE1855">
        <w:t xml:space="preserve"> </w:t>
      </w:r>
      <w:r w:rsidRPr="00B0384D" w:rsidR="00FE1855">
        <w:rPr>
          <w:b/>
          <w:bCs/>
        </w:rPr>
        <w:t>Bent u het eens dat het wenselijk is om identiteitsvaststelling door BOA’s (Buitengewoon Opsporingsambtenaren), zo nodig als politievrijwilliger, te realiseren? Zo nee, waarom niet?</w:t>
      </w:r>
    </w:p>
    <w:p w:rsidRPr="00B0384D" w:rsidR="008D1228" w:rsidP="00476460" w:rsidRDefault="008D1228" w14:paraId="3883D76F" w14:textId="77777777">
      <w:pPr>
        <w:rPr>
          <w:b/>
          <w:bCs/>
        </w:rPr>
      </w:pPr>
    </w:p>
    <w:p w:rsidRPr="00B0384D" w:rsidR="00476460" w:rsidP="00476460" w:rsidRDefault="00476460" w14:paraId="0710B282" w14:textId="519ABE50">
      <w:pPr>
        <w:rPr>
          <w:b/>
          <w:bCs/>
        </w:rPr>
      </w:pPr>
      <w:r w:rsidRPr="00B0384D">
        <w:rPr>
          <w:b/>
          <w:bCs/>
        </w:rPr>
        <w:t>Antwoord op vraag 6</w:t>
      </w:r>
    </w:p>
    <w:p w:rsidRPr="00B0384D" w:rsidR="00476460" w:rsidP="00476460" w:rsidRDefault="005A6F9D" w14:paraId="74FFFC54" w14:textId="56220D0C">
      <w:r w:rsidRPr="00B0384D">
        <w:t xml:space="preserve">Zoals </w:t>
      </w:r>
      <w:r w:rsidRPr="00B0384D" w:rsidR="003404DE">
        <w:t xml:space="preserve">ook </w:t>
      </w:r>
      <w:r w:rsidRPr="00B0384D">
        <w:t>hierboven aangegeven</w:t>
      </w:r>
      <w:r w:rsidRPr="00B0384D" w:rsidR="003404DE">
        <w:t>,</w:t>
      </w:r>
      <w:r w:rsidRPr="00B0384D">
        <w:t xml:space="preserve"> deel ik</w:t>
      </w:r>
      <w:r w:rsidRPr="00B0384D" w:rsidR="008D1228">
        <w:t xml:space="preserve"> het beeld dat het van belang is om de informatiepositie van boa’s te verbeteren, met als doelstelling om de boa</w:t>
      </w:r>
      <w:r w:rsidRPr="00B0384D" w:rsidR="000A0B03">
        <w:t>’s</w:t>
      </w:r>
      <w:r w:rsidRPr="00B0384D" w:rsidR="008D1228">
        <w:t xml:space="preserve"> zo veel als mogelijk eigenstandig hun taken uit te kunnen laten voeren. Specifieker wanneer het gaat om een zelfstandigere identificatie van staande gehouden personen door boa’s. Voor een toelichting op de inzet op dit punt van onder andere de </w:t>
      </w:r>
      <w:r w:rsidRPr="00B0384D" w:rsidR="0000179F">
        <w:t>m</w:t>
      </w:r>
      <w:r w:rsidRPr="00B0384D" w:rsidR="008D1228">
        <w:t>inister van Justitie en Veiligheid verwijs ik u naar de beantwoording van de vragen 3 en 4. De boa’s waar het in casu om gaat</w:t>
      </w:r>
      <w:r w:rsidRPr="00B0384D" w:rsidR="00B06230">
        <w:t>,</w:t>
      </w:r>
      <w:r w:rsidRPr="00B0384D" w:rsidR="008D1228">
        <w:t xml:space="preserve"> zijn werkzaam voor of bij een </w:t>
      </w:r>
      <w:r w:rsidRPr="00B0384D" w:rsidR="003C2FFD">
        <w:t>openbaarvervoersbedrijf</w:t>
      </w:r>
      <w:r w:rsidRPr="00B0384D" w:rsidR="008D1228">
        <w:t xml:space="preserve"> en voeren vanuit die rol hun taken en werkzaamheden uit. Deze boa’s zijn aldus tijdens het uitvoeren van deze taak niet werkzaam voor de politieorganisatie als politievrijwilliger. Zij kunnen dus geen gebruikmaken van de bevoegdheden die zij als politievrijwilliger zouden hebben. </w:t>
      </w:r>
      <w:r w:rsidRPr="00B0384D" w:rsidR="000A0B03">
        <w:t>Het laten vaststellen van een identiteit door boa’s als politievrijwilliger</w:t>
      </w:r>
      <w:r w:rsidRPr="00B0384D" w:rsidR="00580BBF">
        <w:t xml:space="preserve"> </w:t>
      </w:r>
      <w:r w:rsidRPr="00B0384D" w:rsidR="000A0B03">
        <w:t>wordt daarom niet als optie gezien.</w:t>
      </w:r>
      <w:r w:rsidRPr="00B0384D" w:rsidR="008D1228">
        <w:t xml:space="preserve"> </w:t>
      </w:r>
      <w:r w:rsidR="001C731E">
        <w:t>D</w:t>
      </w:r>
      <w:r w:rsidRPr="001C731E" w:rsidR="001C731E">
        <w:t xml:space="preserve">aarom wordt in samenwerking met </w:t>
      </w:r>
      <w:r w:rsidR="00F142E9">
        <w:t xml:space="preserve">het </w:t>
      </w:r>
      <w:r w:rsidRPr="001C731E" w:rsidR="001C731E">
        <w:t>ministerie van J</w:t>
      </w:r>
      <w:r w:rsidR="00F142E9">
        <w:t>en</w:t>
      </w:r>
      <w:r w:rsidRPr="001C731E" w:rsidR="001C731E">
        <w:t>V onderzocht of de Basisvoorziening vreemdelingen toegankelijk wordt gemaakt voor boa's</w:t>
      </w:r>
      <w:r w:rsidR="001C731E">
        <w:t>.</w:t>
      </w:r>
    </w:p>
    <w:p w:rsidRPr="00B0384D" w:rsidR="008D1228" w:rsidP="00476460" w:rsidRDefault="008D1228" w14:paraId="02827BF2" w14:textId="77777777"/>
    <w:p w:rsidRPr="00B0384D" w:rsidR="00476460" w:rsidP="00476460" w:rsidRDefault="00476460" w14:paraId="1DC39E64" w14:textId="021151BA">
      <w:r w:rsidRPr="00B0384D">
        <w:rPr>
          <w:b/>
          <w:bCs/>
        </w:rPr>
        <w:t>7</w:t>
      </w:r>
      <w:r w:rsidRPr="00B0384D" w:rsidR="00FE1855">
        <w:rPr>
          <w:b/>
          <w:bCs/>
        </w:rPr>
        <w:t>.</w:t>
      </w:r>
      <w:r w:rsidRPr="00B0384D" w:rsidR="00FE1855">
        <w:t xml:space="preserve"> </w:t>
      </w:r>
      <w:r w:rsidRPr="00B0384D" w:rsidR="00FE1855">
        <w:rPr>
          <w:b/>
          <w:bCs/>
        </w:rPr>
        <w:t xml:space="preserve">Bent u het eens dat het wenselijk kan zijn om in overleg met COA (Centraal Orgaan opvang asielzoekers), AVIM (Afdeling Vreemdelingenpolitie), OM (Openbaar Ministerie), Arriva en andere partners voor langere termijn een pilot op te zetten waarbij er regelmatig in de treinen wordt gecontroleerd op een geldig vervoersbewijs en indien nodig boetes daadwerkelijk op asielzoekers worden verhaald of dat vreemdelingen kunnen worden meegenomen door de politie? Zo nee, waarom niet? Zo ja, wanneer gaat u dit realiseren? </w:t>
      </w:r>
    </w:p>
    <w:p w:rsidRPr="00B0384D" w:rsidR="008D1228" w:rsidP="00476460" w:rsidRDefault="008D1228" w14:paraId="70B85739" w14:textId="77777777">
      <w:pPr>
        <w:rPr>
          <w:b/>
          <w:bCs/>
        </w:rPr>
      </w:pPr>
    </w:p>
    <w:p w:rsidRPr="00B0384D" w:rsidR="00476460" w:rsidP="00476460" w:rsidRDefault="00476460" w14:paraId="05F45C21" w14:textId="34EC8508">
      <w:pPr>
        <w:rPr>
          <w:b/>
          <w:bCs/>
        </w:rPr>
      </w:pPr>
      <w:r w:rsidRPr="00B0384D">
        <w:rPr>
          <w:b/>
          <w:bCs/>
        </w:rPr>
        <w:t>Antwoord op vraag 7</w:t>
      </w:r>
    </w:p>
    <w:p w:rsidRPr="00B0384D" w:rsidR="008D1228" w:rsidP="008D1228" w:rsidRDefault="008D1228" w14:paraId="7077FBD3" w14:textId="1130E6EC">
      <w:pPr>
        <w:rPr>
          <w:b/>
          <w:bCs/>
        </w:rPr>
      </w:pPr>
      <w:r w:rsidRPr="00B0384D">
        <w:t xml:space="preserve">Zwartrijden is </w:t>
      </w:r>
      <w:r w:rsidRPr="00B0384D" w:rsidR="009A1E1F">
        <w:t>een overtreding van de Wet Personenvervoer</w:t>
      </w:r>
      <w:r w:rsidRPr="00B0384D">
        <w:t xml:space="preserve">, waarbij het voor mij belangrijk is dat daders ook de consequenties hiervan </w:t>
      </w:r>
      <w:r w:rsidRPr="00B0384D" w:rsidR="000A0B03">
        <w:t>ervaren</w:t>
      </w:r>
      <w:r w:rsidRPr="00B0384D">
        <w:t xml:space="preserve">. Uit de signalen die ik vanuit Arriva ontvang, is het mij duidelijk geworden dat er momenteel veel gecontroleerd wordt in het openbaar vervoer. Openbaar vervoerders zorgen er ook voor dat boetes uitgeschreven worden waar ze uitgeschreven moeten worden. Het is niet </w:t>
      </w:r>
      <w:r w:rsidRPr="00B0384D" w:rsidR="00FE49E2">
        <w:t xml:space="preserve">toegestaan </w:t>
      </w:r>
      <w:r w:rsidRPr="00B0384D">
        <w:t xml:space="preserve">om </w:t>
      </w:r>
      <w:r w:rsidRPr="00B0384D" w:rsidR="002D4D9C">
        <w:t>doelgroep-controles</w:t>
      </w:r>
      <w:r w:rsidRPr="00B0384D">
        <w:t xml:space="preserve"> op vervoersbewijzen in het OV te doen. Er kunnen alleen algemene controles worden gedaan waarbij iedereen die zwartrijdt een boete krijgt, niet alleen asielzoekers. </w:t>
      </w:r>
      <w:r w:rsidRPr="00B0384D" w:rsidR="00134E07">
        <w:t>Met het ministerie van Asiel en Migratie en het COA ben ik in gesprek om het betalingspercentage te verbeteren.</w:t>
      </w:r>
    </w:p>
    <w:p w:rsidRPr="00B0384D" w:rsidR="00476460" w:rsidP="00476460" w:rsidRDefault="00476460" w14:paraId="1C7697E7" w14:textId="77777777"/>
    <w:p w:rsidRPr="00B0384D" w:rsidR="00476460" w:rsidP="00476460" w:rsidRDefault="00476460" w14:paraId="15453E30" w14:textId="01C28C4C">
      <w:r w:rsidRPr="00B0384D">
        <w:rPr>
          <w:b/>
          <w:bCs/>
        </w:rPr>
        <w:t>8</w:t>
      </w:r>
      <w:r w:rsidRPr="00B0384D" w:rsidR="00FE1855">
        <w:rPr>
          <w:b/>
          <w:bCs/>
        </w:rPr>
        <w:t>.</w:t>
      </w:r>
      <w:r w:rsidRPr="00B0384D" w:rsidR="00FE1855">
        <w:t xml:space="preserve"> </w:t>
      </w:r>
      <w:r w:rsidRPr="00B0384D" w:rsidR="00FE1855">
        <w:rPr>
          <w:b/>
          <w:bCs/>
        </w:rPr>
        <w:t>Bent u het eens dat het de stewards en BOA’s van Arriva onevenredig veel tijd en capaciteit kost om boetes uit te delen die uiteindelijk niet worden betaald?</w:t>
      </w:r>
    </w:p>
    <w:p w:rsidRPr="00B0384D" w:rsidR="008D1228" w:rsidP="00476460" w:rsidRDefault="008D1228" w14:paraId="265F2E6E" w14:textId="77777777"/>
    <w:p w:rsidRPr="00B0384D" w:rsidR="00476460" w:rsidP="00476460" w:rsidRDefault="00476460" w14:paraId="51499B53" w14:textId="6AF7254F">
      <w:pPr>
        <w:rPr>
          <w:b/>
          <w:bCs/>
        </w:rPr>
      </w:pPr>
      <w:r w:rsidRPr="00B0384D">
        <w:rPr>
          <w:b/>
          <w:bCs/>
        </w:rPr>
        <w:t>Antwoord op vraag 8</w:t>
      </w:r>
    </w:p>
    <w:p w:rsidRPr="00B0384D" w:rsidR="00476460" w:rsidP="00476460" w:rsidRDefault="008D1228" w14:paraId="6FFFCC75" w14:textId="71D4D1E4">
      <w:r w:rsidRPr="00B0384D">
        <w:t xml:space="preserve">Uit de gesprekken met Arriva komt naar voren dat er momenteel veel wordt gecontroleerd en boetes ook uitgeschreven worden waar nodig. Ik heb geen signalen ontvangen dat dit onevenredig veel tijd kost. </w:t>
      </w:r>
      <w:r w:rsidRPr="00B0384D" w:rsidR="00C26480">
        <w:t>Waar het spaak</w:t>
      </w:r>
      <w:r w:rsidRPr="00B0384D" w:rsidR="00FC3F7F">
        <w:t xml:space="preserve"> </w:t>
      </w:r>
      <w:r w:rsidRPr="00B0384D" w:rsidR="00C26480">
        <w:t xml:space="preserve">loopt, is bij het betalen van de boetes. </w:t>
      </w:r>
      <w:r w:rsidRPr="00B0384D" w:rsidR="00A8035D">
        <w:t>Zoals ook bij vraag 7 is aangegeven, ben ik m</w:t>
      </w:r>
      <w:r w:rsidRPr="00B0384D">
        <w:t>et het ministerie van Asiel en Migratie en het COA in gesprek om</w:t>
      </w:r>
      <w:r w:rsidRPr="00B0384D" w:rsidR="005A6F9D">
        <w:t xml:space="preserve"> hier stappen op te zetten en</w:t>
      </w:r>
      <w:r w:rsidRPr="00B0384D">
        <w:t xml:space="preserve"> het betalingspercentage te verbeteren.</w:t>
      </w:r>
    </w:p>
    <w:p w:rsidRPr="00B0384D" w:rsidR="008D1228" w:rsidP="00476460" w:rsidRDefault="008D1228" w14:paraId="0D87E01B" w14:textId="77777777"/>
    <w:p w:rsidRPr="00B0384D" w:rsidR="00476460" w:rsidP="00476460" w:rsidRDefault="00476460" w14:paraId="763F5AFC" w14:textId="19E54009">
      <w:r w:rsidRPr="00B0384D">
        <w:rPr>
          <w:b/>
          <w:bCs/>
        </w:rPr>
        <w:t>9</w:t>
      </w:r>
      <w:r w:rsidRPr="00B0384D" w:rsidR="00FE1855">
        <w:rPr>
          <w:b/>
          <w:bCs/>
        </w:rPr>
        <w:t>.</w:t>
      </w:r>
      <w:r w:rsidRPr="00B0384D" w:rsidR="00FE1855">
        <w:t xml:space="preserve"> </w:t>
      </w:r>
      <w:r w:rsidRPr="00B0384D" w:rsidR="00FE1855">
        <w:rPr>
          <w:b/>
          <w:bCs/>
        </w:rPr>
        <w:t>Hoe lang duurt het voordat een boete uitgeschreven door een steward terecht komt bij het COA?</w:t>
      </w:r>
    </w:p>
    <w:p w:rsidRPr="00B0384D" w:rsidR="008D1228" w:rsidP="00476460" w:rsidRDefault="008D1228" w14:paraId="0190C94B" w14:textId="77777777"/>
    <w:p w:rsidRPr="00B0384D" w:rsidR="00476460" w:rsidP="00476460" w:rsidRDefault="00476460" w14:paraId="239DCE9A" w14:textId="2C84E6A3">
      <w:pPr>
        <w:rPr>
          <w:b/>
          <w:bCs/>
        </w:rPr>
      </w:pPr>
      <w:r w:rsidRPr="00B0384D">
        <w:rPr>
          <w:b/>
          <w:bCs/>
        </w:rPr>
        <w:t>Antwoord op vraag 9</w:t>
      </w:r>
    </w:p>
    <w:p w:rsidRPr="00B0384D" w:rsidR="00CF079B" w:rsidP="00CF079B" w:rsidRDefault="00CF079B" w14:paraId="17087848" w14:textId="2EA96752">
      <w:r w:rsidRPr="00B0384D">
        <w:t>Wanneer een boete wordt uitgeschreven, bestaat de mogelijkheid om per direct per pin te betalen. Gebeurt dit niet, dan ontvangt de betrokkene op de 14</w:t>
      </w:r>
      <w:r w:rsidRPr="00B0384D">
        <w:rPr>
          <w:vertAlign w:val="superscript"/>
        </w:rPr>
        <w:t>e</w:t>
      </w:r>
      <w:r w:rsidRPr="00B0384D">
        <w:t xml:space="preserve"> dag na de overtreding een betalingsherinnering, inclusief 15 euro administratiekosten. Indien ook dan geen betaling volgt, wordt op de 25</w:t>
      </w:r>
      <w:r w:rsidRPr="00B0384D">
        <w:rPr>
          <w:vertAlign w:val="superscript"/>
        </w:rPr>
        <w:t>e</w:t>
      </w:r>
      <w:r w:rsidRPr="00B0384D">
        <w:t xml:space="preserve"> dag een aanmaning verstuurd. Op dat moment wordt de overtreding een justitiële aangelegenheid. Vervolgens wordt de boete overgedragen aan het incassobureau en het Centraal Justitieel Incassobureau (CJIB). </w:t>
      </w:r>
    </w:p>
    <w:p w:rsidRPr="00B0384D" w:rsidR="00CF079B" w:rsidP="00CF079B" w:rsidRDefault="00CF079B" w14:paraId="3AFB0D17" w14:textId="77777777"/>
    <w:p w:rsidRPr="00B0384D" w:rsidR="008D1228" w:rsidP="00CF079B" w:rsidRDefault="00CF079B" w14:paraId="4B3CFF13" w14:textId="7B0EA8DF">
      <w:r w:rsidRPr="00B0384D">
        <w:t>Voor alle uitgeschreven boetes geldt deze procedure. In het geval van asielzoekers wordt, na vaststelling van de identiteit en het niet direct kunnen voldoen van de boete per pin, de boete verstuurd naar hun verblijfsadres bij het COA. De boete wordt binnen enkele dagen na verzending ontvangen. De boete komt vervolgens terecht bij de asielzoeker. Het COA zorgt ervoor dat de post beschikbaar is voor de bewoners, die deze zelf moeten ophalen en verantwoordelijk zijn voor de afhandeling. Het COA heeft hier geen inzage in en is ook niet verantwoordelijk voor de asielzoekers en de betaling van hun boetes. Het proces verloopt daarna hetzelfde zoals bij de hierboven beschreven procedure. Dit houdt in dat in het geval van een aanmaning op dag 28, Arriva de boete overdraagt aan het incassobureau en het CJIB. Arriva heeft hier verder geen zicht op de afhandeling. In de praktijk worden de meeste zaken geseponeerd, omdat betaling te lang uitblijft. Er bestaan verschillende interpretaties over de redenen waarom het CJIB overgaat tot seponering. Om hier meer inzicht in te krijgen, is extra tijd nodig voor aanvullend onderzoek en een diepgaandere analyse bij het CJIB.</w:t>
      </w:r>
    </w:p>
    <w:p w:rsidRPr="00B0384D" w:rsidR="00EE2727" w:rsidP="008D1228" w:rsidRDefault="00EE2727" w14:paraId="2F55155E" w14:textId="77777777"/>
    <w:p w:rsidRPr="00B0384D" w:rsidR="008373C1" w:rsidP="00F1147F" w:rsidRDefault="00476460" w14:paraId="28F84946" w14:textId="77777777">
      <w:pPr>
        <w:spacing w:line="240" w:lineRule="auto"/>
        <w:rPr>
          <w:b/>
          <w:bCs/>
        </w:rPr>
      </w:pPr>
      <w:bookmarkStart w:name="_Hlk204180838" w:id="1"/>
      <w:r w:rsidRPr="00B0384D">
        <w:rPr>
          <w:b/>
          <w:bCs/>
        </w:rPr>
        <w:t>10</w:t>
      </w:r>
      <w:r w:rsidRPr="00B0384D" w:rsidR="00FE1855">
        <w:rPr>
          <w:b/>
          <w:bCs/>
        </w:rPr>
        <w:t>.</w:t>
      </w:r>
      <w:r w:rsidRPr="00B0384D" w:rsidR="00FE1855">
        <w:t xml:space="preserve"> </w:t>
      </w:r>
      <w:r w:rsidRPr="00B0384D" w:rsidR="00FE1855">
        <w:rPr>
          <w:b/>
          <w:bCs/>
        </w:rPr>
        <w:t>Wat doet het COA in het geval van een boete waarbij de identiteit van de asielzoeker vastgesteld kon worden en de asielzoeker een inwoner is van asielzoekerscentrum (azc) Ter Apel? Is het COA bereid om maatregelen te nemen? Zo nee, waarom niet?</w:t>
      </w:r>
      <w:r w:rsidRPr="00B0384D" w:rsidR="000E43CD">
        <w:rPr>
          <w:b/>
          <w:bCs/>
        </w:rPr>
        <w:br/>
      </w:r>
    </w:p>
    <w:p w:rsidRPr="00B0384D" w:rsidR="001D2BFF" w:rsidP="00F1147F" w:rsidRDefault="00476460" w14:paraId="565A29FE" w14:textId="0A779769">
      <w:pPr>
        <w:spacing w:line="240" w:lineRule="auto"/>
        <w:rPr>
          <w:b/>
          <w:bCs/>
        </w:rPr>
      </w:pPr>
      <w:r w:rsidRPr="00B0384D">
        <w:rPr>
          <w:b/>
          <w:bCs/>
        </w:rPr>
        <w:t>Antwoord op vraag 10</w:t>
      </w:r>
    </w:p>
    <w:p w:rsidRPr="00B0384D" w:rsidR="007A346C" w:rsidP="007A346C" w:rsidRDefault="007A346C" w14:paraId="0B9924AD" w14:textId="7FAE5BBD">
      <w:r w:rsidRPr="00B0384D">
        <w:t xml:space="preserve">Het niet betalen van boetes vormt in de praktijk een hardnekkig probleem dat de handhaving onder druk zet. Dit is voor </w:t>
      </w:r>
      <w:r w:rsidRPr="00B0384D" w:rsidR="00A37EA5">
        <w:t>het kabinet</w:t>
      </w:r>
      <w:r w:rsidRPr="00B0384D">
        <w:t xml:space="preserve"> een belangrijk thema en heeft onze nadrukkelijke aandacht.</w:t>
      </w:r>
      <w:r w:rsidRPr="00B0384D" w:rsidR="00FE49E2">
        <w:t xml:space="preserve"> Op 7 november 2024 is in opdracht van het ministerie van IenW, Decentrale OV autoriteiten en alle ov-vervoerbedrijven in Nederland een onderzoek uitgevoerd naar het betaalmoraal in het openbaar vervoer</w:t>
      </w:r>
      <w:r w:rsidRPr="00B0384D" w:rsidR="00A4677D">
        <w:rPr>
          <w:rStyle w:val="FootnoteReference"/>
        </w:rPr>
        <w:footnoteReference w:id="3"/>
      </w:r>
      <w:r w:rsidRPr="00B0384D" w:rsidR="00FE49E2">
        <w:t xml:space="preserve">. </w:t>
      </w:r>
    </w:p>
    <w:p w:rsidRPr="00B0384D" w:rsidR="007A346C" w:rsidP="008D1228" w:rsidRDefault="007A346C" w14:paraId="474BC371" w14:textId="77777777"/>
    <w:p w:rsidRPr="00B0384D" w:rsidR="008D1228" w:rsidP="008D1228" w:rsidRDefault="007900C2" w14:paraId="3F3099A3" w14:textId="66273DB8">
      <w:pPr>
        <w:rPr>
          <w:b/>
          <w:bCs/>
        </w:rPr>
      </w:pPr>
      <w:r w:rsidRPr="00B0384D">
        <w:t>Bij navraag geeft het COA aan dat, n</w:t>
      </w:r>
      <w:r w:rsidRPr="00B0384D" w:rsidR="008D1228">
        <w:t>et zoals bij andere post die op persoonlijke titel aan een bewoner wordt gestuurd, de</w:t>
      </w:r>
      <w:r w:rsidRPr="00B0384D">
        <w:t>ze</w:t>
      </w:r>
      <w:r w:rsidRPr="00B0384D" w:rsidR="008D1228">
        <w:t xml:space="preserve"> post beschikbaar</w:t>
      </w:r>
      <w:r w:rsidRPr="00B0384D">
        <w:t xml:space="preserve"> wordt gesteld aan de betreffende bewoner</w:t>
      </w:r>
      <w:r w:rsidRPr="00B0384D" w:rsidR="008D1228">
        <w:t xml:space="preserve">. </w:t>
      </w:r>
      <w:r w:rsidRPr="00B0384D" w:rsidR="00B81F50">
        <w:t xml:space="preserve">Bewoners zijn zelf verantwoordelijk voor het ophalen, openen en beantwoorden van hun post. Het COA heeft geen bevoegdheid om post van bewoners te openen. </w:t>
      </w:r>
      <w:r w:rsidRPr="00B0384D" w:rsidR="008D1228">
        <w:t>Het COA onderstreept</w:t>
      </w:r>
      <w:r w:rsidRPr="00B0384D" w:rsidR="002D4D9C">
        <w:t xml:space="preserve"> </w:t>
      </w:r>
      <w:r w:rsidRPr="00B0384D" w:rsidR="008D1228">
        <w:t>het belang dat</w:t>
      </w:r>
      <w:r w:rsidRPr="00B0384D" w:rsidR="002D4D9C">
        <w:t xml:space="preserve"> </w:t>
      </w:r>
      <w:r w:rsidRPr="00B0384D" w:rsidR="008D1228">
        <w:t>bewoners</w:t>
      </w:r>
      <w:r w:rsidRPr="00B0384D" w:rsidR="00D85438">
        <w:t xml:space="preserve">, </w:t>
      </w:r>
      <w:r w:rsidRPr="00B0384D" w:rsidR="008D1228">
        <w:t>net zoals iedereen in Nederland</w:t>
      </w:r>
      <w:r w:rsidRPr="00B0384D" w:rsidR="00D85438">
        <w:t xml:space="preserve">, </w:t>
      </w:r>
      <w:r w:rsidRPr="00B0384D" w:rsidR="008D1228">
        <w:t>zich aan de regels houd</w:t>
      </w:r>
      <w:r w:rsidRPr="00B0384D" w:rsidR="00B81F50">
        <w:t>en</w:t>
      </w:r>
      <w:r w:rsidRPr="00B0384D" w:rsidR="008D1228">
        <w:t xml:space="preserve"> en in voorkomende gevallen boetes betalen.</w:t>
      </w:r>
      <w:r w:rsidRPr="00B0384D" w:rsidR="002D4D9C">
        <w:t xml:space="preserve"> </w:t>
      </w:r>
      <w:r w:rsidRPr="00B0384D" w:rsidR="008D1228">
        <w:t xml:space="preserve">Dit is dan ook onderdeel van de voorlichting </w:t>
      </w:r>
      <w:r w:rsidRPr="00B0384D" w:rsidR="00B81F50">
        <w:t>over het gebruik van het openbaar vervoer aan bewoners</w:t>
      </w:r>
      <w:r w:rsidRPr="00B0384D" w:rsidR="008D1228">
        <w:t xml:space="preserve"> en het COA is daarom ook nauw betrokken bij bovengenoemde gesprekken met ook vervoerders om verbeteringen door te voeren voor het vaker </w:t>
      </w:r>
      <w:r w:rsidRPr="00B0384D" w:rsidR="001D2BFF">
        <w:t xml:space="preserve">innen van </w:t>
      </w:r>
      <w:r w:rsidRPr="00B0384D" w:rsidR="008D1228">
        <w:t>boetes</w:t>
      </w:r>
      <w:r w:rsidRPr="00B0384D" w:rsidR="001D2BFF">
        <w:t xml:space="preserve">. </w:t>
      </w:r>
    </w:p>
    <w:p w:rsidRPr="00B0384D" w:rsidR="00476460" w:rsidP="00476460" w:rsidRDefault="00476460" w14:paraId="7C0D989A" w14:textId="77777777"/>
    <w:p w:rsidRPr="00B0384D" w:rsidR="00480EB5" w:rsidP="00476460" w:rsidRDefault="007A346C" w14:paraId="618FF5F0" w14:textId="2677785B">
      <w:r w:rsidRPr="00B0384D">
        <w:t xml:space="preserve">Daarnaast is er een integrale werkgroep overlastgevende asielzoekers in het openbaar vervoer, waarin </w:t>
      </w:r>
      <w:r w:rsidRPr="00B0384D" w:rsidR="00B4329D">
        <w:t>het ministerie van Asiel en Migratie en het ministerie van Infrastructuur en Waterstaat</w:t>
      </w:r>
      <w:r w:rsidRPr="00B0384D">
        <w:t xml:space="preserve"> samen met vervoerders onderzoek</w:t>
      </w:r>
      <w:r w:rsidRPr="00B0384D" w:rsidR="00B4329D">
        <w:t>en</w:t>
      </w:r>
      <w:r w:rsidRPr="00B0384D">
        <w:t xml:space="preserve"> welke kansrijke maatregelen kunnen bijdragen aan het aanpakken van dit probleem. In dit verband wordt ook specifiek gekeken naar het niet betalen van boetes bij zwartrijden. </w:t>
      </w:r>
      <w:r w:rsidRPr="00B0384D" w:rsidR="00480EB5">
        <w:t xml:space="preserve">De minister voor AenM heeft aan de Kamer toegezegd te onderzoeken hoe we die boetes </w:t>
      </w:r>
      <w:r w:rsidRPr="00B0384D" w:rsidR="00B81F50">
        <w:t>efficiënter kunnen innen bij</w:t>
      </w:r>
      <w:r w:rsidRPr="00B0384D" w:rsidR="00480EB5">
        <w:t xml:space="preserve"> de veroorzaker. </w:t>
      </w:r>
    </w:p>
    <w:bookmarkEnd w:id="1"/>
    <w:p w:rsidRPr="00B0384D" w:rsidR="007A346C" w:rsidP="00476460" w:rsidRDefault="007A346C" w14:paraId="67084A82" w14:textId="77777777"/>
    <w:p w:rsidRPr="00B0384D" w:rsidR="00476460" w:rsidP="00476460" w:rsidRDefault="00476460" w14:paraId="28F34C2C" w14:textId="791D1C1B">
      <w:r w:rsidRPr="00B0384D">
        <w:rPr>
          <w:b/>
          <w:bCs/>
        </w:rPr>
        <w:t>11</w:t>
      </w:r>
      <w:r w:rsidRPr="00B0384D" w:rsidR="00FE1855">
        <w:rPr>
          <w:b/>
          <w:bCs/>
        </w:rPr>
        <w:t>.</w:t>
      </w:r>
      <w:r w:rsidRPr="00B0384D" w:rsidR="00FE1855">
        <w:t xml:space="preserve"> </w:t>
      </w:r>
      <w:r w:rsidRPr="00B0384D" w:rsidR="00FE1855">
        <w:rPr>
          <w:b/>
          <w:bCs/>
        </w:rPr>
        <w:t>Kunt u deze vragen beantwoorden voor het zomerreces 2025?</w:t>
      </w:r>
    </w:p>
    <w:p w:rsidRPr="00B0384D" w:rsidR="008D1228" w:rsidP="00476460" w:rsidRDefault="008D1228" w14:paraId="17200859" w14:textId="77777777"/>
    <w:p w:rsidRPr="00B0384D" w:rsidR="00476460" w:rsidP="00476460" w:rsidRDefault="00476460" w14:paraId="2F6B0ECA" w14:textId="4131308A">
      <w:pPr>
        <w:rPr>
          <w:b/>
          <w:bCs/>
        </w:rPr>
      </w:pPr>
      <w:r w:rsidRPr="00B0384D">
        <w:rPr>
          <w:b/>
          <w:bCs/>
        </w:rPr>
        <w:t>Antwoord op vraag 11</w:t>
      </w:r>
    </w:p>
    <w:p w:rsidR="00476460" w:rsidP="00476460" w:rsidRDefault="008D1228" w14:paraId="13B8B100" w14:textId="74713DDA">
      <w:r w:rsidRPr="00B0384D">
        <w:t xml:space="preserve">Deze vragen zijn tot mijn spijt niet vóór het zomerreces beantwoord. De beantwoording van deze vragen vergde meer tijd, omdat de inhoud hiervan met Arriva </w:t>
      </w:r>
      <w:r w:rsidRPr="00B0384D" w:rsidR="00F363B1">
        <w:t xml:space="preserve">en andere betrokken organisaties </w:t>
      </w:r>
      <w:r w:rsidRPr="00B0384D">
        <w:t>afgestemd diende te worden.</w:t>
      </w:r>
    </w:p>
    <w:p w:rsidR="00476460" w:rsidP="00476460" w:rsidRDefault="00476460" w14:paraId="44E1DD97" w14:textId="77777777"/>
    <w:p w:rsidR="00476460" w:rsidP="00476460" w:rsidRDefault="00476460" w14:paraId="7D25864A" w14:textId="77777777"/>
    <w:p w:rsidRPr="00BA030D" w:rsidR="00476460" w:rsidP="00476460" w:rsidRDefault="00476460" w14:paraId="1B89865D" w14:textId="77777777">
      <w:pPr>
        <w:rPr>
          <w:sz w:val="20"/>
          <w:szCs w:val="20"/>
        </w:rPr>
      </w:pPr>
    </w:p>
    <w:p w:rsidR="00476460" w:rsidP="00476460" w:rsidRDefault="00476460" w14:paraId="3A6D1D7A" w14:textId="77777777"/>
    <w:p w:rsidR="00476460" w:rsidP="00476460" w:rsidRDefault="00476460" w14:paraId="31841C60" w14:textId="77777777"/>
    <w:p w:rsidRPr="00476460" w:rsidR="00476460" w:rsidRDefault="00476460" w14:paraId="5BB53598" w14:textId="77777777"/>
    <w:sectPr w:rsidRPr="00476460" w:rsidR="0047646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783FD" w14:textId="77777777" w:rsidR="00980263" w:rsidRDefault="00980263">
      <w:pPr>
        <w:spacing w:line="240" w:lineRule="auto"/>
      </w:pPr>
      <w:r>
        <w:separator/>
      </w:r>
    </w:p>
  </w:endnote>
  <w:endnote w:type="continuationSeparator" w:id="0">
    <w:p w14:paraId="77FAF65E" w14:textId="77777777" w:rsidR="00980263" w:rsidRDefault="00980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S Gothic"/>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59826" w14:textId="77777777" w:rsidR="005C0E64" w:rsidRDefault="005C0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D638A" w14:textId="77777777" w:rsidR="005C0E64" w:rsidRDefault="005C0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D7C40" w14:textId="77777777" w:rsidR="005C0E64" w:rsidRDefault="005C0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C068F" w14:textId="77777777" w:rsidR="00980263" w:rsidRDefault="00980263">
      <w:pPr>
        <w:spacing w:line="240" w:lineRule="auto"/>
      </w:pPr>
      <w:r>
        <w:separator/>
      </w:r>
    </w:p>
  </w:footnote>
  <w:footnote w:type="continuationSeparator" w:id="0">
    <w:p w14:paraId="493C657D" w14:textId="77777777" w:rsidR="00980263" w:rsidRDefault="00980263">
      <w:pPr>
        <w:spacing w:line="240" w:lineRule="auto"/>
      </w:pPr>
      <w:r>
        <w:continuationSeparator/>
      </w:r>
    </w:p>
  </w:footnote>
  <w:footnote w:id="1">
    <w:p w14:paraId="48F2449D" w14:textId="7A2846DA" w:rsidR="00175757" w:rsidRPr="00175757" w:rsidRDefault="00175757">
      <w:pPr>
        <w:pStyle w:val="FootnoteText"/>
        <w:rPr>
          <w:sz w:val="14"/>
          <w:szCs w:val="14"/>
        </w:rPr>
      </w:pPr>
      <w:r w:rsidRPr="00391756">
        <w:rPr>
          <w:rStyle w:val="FootnoteReference"/>
          <w:sz w:val="16"/>
          <w:szCs w:val="16"/>
        </w:rPr>
        <w:footnoteRef/>
      </w:r>
      <w:r w:rsidRPr="00391756">
        <w:rPr>
          <w:sz w:val="16"/>
          <w:szCs w:val="16"/>
        </w:rPr>
        <w:t xml:space="preserve"> </w:t>
      </w:r>
      <w:r w:rsidRPr="00175757">
        <w:rPr>
          <w:sz w:val="14"/>
          <w:szCs w:val="14"/>
        </w:rPr>
        <w:t>Telegraaf, 13 februari 2025,</w:t>
      </w:r>
      <w:r w:rsidR="00192100" w:rsidRPr="00192100">
        <w:t xml:space="preserve"> </w:t>
      </w:r>
      <w:r w:rsidR="00192100">
        <w:t>“</w:t>
      </w:r>
      <w:r w:rsidR="00192100" w:rsidRPr="00192100">
        <w:rPr>
          <w:i/>
          <w:iCs/>
          <w:sz w:val="14"/>
          <w:szCs w:val="14"/>
        </w:rPr>
        <w:t>Arriva 92 procent van boetes voor zwartrijden van en naar azc Ter Apel niet betaald</w:t>
      </w:r>
      <w:r w:rsidR="00192100">
        <w:rPr>
          <w:sz w:val="14"/>
          <w:szCs w:val="14"/>
        </w:rPr>
        <w:t>”</w:t>
      </w:r>
    </w:p>
  </w:footnote>
  <w:footnote w:id="2">
    <w:p w14:paraId="76C69283" w14:textId="77777777" w:rsidR="006D2AEC" w:rsidRDefault="006D2AEC" w:rsidP="006D2AEC">
      <w:pPr>
        <w:pStyle w:val="FootnoteText"/>
      </w:pPr>
      <w:r w:rsidRPr="001F324C">
        <w:rPr>
          <w:rStyle w:val="FootnoteReference"/>
          <w:sz w:val="14"/>
          <w:szCs w:val="14"/>
        </w:rPr>
        <w:footnoteRef/>
      </w:r>
      <w:r>
        <w:t xml:space="preserve"> </w:t>
      </w:r>
      <w:r w:rsidRPr="001F324C">
        <w:rPr>
          <w:sz w:val="14"/>
          <w:szCs w:val="14"/>
        </w:rPr>
        <w:t>Kamerstukken II 2025, 2025Z14477</w:t>
      </w:r>
    </w:p>
  </w:footnote>
  <w:footnote w:id="3">
    <w:p w14:paraId="5F02574C" w14:textId="1F060A5E" w:rsidR="00A4677D" w:rsidRPr="00642CD4" w:rsidRDefault="00A4677D">
      <w:pPr>
        <w:pStyle w:val="FootnoteText"/>
        <w:rPr>
          <w:sz w:val="16"/>
          <w:szCs w:val="16"/>
        </w:rPr>
      </w:pPr>
      <w:r w:rsidRPr="00642CD4">
        <w:rPr>
          <w:rStyle w:val="FootnoteReference"/>
          <w:sz w:val="16"/>
          <w:szCs w:val="16"/>
        </w:rPr>
        <w:footnoteRef/>
      </w:r>
      <w:r w:rsidRPr="00642CD4">
        <w:rPr>
          <w:sz w:val="16"/>
          <w:szCs w:val="16"/>
        </w:rPr>
        <w:t xml:space="preserve"> </w:t>
      </w:r>
      <w:r w:rsidR="00642CD4" w:rsidRPr="00642CD4">
        <w:rPr>
          <w:sz w:val="16"/>
          <w:szCs w:val="16"/>
        </w:rPr>
        <w:t>Bijlage bij Kamerbrief met kenmerk 24 645, nr. 834, “</w:t>
      </w:r>
      <w:r w:rsidRPr="00642CD4">
        <w:rPr>
          <w:i/>
          <w:iCs/>
          <w:sz w:val="16"/>
          <w:szCs w:val="16"/>
        </w:rPr>
        <w:t>Waarom betalen reizigers niet altijd de juiste prijs voor hun ov-reis</w:t>
      </w:r>
      <w:r w:rsidR="00642CD4" w:rsidRPr="00642CD4">
        <w:rPr>
          <w:sz w:val="16"/>
          <w:szCs w:val="16"/>
        </w:rPr>
        <w:t>”,</w:t>
      </w:r>
      <w:r w:rsidRPr="00642CD4">
        <w:rPr>
          <w:sz w:val="16"/>
          <w:szCs w:val="16"/>
        </w:rPr>
        <w:t xml:space="preserve"> U consult 7</w:t>
      </w:r>
      <w:r w:rsidR="00490F9A" w:rsidRPr="00642CD4">
        <w:rPr>
          <w:sz w:val="16"/>
          <w:szCs w:val="16"/>
        </w:rPr>
        <w:t xml:space="preserve"> november </w:t>
      </w:r>
      <w:r w:rsidRPr="00642CD4">
        <w:rPr>
          <w:sz w:val="16"/>
          <w:szCs w:val="16"/>
        </w:rPr>
        <w:t>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1CD2" w14:textId="77777777" w:rsidR="005C0E64" w:rsidRDefault="005C0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8F1AA" w14:textId="77777777" w:rsidR="00FA4927" w:rsidRDefault="00436646">
    <w:r>
      <w:rPr>
        <w:noProof/>
        <w:lang w:val="en-GB" w:eastAsia="en-GB"/>
      </w:rPr>
      <mc:AlternateContent>
        <mc:Choice Requires="wps">
          <w:drawing>
            <wp:anchor distT="0" distB="0" distL="0" distR="0" simplePos="0" relativeHeight="251651584" behindDoc="0" locked="1" layoutInCell="1" allowOverlap="1" wp14:anchorId="0000C3D7" wp14:editId="3865B44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0D04264" w14:textId="77777777" w:rsidR="00FA4927" w:rsidRDefault="00436646">
                          <w:pPr>
                            <w:pStyle w:val="AfzendgegevensKop0"/>
                          </w:pPr>
                          <w:r>
                            <w:t>Ministerie van Infrastructuur en Waterstaat</w:t>
                          </w:r>
                        </w:p>
                        <w:p w14:paraId="781CA79E" w14:textId="77777777" w:rsidR="0040074E" w:rsidRPr="008C639E" w:rsidRDefault="0040074E" w:rsidP="0040074E">
                          <w:pPr>
                            <w:rPr>
                              <w:b/>
                              <w:sz w:val="13"/>
                              <w:szCs w:val="13"/>
                            </w:rPr>
                          </w:pPr>
                          <w:r w:rsidRPr="008C639E">
                            <w:rPr>
                              <w:b/>
                              <w:sz w:val="13"/>
                              <w:szCs w:val="13"/>
                            </w:rPr>
                            <w:t>Ons Kenmerk</w:t>
                          </w:r>
                        </w:p>
                        <w:p w14:paraId="5E1768F8" w14:textId="77777777" w:rsidR="001764EC" w:rsidRPr="00EE26F1" w:rsidRDefault="001764EC" w:rsidP="001764EC">
                          <w:pPr>
                            <w:pStyle w:val="Afzendgegevens"/>
                          </w:pPr>
                          <w:r w:rsidRPr="00F80BAF">
                            <w:t>IENW/BSK-2025/153433</w:t>
                          </w:r>
                        </w:p>
                        <w:p w14:paraId="78001CEA" w14:textId="77777777" w:rsidR="0040074E" w:rsidRPr="008C639E" w:rsidRDefault="0040074E" w:rsidP="0040074E">
                          <w:pPr>
                            <w:rPr>
                              <w:b/>
                              <w:sz w:val="13"/>
                              <w:szCs w:val="13"/>
                            </w:rPr>
                          </w:pPr>
                          <w:r w:rsidRPr="008C639E">
                            <w:rPr>
                              <w:b/>
                              <w:sz w:val="13"/>
                              <w:szCs w:val="13"/>
                            </w:rPr>
                            <w:t>Uw kenmerk</w:t>
                          </w:r>
                        </w:p>
                        <w:p w14:paraId="37622B14" w14:textId="77777777" w:rsidR="0040074E" w:rsidRDefault="0040074E" w:rsidP="0040074E">
                          <w:pPr>
                            <w:pStyle w:val="Afzendgegevens"/>
                          </w:pPr>
                          <w:r w:rsidRPr="00FD103B">
                            <w:t>2025Z10406</w:t>
                          </w:r>
                        </w:p>
                        <w:p w14:paraId="2C4EDCDA" w14:textId="77777777" w:rsidR="005F0C4B" w:rsidRPr="005F0C4B" w:rsidRDefault="005F0C4B" w:rsidP="005F0C4B"/>
                        <w:p w14:paraId="3A32192D" w14:textId="2EFC9D3A" w:rsidR="005F0C4B" w:rsidRPr="001A32CF" w:rsidRDefault="005F0C4B" w:rsidP="005F0C4B">
                          <w:pPr>
                            <w:pStyle w:val="Afzendgegevens"/>
                            <w:rPr>
                              <w:b/>
                              <w:bCs/>
                            </w:rPr>
                          </w:pPr>
                          <w:r w:rsidRPr="001A32CF">
                            <w:rPr>
                              <w:b/>
                              <w:bCs/>
                            </w:rPr>
                            <w:t>Bijlage</w:t>
                          </w:r>
                        </w:p>
                        <w:p w14:paraId="41D23F9B" w14:textId="77777777" w:rsidR="005F0C4B" w:rsidRPr="005F0C4B" w:rsidRDefault="005F0C4B" w:rsidP="005F0C4B">
                          <w:pPr>
                            <w:pStyle w:val="Afzendgegevens"/>
                            <w:rPr>
                              <w:lang w:val="de-DE"/>
                            </w:rPr>
                          </w:pPr>
                          <w:r>
                            <w:rPr>
                              <w:lang w:val="de-DE"/>
                            </w:rPr>
                            <w:t>1</w:t>
                          </w:r>
                        </w:p>
                        <w:p w14:paraId="2278371C" w14:textId="77777777" w:rsidR="0040074E" w:rsidRPr="0040074E" w:rsidRDefault="0040074E" w:rsidP="0040074E"/>
                      </w:txbxContent>
                    </wps:txbx>
                    <wps:bodyPr vert="horz" wrap="square" lIns="0" tIns="0" rIns="0" bIns="0" anchor="t" anchorCtr="0"/>
                  </wps:wsp>
                </a:graphicData>
              </a:graphic>
            </wp:anchor>
          </w:drawing>
        </mc:Choice>
        <mc:Fallback>
          <w:pict>
            <v:shapetype w14:anchorId="0000C3D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0D04264" w14:textId="77777777" w:rsidR="00FA4927" w:rsidRDefault="00436646">
                    <w:pPr>
                      <w:pStyle w:val="AfzendgegevensKop0"/>
                    </w:pPr>
                    <w:r>
                      <w:t>Ministerie van Infrastructuur en Waterstaat</w:t>
                    </w:r>
                  </w:p>
                  <w:p w14:paraId="781CA79E" w14:textId="77777777" w:rsidR="0040074E" w:rsidRPr="008C639E" w:rsidRDefault="0040074E" w:rsidP="0040074E">
                    <w:pPr>
                      <w:rPr>
                        <w:b/>
                        <w:sz w:val="13"/>
                        <w:szCs w:val="13"/>
                      </w:rPr>
                    </w:pPr>
                    <w:r w:rsidRPr="008C639E">
                      <w:rPr>
                        <w:b/>
                        <w:sz w:val="13"/>
                        <w:szCs w:val="13"/>
                      </w:rPr>
                      <w:t>Ons Kenmerk</w:t>
                    </w:r>
                  </w:p>
                  <w:p w14:paraId="5E1768F8" w14:textId="77777777" w:rsidR="001764EC" w:rsidRPr="00EE26F1" w:rsidRDefault="001764EC" w:rsidP="001764EC">
                    <w:pPr>
                      <w:pStyle w:val="Afzendgegevens"/>
                    </w:pPr>
                    <w:r w:rsidRPr="00F80BAF">
                      <w:t>IENW/BSK-2025/153433</w:t>
                    </w:r>
                  </w:p>
                  <w:p w14:paraId="78001CEA" w14:textId="77777777" w:rsidR="0040074E" w:rsidRPr="008C639E" w:rsidRDefault="0040074E" w:rsidP="0040074E">
                    <w:pPr>
                      <w:rPr>
                        <w:b/>
                        <w:sz w:val="13"/>
                        <w:szCs w:val="13"/>
                      </w:rPr>
                    </w:pPr>
                    <w:r w:rsidRPr="008C639E">
                      <w:rPr>
                        <w:b/>
                        <w:sz w:val="13"/>
                        <w:szCs w:val="13"/>
                      </w:rPr>
                      <w:t>Uw kenmerk</w:t>
                    </w:r>
                  </w:p>
                  <w:p w14:paraId="37622B14" w14:textId="77777777" w:rsidR="0040074E" w:rsidRDefault="0040074E" w:rsidP="0040074E">
                    <w:pPr>
                      <w:pStyle w:val="Afzendgegevens"/>
                    </w:pPr>
                    <w:r w:rsidRPr="00FD103B">
                      <w:t>2025Z10406</w:t>
                    </w:r>
                  </w:p>
                  <w:p w14:paraId="2C4EDCDA" w14:textId="77777777" w:rsidR="005F0C4B" w:rsidRPr="005F0C4B" w:rsidRDefault="005F0C4B" w:rsidP="005F0C4B"/>
                  <w:p w14:paraId="3A32192D" w14:textId="2EFC9D3A" w:rsidR="005F0C4B" w:rsidRPr="001A32CF" w:rsidRDefault="005F0C4B" w:rsidP="005F0C4B">
                    <w:pPr>
                      <w:pStyle w:val="Afzendgegevens"/>
                      <w:rPr>
                        <w:b/>
                        <w:bCs/>
                      </w:rPr>
                    </w:pPr>
                    <w:r w:rsidRPr="001A32CF">
                      <w:rPr>
                        <w:b/>
                        <w:bCs/>
                      </w:rPr>
                      <w:t>Bijlage</w:t>
                    </w:r>
                  </w:p>
                  <w:p w14:paraId="41D23F9B" w14:textId="77777777" w:rsidR="005F0C4B" w:rsidRPr="005F0C4B" w:rsidRDefault="005F0C4B" w:rsidP="005F0C4B">
                    <w:pPr>
                      <w:pStyle w:val="Afzendgegevens"/>
                      <w:rPr>
                        <w:lang w:val="de-DE"/>
                      </w:rPr>
                    </w:pPr>
                    <w:r>
                      <w:rPr>
                        <w:lang w:val="de-DE"/>
                      </w:rPr>
                      <w:t>1</w:t>
                    </w:r>
                  </w:p>
                  <w:p w14:paraId="2278371C" w14:textId="77777777" w:rsidR="0040074E" w:rsidRPr="0040074E" w:rsidRDefault="0040074E" w:rsidP="0040074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0C19881" wp14:editId="0E04618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DF2515" w14:textId="77777777" w:rsidR="00FA4927" w:rsidRDefault="00436646">
                          <w:pPr>
                            <w:pStyle w:val="Referentiegegevens"/>
                          </w:pPr>
                          <w:r>
                            <w:t xml:space="preserve">Pagina </w:t>
                          </w:r>
                          <w:r>
                            <w:fldChar w:fldCharType="begin"/>
                          </w:r>
                          <w:r>
                            <w:instrText>PAGE</w:instrText>
                          </w:r>
                          <w:r>
                            <w:fldChar w:fldCharType="separate"/>
                          </w:r>
                          <w:r w:rsidR="00136706">
                            <w:rPr>
                              <w:noProof/>
                            </w:rPr>
                            <w:t>1</w:t>
                          </w:r>
                          <w:r>
                            <w:fldChar w:fldCharType="end"/>
                          </w:r>
                          <w:r>
                            <w:t xml:space="preserve"> van </w:t>
                          </w:r>
                          <w:r>
                            <w:fldChar w:fldCharType="begin"/>
                          </w:r>
                          <w:r>
                            <w:instrText>NUMPAGES</w:instrText>
                          </w:r>
                          <w:r>
                            <w:fldChar w:fldCharType="separate"/>
                          </w:r>
                          <w:r w:rsidR="00136706">
                            <w:rPr>
                              <w:noProof/>
                            </w:rPr>
                            <w:t>1</w:t>
                          </w:r>
                          <w:r>
                            <w:fldChar w:fldCharType="end"/>
                          </w:r>
                        </w:p>
                      </w:txbxContent>
                    </wps:txbx>
                    <wps:bodyPr vert="horz" wrap="square" lIns="0" tIns="0" rIns="0" bIns="0" anchor="t" anchorCtr="0"/>
                  </wps:wsp>
                </a:graphicData>
              </a:graphic>
            </wp:anchor>
          </w:drawing>
        </mc:Choice>
        <mc:Fallback>
          <w:pict>
            <v:shape w14:anchorId="30C1988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3DF2515" w14:textId="77777777" w:rsidR="00FA4927" w:rsidRDefault="00436646">
                    <w:pPr>
                      <w:pStyle w:val="Referentiegegevens"/>
                    </w:pPr>
                    <w:r>
                      <w:t xml:space="preserve">Pagina </w:t>
                    </w:r>
                    <w:r>
                      <w:fldChar w:fldCharType="begin"/>
                    </w:r>
                    <w:r>
                      <w:instrText>PAGE</w:instrText>
                    </w:r>
                    <w:r>
                      <w:fldChar w:fldCharType="separate"/>
                    </w:r>
                    <w:r w:rsidR="00136706">
                      <w:rPr>
                        <w:noProof/>
                      </w:rPr>
                      <w:t>1</w:t>
                    </w:r>
                    <w:r>
                      <w:fldChar w:fldCharType="end"/>
                    </w:r>
                    <w:r>
                      <w:t xml:space="preserve"> van </w:t>
                    </w:r>
                    <w:r>
                      <w:fldChar w:fldCharType="begin"/>
                    </w:r>
                    <w:r>
                      <w:instrText>NUMPAGES</w:instrText>
                    </w:r>
                    <w:r>
                      <w:fldChar w:fldCharType="separate"/>
                    </w:r>
                    <w:r w:rsidR="0013670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91E81FC" wp14:editId="026D89C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54A4661" w14:textId="77777777" w:rsidR="00ED1B28" w:rsidRDefault="00ED1B28"/>
                      </w:txbxContent>
                    </wps:txbx>
                    <wps:bodyPr vert="horz" wrap="square" lIns="0" tIns="0" rIns="0" bIns="0" anchor="t" anchorCtr="0"/>
                  </wps:wsp>
                </a:graphicData>
              </a:graphic>
            </wp:anchor>
          </w:drawing>
        </mc:Choice>
        <mc:Fallback>
          <w:pict>
            <v:shape w14:anchorId="591E81F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54A4661" w14:textId="77777777" w:rsidR="00ED1B28" w:rsidRDefault="00ED1B2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F4A3F20" wp14:editId="1E64873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CEB8D6" w14:textId="77777777" w:rsidR="00ED1B28" w:rsidRDefault="00ED1B28"/>
                      </w:txbxContent>
                    </wps:txbx>
                    <wps:bodyPr vert="horz" wrap="square" lIns="0" tIns="0" rIns="0" bIns="0" anchor="t" anchorCtr="0"/>
                  </wps:wsp>
                </a:graphicData>
              </a:graphic>
            </wp:anchor>
          </w:drawing>
        </mc:Choice>
        <mc:Fallback>
          <w:pict>
            <v:shape w14:anchorId="3F4A3F2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5CEB8D6" w14:textId="77777777" w:rsidR="00ED1B28" w:rsidRDefault="00ED1B2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A40F1" w14:textId="77777777" w:rsidR="00FA4927" w:rsidRDefault="0043664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1A3481B" wp14:editId="4011FD7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5772F8" w14:textId="77777777" w:rsidR="00ED1B28" w:rsidRDefault="00ED1B28"/>
                      </w:txbxContent>
                    </wps:txbx>
                    <wps:bodyPr vert="horz" wrap="square" lIns="0" tIns="0" rIns="0" bIns="0" anchor="t" anchorCtr="0"/>
                  </wps:wsp>
                </a:graphicData>
              </a:graphic>
            </wp:anchor>
          </w:drawing>
        </mc:Choice>
        <mc:Fallback>
          <w:pict>
            <v:shapetype w14:anchorId="11A3481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B5772F8" w14:textId="77777777" w:rsidR="00ED1B28" w:rsidRDefault="00ED1B2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D3586EA" wp14:editId="598579D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5D44EC" w14:textId="58FC732C" w:rsidR="00FA4927" w:rsidRDefault="00436646">
                          <w:pPr>
                            <w:pStyle w:val="Referentiegegevens"/>
                          </w:pPr>
                          <w:r>
                            <w:t xml:space="preserve">Pagina </w:t>
                          </w:r>
                          <w:r>
                            <w:fldChar w:fldCharType="begin"/>
                          </w:r>
                          <w:r>
                            <w:instrText>PAGE</w:instrText>
                          </w:r>
                          <w:r>
                            <w:fldChar w:fldCharType="separate"/>
                          </w:r>
                          <w:r w:rsidR="00B62D91">
                            <w:rPr>
                              <w:noProof/>
                            </w:rPr>
                            <w:t>1</w:t>
                          </w:r>
                          <w:r>
                            <w:fldChar w:fldCharType="end"/>
                          </w:r>
                          <w:r>
                            <w:t xml:space="preserve"> van </w:t>
                          </w:r>
                          <w:r>
                            <w:fldChar w:fldCharType="begin"/>
                          </w:r>
                          <w:r>
                            <w:instrText>NUMPAGES</w:instrText>
                          </w:r>
                          <w:r>
                            <w:fldChar w:fldCharType="separate"/>
                          </w:r>
                          <w:r w:rsidR="00B62D91">
                            <w:rPr>
                              <w:noProof/>
                            </w:rPr>
                            <w:t>1</w:t>
                          </w:r>
                          <w:r>
                            <w:fldChar w:fldCharType="end"/>
                          </w:r>
                        </w:p>
                      </w:txbxContent>
                    </wps:txbx>
                    <wps:bodyPr vert="horz" wrap="square" lIns="0" tIns="0" rIns="0" bIns="0" anchor="t" anchorCtr="0"/>
                  </wps:wsp>
                </a:graphicData>
              </a:graphic>
            </wp:anchor>
          </w:drawing>
        </mc:Choice>
        <mc:Fallback>
          <w:pict>
            <v:shape w14:anchorId="0D3586E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25D44EC" w14:textId="58FC732C" w:rsidR="00FA4927" w:rsidRDefault="00436646">
                    <w:pPr>
                      <w:pStyle w:val="Referentiegegevens"/>
                    </w:pPr>
                    <w:r>
                      <w:t xml:space="preserve">Pagina </w:t>
                    </w:r>
                    <w:r>
                      <w:fldChar w:fldCharType="begin"/>
                    </w:r>
                    <w:r>
                      <w:instrText>PAGE</w:instrText>
                    </w:r>
                    <w:r>
                      <w:fldChar w:fldCharType="separate"/>
                    </w:r>
                    <w:r w:rsidR="00B62D91">
                      <w:rPr>
                        <w:noProof/>
                      </w:rPr>
                      <w:t>1</w:t>
                    </w:r>
                    <w:r>
                      <w:fldChar w:fldCharType="end"/>
                    </w:r>
                    <w:r>
                      <w:t xml:space="preserve"> van </w:t>
                    </w:r>
                    <w:r>
                      <w:fldChar w:fldCharType="begin"/>
                    </w:r>
                    <w:r>
                      <w:instrText>NUMPAGES</w:instrText>
                    </w:r>
                    <w:r>
                      <w:fldChar w:fldCharType="separate"/>
                    </w:r>
                    <w:r w:rsidR="00B62D9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09F840B" wp14:editId="3299858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4454ED6" w14:textId="77777777" w:rsidR="00FA4927" w:rsidRDefault="00436646">
                          <w:pPr>
                            <w:pStyle w:val="AfzendgegevensKop0"/>
                          </w:pPr>
                          <w:r>
                            <w:t>Ministerie van Infrastructuur en Waterstaat</w:t>
                          </w:r>
                        </w:p>
                        <w:p w14:paraId="01EE3D8A" w14:textId="77777777" w:rsidR="00FA4927" w:rsidRDefault="00FA4927">
                          <w:pPr>
                            <w:pStyle w:val="WitregelW1"/>
                          </w:pPr>
                        </w:p>
                        <w:p w14:paraId="2BBB89C9" w14:textId="77777777" w:rsidR="00FA4927" w:rsidRDefault="00436646">
                          <w:pPr>
                            <w:pStyle w:val="Afzendgegevens"/>
                          </w:pPr>
                          <w:r>
                            <w:t>Rijnstraat 8</w:t>
                          </w:r>
                        </w:p>
                        <w:p w14:paraId="54A1B5C5" w14:textId="77777777" w:rsidR="00FA4927" w:rsidRPr="00136706" w:rsidRDefault="00436646">
                          <w:pPr>
                            <w:pStyle w:val="Afzendgegevens"/>
                            <w:rPr>
                              <w:lang w:val="de-DE"/>
                            </w:rPr>
                          </w:pPr>
                          <w:r w:rsidRPr="00136706">
                            <w:rPr>
                              <w:lang w:val="de-DE"/>
                            </w:rPr>
                            <w:t>2515 XP  Den Haag</w:t>
                          </w:r>
                        </w:p>
                        <w:p w14:paraId="5AC71790" w14:textId="77777777" w:rsidR="00FA4927" w:rsidRPr="00136706" w:rsidRDefault="00436646">
                          <w:pPr>
                            <w:pStyle w:val="Afzendgegevens"/>
                            <w:rPr>
                              <w:lang w:val="de-DE"/>
                            </w:rPr>
                          </w:pPr>
                          <w:r w:rsidRPr="00136706">
                            <w:rPr>
                              <w:lang w:val="de-DE"/>
                            </w:rPr>
                            <w:t>Postbus 20901</w:t>
                          </w:r>
                        </w:p>
                        <w:p w14:paraId="22DFD6B7" w14:textId="77777777" w:rsidR="00FA4927" w:rsidRPr="00136706" w:rsidRDefault="00436646">
                          <w:pPr>
                            <w:pStyle w:val="Afzendgegevens"/>
                            <w:rPr>
                              <w:lang w:val="de-DE"/>
                            </w:rPr>
                          </w:pPr>
                          <w:r w:rsidRPr="00136706">
                            <w:rPr>
                              <w:lang w:val="de-DE"/>
                            </w:rPr>
                            <w:t>2500 EX Den Haag</w:t>
                          </w:r>
                        </w:p>
                        <w:p w14:paraId="003CF770" w14:textId="77777777" w:rsidR="00FA4927" w:rsidRPr="00136706" w:rsidRDefault="00FA4927">
                          <w:pPr>
                            <w:pStyle w:val="WitregelW1"/>
                            <w:rPr>
                              <w:lang w:val="de-DE"/>
                            </w:rPr>
                          </w:pPr>
                        </w:p>
                        <w:p w14:paraId="3DED25B5" w14:textId="77777777" w:rsidR="00FA4927" w:rsidRPr="00136706" w:rsidRDefault="00436646">
                          <w:pPr>
                            <w:pStyle w:val="Afzendgegevens"/>
                            <w:rPr>
                              <w:lang w:val="de-DE"/>
                            </w:rPr>
                          </w:pPr>
                          <w:r w:rsidRPr="00136706">
                            <w:rPr>
                              <w:lang w:val="de-DE"/>
                            </w:rPr>
                            <w:t>T   070-456 0000</w:t>
                          </w:r>
                        </w:p>
                        <w:p w14:paraId="4DCC5610" w14:textId="77777777" w:rsidR="00FA4927" w:rsidRDefault="00436646">
                          <w:pPr>
                            <w:pStyle w:val="Afzendgegevens"/>
                          </w:pPr>
                          <w:r>
                            <w:t>F   070-456 1111</w:t>
                          </w:r>
                        </w:p>
                        <w:p w14:paraId="42A2C57D" w14:textId="77777777" w:rsidR="008C639E" w:rsidRDefault="008C639E" w:rsidP="008C639E"/>
                        <w:p w14:paraId="1C3C0A53" w14:textId="45655832" w:rsidR="008C639E" w:rsidRPr="008C639E" w:rsidRDefault="008C639E" w:rsidP="008C639E">
                          <w:pPr>
                            <w:rPr>
                              <w:b/>
                              <w:sz w:val="13"/>
                              <w:szCs w:val="13"/>
                            </w:rPr>
                          </w:pPr>
                          <w:r w:rsidRPr="008C639E">
                            <w:rPr>
                              <w:b/>
                              <w:sz w:val="13"/>
                              <w:szCs w:val="13"/>
                            </w:rPr>
                            <w:t>Ons Kenmerk</w:t>
                          </w:r>
                        </w:p>
                        <w:p w14:paraId="6E8C36B4" w14:textId="2BDF30C4" w:rsidR="008C639E" w:rsidRPr="00EE26F1" w:rsidRDefault="008C639E" w:rsidP="008C639E">
                          <w:pPr>
                            <w:pStyle w:val="Afzendgegevens"/>
                          </w:pPr>
                          <w:r w:rsidRPr="00F80BAF">
                            <w:t>IENW/BSK-2025/</w:t>
                          </w:r>
                          <w:r w:rsidR="001764EC" w:rsidRPr="00F80BAF">
                            <w:t>153433</w:t>
                          </w:r>
                        </w:p>
                        <w:p w14:paraId="7F3D8EDD" w14:textId="0C474710" w:rsidR="008C639E" w:rsidRPr="008C639E" w:rsidRDefault="008C639E" w:rsidP="008C639E">
                          <w:pPr>
                            <w:rPr>
                              <w:b/>
                              <w:sz w:val="13"/>
                              <w:szCs w:val="13"/>
                            </w:rPr>
                          </w:pPr>
                          <w:r w:rsidRPr="008C639E">
                            <w:rPr>
                              <w:b/>
                              <w:sz w:val="13"/>
                              <w:szCs w:val="13"/>
                            </w:rPr>
                            <w:t>Uw kenmerk</w:t>
                          </w:r>
                        </w:p>
                        <w:p w14:paraId="6ADF4EB7" w14:textId="7FA954AF" w:rsidR="008C639E" w:rsidRDefault="008C639E" w:rsidP="008C639E">
                          <w:pPr>
                            <w:pStyle w:val="Afzendgegevens"/>
                            <w:rPr>
                              <w:lang w:val="de-DE"/>
                            </w:rPr>
                          </w:pPr>
                          <w:r w:rsidRPr="00BA030D">
                            <w:rPr>
                              <w:lang w:val="de-DE"/>
                            </w:rPr>
                            <w:t>2025Z10406</w:t>
                          </w:r>
                        </w:p>
                        <w:p w14:paraId="38249567" w14:textId="77777777" w:rsidR="005F0C4B" w:rsidRDefault="005F0C4B" w:rsidP="005F0C4B">
                          <w:pPr>
                            <w:rPr>
                              <w:lang w:val="de-DE"/>
                            </w:rPr>
                          </w:pPr>
                        </w:p>
                        <w:p w14:paraId="52B0C2D5" w14:textId="7A1FFC72" w:rsidR="005F0C4B" w:rsidRPr="005F0C4B" w:rsidRDefault="005F0C4B" w:rsidP="005F0C4B">
                          <w:pPr>
                            <w:pStyle w:val="Afzendgegevens"/>
                            <w:rPr>
                              <w:b/>
                              <w:bCs/>
                              <w:lang w:val="de-DE"/>
                            </w:rPr>
                          </w:pPr>
                          <w:r w:rsidRPr="005F0C4B">
                            <w:rPr>
                              <w:b/>
                              <w:bCs/>
                              <w:lang w:val="de-DE"/>
                            </w:rPr>
                            <w:t>Bijlage</w:t>
                          </w:r>
                        </w:p>
                        <w:p w14:paraId="0954D4CA" w14:textId="42CC5BC5" w:rsidR="005F0C4B" w:rsidRPr="005F0C4B" w:rsidRDefault="001E5F35" w:rsidP="005F0C4B">
                          <w:pPr>
                            <w:pStyle w:val="Afzendgegevens"/>
                            <w:rPr>
                              <w:lang w:val="de-DE"/>
                            </w:rPr>
                          </w:pPr>
                          <w:r>
                            <w:rPr>
                              <w:lang w:val="de-DE"/>
                            </w:rPr>
                            <w:t>1</w:t>
                          </w:r>
                        </w:p>
                      </w:txbxContent>
                    </wps:txbx>
                    <wps:bodyPr vert="horz" wrap="square" lIns="0" tIns="0" rIns="0" bIns="0" anchor="t" anchorCtr="0"/>
                  </wps:wsp>
                </a:graphicData>
              </a:graphic>
            </wp:anchor>
          </w:drawing>
        </mc:Choice>
        <mc:Fallback>
          <w:pict>
            <v:shape w14:anchorId="709F840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4454ED6" w14:textId="77777777" w:rsidR="00FA4927" w:rsidRDefault="00436646">
                    <w:pPr>
                      <w:pStyle w:val="AfzendgegevensKop0"/>
                    </w:pPr>
                    <w:r>
                      <w:t>Ministerie van Infrastructuur en Waterstaat</w:t>
                    </w:r>
                  </w:p>
                  <w:p w14:paraId="01EE3D8A" w14:textId="77777777" w:rsidR="00FA4927" w:rsidRDefault="00FA4927">
                    <w:pPr>
                      <w:pStyle w:val="WitregelW1"/>
                    </w:pPr>
                  </w:p>
                  <w:p w14:paraId="2BBB89C9" w14:textId="77777777" w:rsidR="00FA4927" w:rsidRDefault="00436646">
                    <w:pPr>
                      <w:pStyle w:val="Afzendgegevens"/>
                    </w:pPr>
                    <w:r>
                      <w:t>Rijnstraat 8</w:t>
                    </w:r>
                  </w:p>
                  <w:p w14:paraId="54A1B5C5" w14:textId="77777777" w:rsidR="00FA4927" w:rsidRPr="00136706" w:rsidRDefault="00436646">
                    <w:pPr>
                      <w:pStyle w:val="Afzendgegevens"/>
                      <w:rPr>
                        <w:lang w:val="de-DE"/>
                      </w:rPr>
                    </w:pPr>
                    <w:r w:rsidRPr="00136706">
                      <w:rPr>
                        <w:lang w:val="de-DE"/>
                      </w:rPr>
                      <w:t>2515 XP  Den Haag</w:t>
                    </w:r>
                  </w:p>
                  <w:p w14:paraId="5AC71790" w14:textId="77777777" w:rsidR="00FA4927" w:rsidRPr="00136706" w:rsidRDefault="00436646">
                    <w:pPr>
                      <w:pStyle w:val="Afzendgegevens"/>
                      <w:rPr>
                        <w:lang w:val="de-DE"/>
                      </w:rPr>
                    </w:pPr>
                    <w:r w:rsidRPr="00136706">
                      <w:rPr>
                        <w:lang w:val="de-DE"/>
                      </w:rPr>
                      <w:t>Postbus 20901</w:t>
                    </w:r>
                  </w:p>
                  <w:p w14:paraId="22DFD6B7" w14:textId="77777777" w:rsidR="00FA4927" w:rsidRPr="00136706" w:rsidRDefault="00436646">
                    <w:pPr>
                      <w:pStyle w:val="Afzendgegevens"/>
                      <w:rPr>
                        <w:lang w:val="de-DE"/>
                      </w:rPr>
                    </w:pPr>
                    <w:r w:rsidRPr="00136706">
                      <w:rPr>
                        <w:lang w:val="de-DE"/>
                      </w:rPr>
                      <w:t>2500 EX Den Haag</w:t>
                    </w:r>
                  </w:p>
                  <w:p w14:paraId="003CF770" w14:textId="77777777" w:rsidR="00FA4927" w:rsidRPr="00136706" w:rsidRDefault="00FA4927">
                    <w:pPr>
                      <w:pStyle w:val="WitregelW1"/>
                      <w:rPr>
                        <w:lang w:val="de-DE"/>
                      </w:rPr>
                    </w:pPr>
                  </w:p>
                  <w:p w14:paraId="3DED25B5" w14:textId="77777777" w:rsidR="00FA4927" w:rsidRPr="00136706" w:rsidRDefault="00436646">
                    <w:pPr>
                      <w:pStyle w:val="Afzendgegevens"/>
                      <w:rPr>
                        <w:lang w:val="de-DE"/>
                      </w:rPr>
                    </w:pPr>
                    <w:r w:rsidRPr="00136706">
                      <w:rPr>
                        <w:lang w:val="de-DE"/>
                      </w:rPr>
                      <w:t>T   070-456 0000</w:t>
                    </w:r>
                  </w:p>
                  <w:p w14:paraId="4DCC5610" w14:textId="77777777" w:rsidR="00FA4927" w:rsidRDefault="00436646">
                    <w:pPr>
                      <w:pStyle w:val="Afzendgegevens"/>
                    </w:pPr>
                    <w:r>
                      <w:t>F   070-456 1111</w:t>
                    </w:r>
                  </w:p>
                  <w:p w14:paraId="42A2C57D" w14:textId="77777777" w:rsidR="008C639E" w:rsidRDefault="008C639E" w:rsidP="008C639E"/>
                  <w:p w14:paraId="1C3C0A53" w14:textId="45655832" w:rsidR="008C639E" w:rsidRPr="008C639E" w:rsidRDefault="008C639E" w:rsidP="008C639E">
                    <w:pPr>
                      <w:rPr>
                        <w:b/>
                        <w:sz w:val="13"/>
                        <w:szCs w:val="13"/>
                      </w:rPr>
                    </w:pPr>
                    <w:r w:rsidRPr="008C639E">
                      <w:rPr>
                        <w:b/>
                        <w:sz w:val="13"/>
                        <w:szCs w:val="13"/>
                      </w:rPr>
                      <w:t>Ons Kenmerk</w:t>
                    </w:r>
                  </w:p>
                  <w:p w14:paraId="6E8C36B4" w14:textId="2BDF30C4" w:rsidR="008C639E" w:rsidRPr="00EE26F1" w:rsidRDefault="008C639E" w:rsidP="008C639E">
                    <w:pPr>
                      <w:pStyle w:val="Afzendgegevens"/>
                    </w:pPr>
                    <w:r w:rsidRPr="00F80BAF">
                      <w:t>IENW/BSK-2025/</w:t>
                    </w:r>
                    <w:r w:rsidR="001764EC" w:rsidRPr="00F80BAF">
                      <w:t>153433</w:t>
                    </w:r>
                  </w:p>
                  <w:p w14:paraId="7F3D8EDD" w14:textId="0C474710" w:rsidR="008C639E" w:rsidRPr="008C639E" w:rsidRDefault="008C639E" w:rsidP="008C639E">
                    <w:pPr>
                      <w:rPr>
                        <w:b/>
                        <w:sz w:val="13"/>
                        <w:szCs w:val="13"/>
                      </w:rPr>
                    </w:pPr>
                    <w:r w:rsidRPr="008C639E">
                      <w:rPr>
                        <w:b/>
                        <w:sz w:val="13"/>
                        <w:szCs w:val="13"/>
                      </w:rPr>
                      <w:t>Uw kenmerk</w:t>
                    </w:r>
                  </w:p>
                  <w:p w14:paraId="6ADF4EB7" w14:textId="7FA954AF" w:rsidR="008C639E" w:rsidRDefault="008C639E" w:rsidP="008C639E">
                    <w:pPr>
                      <w:pStyle w:val="Afzendgegevens"/>
                      <w:rPr>
                        <w:lang w:val="de-DE"/>
                      </w:rPr>
                    </w:pPr>
                    <w:r w:rsidRPr="00BA030D">
                      <w:rPr>
                        <w:lang w:val="de-DE"/>
                      </w:rPr>
                      <w:t>2025Z10406</w:t>
                    </w:r>
                  </w:p>
                  <w:p w14:paraId="38249567" w14:textId="77777777" w:rsidR="005F0C4B" w:rsidRDefault="005F0C4B" w:rsidP="005F0C4B">
                    <w:pPr>
                      <w:rPr>
                        <w:lang w:val="de-DE"/>
                      </w:rPr>
                    </w:pPr>
                  </w:p>
                  <w:p w14:paraId="52B0C2D5" w14:textId="7A1FFC72" w:rsidR="005F0C4B" w:rsidRPr="005F0C4B" w:rsidRDefault="005F0C4B" w:rsidP="005F0C4B">
                    <w:pPr>
                      <w:pStyle w:val="Afzendgegevens"/>
                      <w:rPr>
                        <w:b/>
                        <w:bCs/>
                        <w:lang w:val="de-DE"/>
                      </w:rPr>
                    </w:pPr>
                    <w:r w:rsidRPr="005F0C4B">
                      <w:rPr>
                        <w:b/>
                        <w:bCs/>
                        <w:lang w:val="de-DE"/>
                      </w:rPr>
                      <w:t>Bijlage</w:t>
                    </w:r>
                  </w:p>
                  <w:p w14:paraId="0954D4CA" w14:textId="42CC5BC5" w:rsidR="005F0C4B" w:rsidRPr="005F0C4B" w:rsidRDefault="001E5F35" w:rsidP="005F0C4B">
                    <w:pPr>
                      <w:pStyle w:val="Afzendgegevens"/>
                      <w:rPr>
                        <w:lang w:val="de-DE"/>
                      </w:rPr>
                    </w:pPr>
                    <w:r>
                      <w:rPr>
                        <w:lang w:val="de-DE"/>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6A40BF8" wp14:editId="1E6BFBF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0390758" w14:textId="77777777" w:rsidR="00FA4927" w:rsidRDefault="00436646">
                          <w:pPr>
                            <w:spacing w:line="240" w:lineRule="auto"/>
                          </w:pPr>
                          <w:r>
                            <w:rPr>
                              <w:noProof/>
                              <w:lang w:val="en-GB" w:eastAsia="en-GB"/>
                            </w:rPr>
                            <w:drawing>
                              <wp:inline distT="0" distB="0" distL="0" distR="0" wp14:anchorId="323DEDDE" wp14:editId="0CDB3BD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A40BF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0390758" w14:textId="77777777" w:rsidR="00FA4927" w:rsidRDefault="00436646">
                    <w:pPr>
                      <w:spacing w:line="240" w:lineRule="auto"/>
                    </w:pPr>
                    <w:r>
                      <w:rPr>
                        <w:noProof/>
                        <w:lang w:val="en-GB" w:eastAsia="en-GB"/>
                      </w:rPr>
                      <w:drawing>
                        <wp:inline distT="0" distB="0" distL="0" distR="0" wp14:anchorId="323DEDDE" wp14:editId="0CDB3BD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FAE0886" wp14:editId="4289D5B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30209F" w14:textId="77777777" w:rsidR="00FA4927" w:rsidRDefault="00436646">
                          <w:pPr>
                            <w:spacing w:line="240" w:lineRule="auto"/>
                          </w:pPr>
                          <w:r>
                            <w:rPr>
                              <w:noProof/>
                              <w:lang w:val="en-GB" w:eastAsia="en-GB"/>
                            </w:rPr>
                            <w:drawing>
                              <wp:inline distT="0" distB="0" distL="0" distR="0" wp14:anchorId="51934095" wp14:editId="192164A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AE088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330209F" w14:textId="77777777" w:rsidR="00FA4927" w:rsidRDefault="00436646">
                    <w:pPr>
                      <w:spacing w:line="240" w:lineRule="auto"/>
                    </w:pPr>
                    <w:r>
                      <w:rPr>
                        <w:noProof/>
                        <w:lang w:val="en-GB" w:eastAsia="en-GB"/>
                      </w:rPr>
                      <w:drawing>
                        <wp:inline distT="0" distB="0" distL="0" distR="0" wp14:anchorId="51934095" wp14:editId="192164A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CD7DF69" wp14:editId="40A29F8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CD974CD" w14:textId="77777777" w:rsidR="00FA4927" w:rsidRDefault="0043664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CD7DF6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CD974CD" w14:textId="77777777" w:rsidR="00FA4927" w:rsidRDefault="0043664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9CDE1F8" wp14:editId="2A62B33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4B5CACD" w14:textId="77777777" w:rsidR="00FA4927" w:rsidRDefault="0043664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9CDE1F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4B5CACD" w14:textId="77777777" w:rsidR="00FA4927" w:rsidRDefault="0043664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7825A2A" wp14:editId="3E14A41F">
              <wp:simplePos x="0" y="0"/>
              <wp:positionH relativeFrom="margin">
                <wp:posOffset>-47625</wp:posOffset>
              </wp:positionH>
              <wp:positionV relativeFrom="page">
                <wp:posOffset>3438525</wp:posOffset>
              </wp:positionV>
              <wp:extent cx="4333875" cy="105854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333875" cy="105854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A4927" w14:paraId="6EAF0932" w14:textId="77777777">
                            <w:trPr>
                              <w:trHeight w:val="200"/>
                            </w:trPr>
                            <w:tc>
                              <w:tcPr>
                                <w:tcW w:w="1140" w:type="dxa"/>
                              </w:tcPr>
                              <w:p w14:paraId="0D5D166F" w14:textId="77777777" w:rsidR="00FA4927" w:rsidRDefault="00FA4927"/>
                            </w:tc>
                            <w:tc>
                              <w:tcPr>
                                <w:tcW w:w="5400" w:type="dxa"/>
                              </w:tcPr>
                              <w:p w14:paraId="473245DD" w14:textId="77777777" w:rsidR="00FA4927" w:rsidRDefault="00FA4927"/>
                            </w:tc>
                          </w:tr>
                          <w:tr w:rsidR="00FA4927" w14:paraId="4768994C" w14:textId="77777777">
                            <w:trPr>
                              <w:trHeight w:val="240"/>
                            </w:trPr>
                            <w:tc>
                              <w:tcPr>
                                <w:tcW w:w="1140" w:type="dxa"/>
                              </w:tcPr>
                              <w:p w14:paraId="4C00C22B" w14:textId="77777777" w:rsidR="00FA4927" w:rsidRDefault="00436646">
                                <w:r>
                                  <w:t>Datum</w:t>
                                </w:r>
                              </w:p>
                            </w:tc>
                            <w:tc>
                              <w:tcPr>
                                <w:tcW w:w="5400" w:type="dxa"/>
                              </w:tcPr>
                              <w:p w14:paraId="5425C0F7" w14:textId="36890ED8" w:rsidR="00FA4927" w:rsidRDefault="005C0E64">
                                <w:r>
                                  <w:t>29 september 2025</w:t>
                                </w:r>
                              </w:p>
                            </w:tc>
                          </w:tr>
                          <w:tr w:rsidR="00FA4927" w14:paraId="71AA83E4" w14:textId="77777777">
                            <w:trPr>
                              <w:trHeight w:val="240"/>
                            </w:trPr>
                            <w:tc>
                              <w:tcPr>
                                <w:tcW w:w="1140" w:type="dxa"/>
                              </w:tcPr>
                              <w:p w14:paraId="12CDE316" w14:textId="77777777" w:rsidR="00FA4927" w:rsidRDefault="00436646">
                                <w:r>
                                  <w:t>Betreft</w:t>
                                </w:r>
                              </w:p>
                            </w:tc>
                            <w:tc>
                              <w:tcPr>
                                <w:tcW w:w="5400" w:type="dxa"/>
                              </w:tcPr>
                              <w:p w14:paraId="7F8D7ABC" w14:textId="381ECD1A" w:rsidR="00FA4927" w:rsidRDefault="00436646">
                                <w:r>
                                  <w:t xml:space="preserve">Beantwoording Kamervragen </w:t>
                                </w:r>
                                <w:r w:rsidR="008C639E">
                                  <w:t xml:space="preserve">door de leden Rajkowski en Veltman (VVD) </w:t>
                                </w:r>
                                <w:r>
                                  <w:t>over het bericht '</w:t>
                                </w:r>
                                <w:r w:rsidR="008C639E">
                                  <w:t xml:space="preserve">Arriva: 92 procent van boetes voor </w:t>
                                </w:r>
                                <w:r>
                                  <w:t>zwartrijden</w:t>
                                </w:r>
                                <w:r w:rsidR="008C639E">
                                  <w:t xml:space="preserve"> van en</w:t>
                                </w:r>
                                <w:r>
                                  <w:t xml:space="preserve"> van en naar azc Ter Apel niet betaald'</w:t>
                                </w:r>
                              </w:p>
                            </w:tc>
                          </w:tr>
                          <w:tr w:rsidR="00FA4927" w14:paraId="60958C76" w14:textId="77777777">
                            <w:trPr>
                              <w:trHeight w:val="200"/>
                            </w:trPr>
                            <w:tc>
                              <w:tcPr>
                                <w:tcW w:w="1140" w:type="dxa"/>
                              </w:tcPr>
                              <w:p w14:paraId="3592BCF0" w14:textId="77777777" w:rsidR="00FA4927" w:rsidRDefault="00FA4927"/>
                            </w:tc>
                            <w:tc>
                              <w:tcPr>
                                <w:tcW w:w="5400" w:type="dxa"/>
                              </w:tcPr>
                              <w:p w14:paraId="59670772" w14:textId="77777777" w:rsidR="00FA4927" w:rsidRDefault="00FA4927"/>
                            </w:tc>
                          </w:tr>
                        </w:tbl>
                        <w:p w14:paraId="643A61DB" w14:textId="77777777" w:rsidR="00ED1B28" w:rsidRDefault="00ED1B2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5A2A" id="7266255e-823c-11ee-8554-0242ac120003" o:spid="_x0000_s1037" type="#_x0000_t202" style="position:absolute;margin-left:-3.75pt;margin-top:270.75pt;width:341.25pt;height:83.35pt;z-index:2516628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JOygEAAHADAAAOAAAAZHJzL2Uyb0RvYy54bWysU9uO2yAQfa/Uf0C8J75nIyvOqu1qq0pV&#10;u9J2P4BgiJEMQ4HETr++gx1nq+5b1Rd8mIHDmTPj3f2oe3IWziswDc3WKSXCcGiVOTb05cfjakuJ&#10;D8y0rAcjGnoRnt7v37/bDbYWOXTQt8IRJDG+HmxDuxBsnSSed0IzvwYrDCYlOM0Cbt0xaR0bkF33&#10;SZ6mm2QA11oHXHiP0Yc5SfcTv5SCh+9SehFI31DUFqbVTeshrsl+x+qjY7ZT/CqD/YMKzZTBR29U&#10;DywwcnLqDZVW3IEHGdYcdAJSKi6mGrCaLP2rmueOWTHVguZ4e7PJ/z9a/u385IhqsXclJYZp7NFd&#10;vtnkVSVW27zgqywTiKqqXKV5mTOeoe1pEY0brK/x/rNFhjB+hBFJlrjHYPRjlE7HL1ZKMI8tuNxs&#10;F2MgHINlURTbu4oSjrksrbZVWUWe5PW6dT58FqBJBA112NfJbnb+6sN8dDkSXzPwqPo+xqPGWUtE&#10;YTyMc7E3oQdoL6gfRxh5O3C/KBlwHBrqf56YE5T0Xwz6HWdnAW4BhwUww/FqQwMlM/wUphmbtXw4&#10;BZBqkhlFzC9etWFbp0KvIxjn5s/9dOr1R9n/BgAA//8DAFBLAwQUAAYACAAAACEAWWQzD+AAAAAK&#10;AQAADwAAAGRycy9kb3ducmV2LnhtbEyPwU7DMAyG70i8Q2QkbluyibajNJ0mBCckRFcOHNMma6M1&#10;Tmmyrbw95jRutvzp9/cX29kN7GymYD1KWC0FMIOt1xY7CZ/162IDLESFWg0ejYQfE2Bb3t4UKtf+&#10;gpU572PHKARDriT0MY4556HtjVNh6UeDdDv4yalI69RxPakLhbuBr4VIuVMW6UOvRvPcm/a4PzkJ&#10;uy+sXuz3e/NRHSpb148C39KjlPd38+4JWDRzvMLwp0/qUJJT40+oAxskLLKESAnJw4oGAtIsoXKN&#10;hExs1sDLgv+vUP4CAAD//wMAUEsBAi0AFAAGAAgAAAAhALaDOJL+AAAA4QEAABMAAAAAAAAAAAAA&#10;AAAAAAAAAFtDb250ZW50X1R5cGVzXS54bWxQSwECLQAUAAYACAAAACEAOP0h/9YAAACUAQAACwAA&#10;AAAAAAAAAAAAAAAvAQAAX3JlbHMvLnJlbHNQSwECLQAUAAYACAAAACEA4uXCTsoBAABwAwAADgAA&#10;AAAAAAAAAAAAAAAuAgAAZHJzL2Uyb0RvYy54bWxQSwECLQAUAAYACAAAACEAWWQzD+AAAAAK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FA4927" w14:paraId="6EAF0932" w14:textId="77777777">
                      <w:trPr>
                        <w:trHeight w:val="200"/>
                      </w:trPr>
                      <w:tc>
                        <w:tcPr>
                          <w:tcW w:w="1140" w:type="dxa"/>
                        </w:tcPr>
                        <w:p w14:paraId="0D5D166F" w14:textId="77777777" w:rsidR="00FA4927" w:rsidRDefault="00FA4927"/>
                      </w:tc>
                      <w:tc>
                        <w:tcPr>
                          <w:tcW w:w="5400" w:type="dxa"/>
                        </w:tcPr>
                        <w:p w14:paraId="473245DD" w14:textId="77777777" w:rsidR="00FA4927" w:rsidRDefault="00FA4927"/>
                      </w:tc>
                    </w:tr>
                    <w:tr w:rsidR="00FA4927" w14:paraId="4768994C" w14:textId="77777777">
                      <w:trPr>
                        <w:trHeight w:val="240"/>
                      </w:trPr>
                      <w:tc>
                        <w:tcPr>
                          <w:tcW w:w="1140" w:type="dxa"/>
                        </w:tcPr>
                        <w:p w14:paraId="4C00C22B" w14:textId="77777777" w:rsidR="00FA4927" w:rsidRDefault="00436646">
                          <w:r>
                            <w:t>Datum</w:t>
                          </w:r>
                        </w:p>
                      </w:tc>
                      <w:tc>
                        <w:tcPr>
                          <w:tcW w:w="5400" w:type="dxa"/>
                        </w:tcPr>
                        <w:p w14:paraId="5425C0F7" w14:textId="36890ED8" w:rsidR="00FA4927" w:rsidRDefault="005C0E64">
                          <w:r>
                            <w:t>29 september 2025</w:t>
                          </w:r>
                        </w:p>
                      </w:tc>
                    </w:tr>
                    <w:tr w:rsidR="00FA4927" w14:paraId="71AA83E4" w14:textId="77777777">
                      <w:trPr>
                        <w:trHeight w:val="240"/>
                      </w:trPr>
                      <w:tc>
                        <w:tcPr>
                          <w:tcW w:w="1140" w:type="dxa"/>
                        </w:tcPr>
                        <w:p w14:paraId="12CDE316" w14:textId="77777777" w:rsidR="00FA4927" w:rsidRDefault="00436646">
                          <w:r>
                            <w:t>Betreft</w:t>
                          </w:r>
                        </w:p>
                      </w:tc>
                      <w:tc>
                        <w:tcPr>
                          <w:tcW w:w="5400" w:type="dxa"/>
                        </w:tcPr>
                        <w:p w14:paraId="7F8D7ABC" w14:textId="381ECD1A" w:rsidR="00FA4927" w:rsidRDefault="00436646">
                          <w:r>
                            <w:t xml:space="preserve">Beantwoording Kamervragen </w:t>
                          </w:r>
                          <w:r w:rsidR="008C639E">
                            <w:t xml:space="preserve">door de leden Rajkowski en Veltman (VVD) </w:t>
                          </w:r>
                          <w:r>
                            <w:t>over het bericht '</w:t>
                          </w:r>
                          <w:r w:rsidR="008C639E">
                            <w:t xml:space="preserve">Arriva: 92 procent van boetes voor </w:t>
                          </w:r>
                          <w:r>
                            <w:t>zwartrijden</w:t>
                          </w:r>
                          <w:r w:rsidR="008C639E">
                            <w:t xml:space="preserve"> van en</w:t>
                          </w:r>
                          <w:r>
                            <w:t xml:space="preserve"> van en naar azc Ter Apel niet betaald'</w:t>
                          </w:r>
                        </w:p>
                      </w:tc>
                    </w:tr>
                    <w:tr w:rsidR="00FA4927" w14:paraId="60958C76" w14:textId="77777777">
                      <w:trPr>
                        <w:trHeight w:val="200"/>
                      </w:trPr>
                      <w:tc>
                        <w:tcPr>
                          <w:tcW w:w="1140" w:type="dxa"/>
                        </w:tcPr>
                        <w:p w14:paraId="3592BCF0" w14:textId="77777777" w:rsidR="00FA4927" w:rsidRDefault="00FA4927"/>
                      </w:tc>
                      <w:tc>
                        <w:tcPr>
                          <w:tcW w:w="5400" w:type="dxa"/>
                        </w:tcPr>
                        <w:p w14:paraId="59670772" w14:textId="77777777" w:rsidR="00FA4927" w:rsidRDefault="00FA4927"/>
                      </w:tc>
                    </w:tr>
                  </w:tbl>
                  <w:p w14:paraId="643A61DB" w14:textId="77777777" w:rsidR="00ED1B28" w:rsidRDefault="00ED1B28"/>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E45632A" wp14:editId="36FA064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19E8824" w14:textId="77777777" w:rsidR="00ED1B28" w:rsidRDefault="00ED1B28"/>
                      </w:txbxContent>
                    </wps:txbx>
                    <wps:bodyPr vert="horz" wrap="square" lIns="0" tIns="0" rIns="0" bIns="0" anchor="t" anchorCtr="0"/>
                  </wps:wsp>
                </a:graphicData>
              </a:graphic>
            </wp:anchor>
          </w:drawing>
        </mc:Choice>
        <mc:Fallback>
          <w:pict>
            <v:shape w14:anchorId="2E45632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19E8824" w14:textId="77777777" w:rsidR="00ED1B28" w:rsidRDefault="00ED1B2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C03579"/>
    <w:multiLevelType w:val="multilevel"/>
    <w:tmpl w:val="C94894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8B30F3"/>
    <w:multiLevelType w:val="multilevel"/>
    <w:tmpl w:val="61D880B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52E3CD"/>
    <w:multiLevelType w:val="multilevel"/>
    <w:tmpl w:val="381BF09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EC08B2"/>
    <w:multiLevelType w:val="multilevel"/>
    <w:tmpl w:val="4A7767D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840180"/>
    <w:multiLevelType w:val="multilevel"/>
    <w:tmpl w:val="8123B24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C7779F65"/>
    <w:multiLevelType w:val="multilevel"/>
    <w:tmpl w:val="3467D86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4B8482"/>
    <w:multiLevelType w:val="multilevel"/>
    <w:tmpl w:val="53ECB99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0B297EB"/>
    <w:multiLevelType w:val="multilevel"/>
    <w:tmpl w:val="C2F49C5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67FD9B1"/>
    <w:multiLevelType w:val="multilevel"/>
    <w:tmpl w:val="4CADCA3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244089"/>
    <w:multiLevelType w:val="multilevel"/>
    <w:tmpl w:val="56F3AC5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5745808"/>
    <w:multiLevelType w:val="multilevel"/>
    <w:tmpl w:val="3460489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D3DF47"/>
    <w:multiLevelType w:val="multilevel"/>
    <w:tmpl w:val="17F7905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41E35E"/>
    <w:multiLevelType w:val="multilevel"/>
    <w:tmpl w:val="4B6070D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39E5FA"/>
    <w:multiLevelType w:val="multilevel"/>
    <w:tmpl w:val="F25D481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057C4B"/>
    <w:multiLevelType w:val="multilevel"/>
    <w:tmpl w:val="55B2540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3F094E"/>
    <w:multiLevelType w:val="multilevel"/>
    <w:tmpl w:val="E607019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8758F0"/>
    <w:multiLevelType w:val="multilevel"/>
    <w:tmpl w:val="D78DE49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C9ABB1"/>
    <w:multiLevelType w:val="multilevel"/>
    <w:tmpl w:val="B874B75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3F883991"/>
    <w:multiLevelType w:val="multilevel"/>
    <w:tmpl w:val="1F8E80F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9482C3"/>
    <w:multiLevelType w:val="multilevel"/>
    <w:tmpl w:val="2F71E87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E61B93"/>
    <w:multiLevelType w:val="multilevel"/>
    <w:tmpl w:val="2BE6F21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0AE75D"/>
    <w:multiLevelType w:val="multilevel"/>
    <w:tmpl w:val="C0CCF40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DC14B5"/>
    <w:multiLevelType w:val="multilevel"/>
    <w:tmpl w:val="7D762CA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22"/>
  </w:num>
  <w:num w:numId="4">
    <w:abstractNumId w:val="20"/>
  </w:num>
  <w:num w:numId="5">
    <w:abstractNumId w:val="4"/>
  </w:num>
  <w:num w:numId="6">
    <w:abstractNumId w:val="15"/>
  </w:num>
  <w:num w:numId="7">
    <w:abstractNumId w:val="1"/>
  </w:num>
  <w:num w:numId="8">
    <w:abstractNumId w:val="19"/>
  </w:num>
  <w:num w:numId="9">
    <w:abstractNumId w:val="13"/>
  </w:num>
  <w:num w:numId="10">
    <w:abstractNumId w:val="18"/>
  </w:num>
  <w:num w:numId="11">
    <w:abstractNumId w:val="3"/>
  </w:num>
  <w:num w:numId="12">
    <w:abstractNumId w:val="17"/>
  </w:num>
  <w:num w:numId="13">
    <w:abstractNumId w:val="6"/>
  </w:num>
  <w:num w:numId="14">
    <w:abstractNumId w:val="9"/>
  </w:num>
  <w:num w:numId="15">
    <w:abstractNumId w:val="21"/>
  </w:num>
  <w:num w:numId="16">
    <w:abstractNumId w:val="14"/>
  </w:num>
  <w:num w:numId="17">
    <w:abstractNumId w:val="12"/>
  </w:num>
  <w:num w:numId="18">
    <w:abstractNumId w:val="16"/>
  </w:num>
  <w:num w:numId="19">
    <w:abstractNumId w:val="11"/>
  </w:num>
  <w:num w:numId="20">
    <w:abstractNumId w:val="10"/>
  </w:num>
  <w:num w:numId="21">
    <w:abstractNumId w:val="8"/>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06"/>
    <w:rsid w:val="0000179F"/>
    <w:rsid w:val="000022CF"/>
    <w:rsid w:val="00016E84"/>
    <w:rsid w:val="0002136C"/>
    <w:rsid w:val="00024F67"/>
    <w:rsid w:val="00031A2E"/>
    <w:rsid w:val="0004179F"/>
    <w:rsid w:val="00077D84"/>
    <w:rsid w:val="000A0B03"/>
    <w:rsid w:val="000B3A80"/>
    <w:rsid w:val="000E43CD"/>
    <w:rsid w:val="000F639A"/>
    <w:rsid w:val="00124B20"/>
    <w:rsid w:val="00134E07"/>
    <w:rsid w:val="00136706"/>
    <w:rsid w:val="00141415"/>
    <w:rsid w:val="00144D9C"/>
    <w:rsid w:val="00150ECF"/>
    <w:rsid w:val="00151F67"/>
    <w:rsid w:val="001606E7"/>
    <w:rsid w:val="00172B19"/>
    <w:rsid w:val="00175757"/>
    <w:rsid w:val="001764EC"/>
    <w:rsid w:val="00177D22"/>
    <w:rsid w:val="00192100"/>
    <w:rsid w:val="00196CC9"/>
    <w:rsid w:val="001A32CF"/>
    <w:rsid w:val="001C731E"/>
    <w:rsid w:val="001D2BFF"/>
    <w:rsid w:val="001E5F35"/>
    <w:rsid w:val="001E7270"/>
    <w:rsid w:val="001F2C7F"/>
    <w:rsid w:val="001F324C"/>
    <w:rsid w:val="00207DDC"/>
    <w:rsid w:val="002138AB"/>
    <w:rsid w:val="002513CD"/>
    <w:rsid w:val="00251A78"/>
    <w:rsid w:val="00251C0A"/>
    <w:rsid w:val="00256D2A"/>
    <w:rsid w:val="00256EE3"/>
    <w:rsid w:val="00262B0E"/>
    <w:rsid w:val="00266B52"/>
    <w:rsid w:val="00292573"/>
    <w:rsid w:val="002B7DE4"/>
    <w:rsid w:val="002C3190"/>
    <w:rsid w:val="002D4D9C"/>
    <w:rsid w:val="002D7B82"/>
    <w:rsid w:val="002E1A35"/>
    <w:rsid w:val="002F0037"/>
    <w:rsid w:val="00301870"/>
    <w:rsid w:val="00302BB9"/>
    <w:rsid w:val="00331ACB"/>
    <w:rsid w:val="003404DE"/>
    <w:rsid w:val="003773E8"/>
    <w:rsid w:val="0038259D"/>
    <w:rsid w:val="00390F34"/>
    <w:rsid w:val="00391756"/>
    <w:rsid w:val="00395A2C"/>
    <w:rsid w:val="003A43E7"/>
    <w:rsid w:val="003C2FFD"/>
    <w:rsid w:val="003C3F2B"/>
    <w:rsid w:val="003E6E7D"/>
    <w:rsid w:val="003F0B70"/>
    <w:rsid w:val="003F210A"/>
    <w:rsid w:val="003F4EDD"/>
    <w:rsid w:val="0040074E"/>
    <w:rsid w:val="00416F56"/>
    <w:rsid w:val="00417011"/>
    <w:rsid w:val="00436646"/>
    <w:rsid w:val="00437D62"/>
    <w:rsid w:val="0044376F"/>
    <w:rsid w:val="00457A0A"/>
    <w:rsid w:val="00460197"/>
    <w:rsid w:val="00466B79"/>
    <w:rsid w:val="00476460"/>
    <w:rsid w:val="00480EB5"/>
    <w:rsid w:val="00490F9A"/>
    <w:rsid w:val="004D75A8"/>
    <w:rsid w:val="004E302C"/>
    <w:rsid w:val="004E6E17"/>
    <w:rsid w:val="00504F6B"/>
    <w:rsid w:val="005138A6"/>
    <w:rsid w:val="00514517"/>
    <w:rsid w:val="005237F8"/>
    <w:rsid w:val="00534068"/>
    <w:rsid w:val="005460E7"/>
    <w:rsid w:val="00561A91"/>
    <w:rsid w:val="00580BBF"/>
    <w:rsid w:val="00583F9B"/>
    <w:rsid w:val="00584E55"/>
    <w:rsid w:val="00591759"/>
    <w:rsid w:val="005A2842"/>
    <w:rsid w:val="005A6F9D"/>
    <w:rsid w:val="005B2779"/>
    <w:rsid w:val="005B6CD0"/>
    <w:rsid w:val="005C0B1A"/>
    <w:rsid w:val="005C0E64"/>
    <w:rsid w:val="005C5BC1"/>
    <w:rsid w:val="005F0C4B"/>
    <w:rsid w:val="005F7D73"/>
    <w:rsid w:val="00624941"/>
    <w:rsid w:val="006345C6"/>
    <w:rsid w:val="00642CD4"/>
    <w:rsid w:val="00673284"/>
    <w:rsid w:val="00684CC3"/>
    <w:rsid w:val="006A44E7"/>
    <w:rsid w:val="006D2AEC"/>
    <w:rsid w:val="006E33E1"/>
    <w:rsid w:val="006F7A06"/>
    <w:rsid w:val="00701496"/>
    <w:rsid w:val="007050B0"/>
    <w:rsid w:val="0070736B"/>
    <w:rsid w:val="00722ED7"/>
    <w:rsid w:val="00724516"/>
    <w:rsid w:val="00735C89"/>
    <w:rsid w:val="007415E8"/>
    <w:rsid w:val="00744FBD"/>
    <w:rsid w:val="007705DF"/>
    <w:rsid w:val="00774048"/>
    <w:rsid w:val="007813B7"/>
    <w:rsid w:val="007900C2"/>
    <w:rsid w:val="007A346C"/>
    <w:rsid w:val="007C3452"/>
    <w:rsid w:val="007C4505"/>
    <w:rsid w:val="007E2F0B"/>
    <w:rsid w:val="007F60EA"/>
    <w:rsid w:val="0080486D"/>
    <w:rsid w:val="008119DF"/>
    <w:rsid w:val="0081348E"/>
    <w:rsid w:val="00814EB5"/>
    <w:rsid w:val="008353F4"/>
    <w:rsid w:val="008373C1"/>
    <w:rsid w:val="0086604D"/>
    <w:rsid w:val="00874FE0"/>
    <w:rsid w:val="008A04DA"/>
    <w:rsid w:val="008C233B"/>
    <w:rsid w:val="008C639E"/>
    <w:rsid w:val="008D1228"/>
    <w:rsid w:val="008E5CB3"/>
    <w:rsid w:val="008E6033"/>
    <w:rsid w:val="009039AD"/>
    <w:rsid w:val="00906221"/>
    <w:rsid w:val="00907FB1"/>
    <w:rsid w:val="009348EF"/>
    <w:rsid w:val="0095576F"/>
    <w:rsid w:val="00962158"/>
    <w:rsid w:val="00965D9C"/>
    <w:rsid w:val="009771F4"/>
    <w:rsid w:val="00980263"/>
    <w:rsid w:val="00990D7B"/>
    <w:rsid w:val="00997D6D"/>
    <w:rsid w:val="009A0F2E"/>
    <w:rsid w:val="009A1E1F"/>
    <w:rsid w:val="009A6ACC"/>
    <w:rsid w:val="009A70D3"/>
    <w:rsid w:val="009B72D0"/>
    <w:rsid w:val="009D6695"/>
    <w:rsid w:val="009D7376"/>
    <w:rsid w:val="009E6269"/>
    <w:rsid w:val="00A078B7"/>
    <w:rsid w:val="00A33733"/>
    <w:rsid w:val="00A34E28"/>
    <w:rsid w:val="00A351E5"/>
    <w:rsid w:val="00A37EA5"/>
    <w:rsid w:val="00A4677D"/>
    <w:rsid w:val="00A50211"/>
    <w:rsid w:val="00A567BA"/>
    <w:rsid w:val="00A60559"/>
    <w:rsid w:val="00A63C65"/>
    <w:rsid w:val="00A716C4"/>
    <w:rsid w:val="00A8035D"/>
    <w:rsid w:val="00A85424"/>
    <w:rsid w:val="00A92183"/>
    <w:rsid w:val="00AC37B0"/>
    <w:rsid w:val="00B0384D"/>
    <w:rsid w:val="00B06230"/>
    <w:rsid w:val="00B11D87"/>
    <w:rsid w:val="00B13C38"/>
    <w:rsid w:val="00B13CD4"/>
    <w:rsid w:val="00B3626D"/>
    <w:rsid w:val="00B3640A"/>
    <w:rsid w:val="00B43162"/>
    <w:rsid w:val="00B4329D"/>
    <w:rsid w:val="00B45C2C"/>
    <w:rsid w:val="00B62D91"/>
    <w:rsid w:val="00B77627"/>
    <w:rsid w:val="00B81F50"/>
    <w:rsid w:val="00B975D5"/>
    <w:rsid w:val="00BA030D"/>
    <w:rsid w:val="00BC3A68"/>
    <w:rsid w:val="00BD7CBC"/>
    <w:rsid w:val="00BF6E0D"/>
    <w:rsid w:val="00C0100B"/>
    <w:rsid w:val="00C067CC"/>
    <w:rsid w:val="00C0784E"/>
    <w:rsid w:val="00C16DDF"/>
    <w:rsid w:val="00C20934"/>
    <w:rsid w:val="00C2617E"/>
    <w:rsid w:val="00C26480"/>
    <w:rsid w:val="00C630A2"/>
    <w:rsid w:val="00C65D76"/>
    <w:rsid w:val="00C66621"/>
    <w:rsid w:val="00C741F9"/>
    <w:rsid w:val="00C9383D"/>
    <w:rsid w:val="00CB437E"/>
    <w:rsid w:val="00CB7F98"/>
    <w:rsid w:val="00CF079B"/>
    <w:rsid w:val="00CF09E3"/>
    <w:rsid w:val="00D205BF"/>
    <w:rsid w:val="00D24AD7"/>
    <w:rsid w:val="00D53533"/>
    <w:rsid w:val="00D76DCA"/>
    <w:rsid w:val="00D84F58"/>
    <w:rsid w:val="00D85438"/>
    <w:rsid w:val="00D91E92"/>
    <w:rsid w:val="00DA13B3"/>
    <w:rsid w:val="00DA1C47"/>
    <w:rsid w:val="00DA535F"/>
    <w:rsid w:val="00DE77DB"/>
    <w:rsid w:val="00E06E9E"/>
    <w:rsid w:val="00E10EEF"/>
    <w:rsid w:val="00E16091"/>
    <w:rsid w:val="00E17AA2"/>
    <w:rsid w:val="00E33FA9"/>
    <w:rsid w:val="00E52592"/>
    <w:rsid w:val="00E52D24"/>
    <w:rsid w:val="00E54AF1"/>
    <w:rsid w:val="00E600D6"/>
    <w:rsid w:val="00E86A28"/>
    <w:rsid w:val="00E87DE2"/>
    <w:rsid w:val="00EA0A1F"/>
    <w:rsid w:val="00EB6668"/>
    <w:rsid w:val="00EC0A65"/>
    <w:rsid w:val="00EC788F"/>
    <w:rsid w:val="00ED1B28"/>
    <w:rsid w:val="00EE26F1"/>
    <w:rsid w:val="00EE2727"/>
    <w:rsid w:val="00F1147F"/>
    <w:rsid w:val="00F142E9"/>
    <w:rsid w:val="00F363B1"/>
    <w:rsid w:val="00F43EE1"/>
    <w:rsid w:val="00F80BAF"/>
    <w:rsid w:val="00F80DA5"/>
    <w:rsid w:val="00F8420F"/>
    <w:rsid w:val="00F85FD9"/>
    <w:rsid w:val="00F9214B"/>
    <w:rsid w:val="00FA3EC7"/>
    <w:rsid w:val="00FA4927"/>
    <w:rsid w:val="00FB3321"/>
    <w:rsid w:val="00FC3F7F"/>
    <w:rsid w:val="00FD103B"/>
    <w:rsid w:val="00FE1855"/>
    <w:rsid w:val="00FE49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F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36706"/>
    <w:pPr>
      <w:tabs>
        <w:tab w:val="center" w:pos="4536"/>
        <w:tab w:val="right" w:pos="9072"/>
      </w:tabs>
      <w:spacing w:line="240" w:lineRule="auto"/>
    </w:pPr>
  </w:style>
  <w:style w:type="character" w:customStyle="1" w:styleId="HeaderChar">
    <w:name w:val="Header Char"/>
    <w:basedOn w:val="DefaultParagraphFont"/>
    <w:link w:val="Header"/>
    <w:uiPriority w:val="99"/>
    <w:rsid w:val="00136706"/>
    <w:rPr>
      <w:rFonts w:ascii="Verdana" w:hAnsi="Verdana"/>
      <w:color w:val="000000"/>
      <w:sz w:val="18"/>
      <w:szCs w:val="18"/>
    </w:rPr>
  </w:style>
  <w:style w:type="paragraph" w:styleId="Footer">
    <w:name w:val="footer"/>
    <w:basedOn w:val="Normal"/>
    <w:link w:val="FooterChar"/>
    <w:uiPriority w:val="99"/>
    <w:unhideWhenUsed/>
    <w:rsid w:val="00136706"/>
    <w:pPr>
      <w:tabs>
        <w:tab w:val="center" w:pos="4536"/>
        <w:tab w:val="right" w:pos="9072"/>
      </w:tabs>
      <w:spacing w:line="240" w:lineRule="auto"/>
    </w:pPr>
  </w:style>
  <w:style w:type="character" w:customStyle="1" w:styleId="FooterChar">
    <w:name w:val="Footer Char"/>
    <w:basedOn w:val="DefaultParagraphFont"/>
    <w:link w:val="Footer"/>
    <w:uiPriority w:val="99"/>
    <w:rsid w:val="00136706"/>
    <w:rPr>
      <w:rFonts w:ascii="Verdana" w:hAnsi="Verdana"/>
      <w:color w:val="000000"/>
      <w:sz w:val="18"/>
      <w:szCs w:val="18"/>
    </w:rPr>
  </w:style>
  <w:style w:type="paragraph" w:styleId="FootnoteText">
    <w:name w:val="footnote text"/>
    <w:basedOn w:val="Normal"/>
    <w:link w:val="FootnoteTextChar"/>
    <w:uiPriority w:val="99"/>
    <w:semiHidden/>
    <w:unhideWhenUsed/>
    <w:rsid w:val="00175757"/>
    <w:pPr>
      <w:spacing w:line="240" w:lineRule="auto"/>
    </w:pPr>
    <w:rPr>
      <w:sz w:val="20"/>
      <w:szCs w:val="20"/>
    </w:rPr>
  </w:style>
  <w:style w:type="character" w:customStyle="1" w:styleId="FootnoteTextChar">
    <w:name w:val="Footnote Text Char"/>
    <w:basedOn w:val="DefaultParagraphFont"/>
    <w:link w:val="FootnoteText"/>
    <w:uiPriority w:val="99"/>
    <w:semiHidden/>
    <w:rsid w:val="00175757"/>
    <w:rPr>
      <w:rFonts w:ascii="Verdana" w:hAnsi="Verdana"/>
      <w:color w:val="000000"/>
    </w:rPr>
  </w:style>
  <w:style w:type="character" w:styleId="FootnoteReference">
    <w:name w:val="footnote reference"/>
    <w:basedOn w:val="DefaultParagraphFont"/>
    <w:uiPriority w:val="99"/>
    <w:semiHidden/>
    <w:unhideWhenUsed/>
    <w:rsid w:val="00175757"/>
    <w:rPr>
      <w:vertAlign w:val="superscript"/>
    </w:rPr>
  </w:style>
  <w:style w:type="character" w:customStyle="1" w:styleId="UnresolvedMention">
    <w:name w:val="Unresolved Mention"/>
    <w:basedOn w:val="DefaultParagraphFont"/>
    <w:uiPriority w:val="99"/>
    <w:semiHidden/>
    <w:unhideWhenUsed/>
    <w:rsid w:val="00192100"/>
    <w:rPr>
      <w:color w:val="605E5C"/>
      <w:shd w:val="clear" w:color="auto" w:fill="E1DFDD"/>
    </w:rPr>
  </w:style>
  <w:style w:type="paragraph" w:styleId="Revision">
    <w:name w:val="Revision"/>
    <w:hidden/>
    <w:uiPriority w:val="99"/>
    <w:semiHidden/>
    <w:rsid w:val="00466B7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5576F"/>
    <w:rPr>
      <w:sz w:val="16"/>
      <w:szCs w:val="16"/>
    </w:rPr>
  </w:style>
  <w:style w:type="paragraph" w:styleId="CommentText">
    <w:name w:val="annotation text"/>
    <w:basedOn w:val="Normal"/>
    <w:link w:val="CommentTextChar"/>
    <w:uiPriority w:val="99"/>
    <w:unhideWhenUsed/>
    <w:rsid w:val="0095576F"/>
    <w:pPr>
      <w:spacing w:line="240" w:lineRule="auto"/>
    </w:pPr>
    <w:rPr>
      <w:sz w:val="20"/>
      <w:szCs w:val="20"/>
    </w:rPr>
  </w:style>
  <w:style w:type="character" w:customStyle="1" w:styleId="CommentTextChar">
    <w:name w:val="Comment Text Char"/>
    <w:basedOn w:val="DefaultParagraphFont"/>
    <w:link w:val="CommentText"/>
    <w:uiPriority w:val="99"/>
    <w:rsid w:val="0095576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5576F"/>
    <w:rPr>
      <w:b/>
      <w:bCs/>
    </w:rPr>
  </w:style>
  <w:style w:type="character" w:customStyle="1" w:styleId="CommentSubjectChar">
    <w:name w:val="Comment Subject Char"/>
    <w:basedOn w:val="CommentTextChar"/>
    <w:link w:val="CommentSubject"/>
    <w:uiPriority w:val="99"/>
    <w:semiHidden/>
    <w:rsid w:val="0095576F"/>
    <w:rPr>
      <w:rFonts w:ascii="Verdana" w:hAnsi="Verdana"/>
      <w:b/>
      <w:bCs/>
      <w:color w:val="000000"/>
    </w:rPr>
  </w:style>
  <w:style w:type="character" w:styleId="FollowedHyperlink">
    <w:name w:val="FollowedHyperlink"/>
    <w:basedOn w:val="DefaultParagraphFont"/>
    <w:uiPriority w:val="99"/>
    <w:semiHidden/>
    <w:unhideWhenUsed/>
    <w:rsid w:val="00134E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5491">
      <w:bodyDiv w:val="1"/>
      <w:marLeft w:val="0"/>
      <w:marRight w:val="0"/>
      <w:marTop w:val="0"/>
      <w:marBottom w:val="0"/>
      <w:divBdr>
        <w:top w:val="none" w:sz="0" w:space="0" w:color="auto"/>
        <w:left w:val="none" w:sz="0" w:space="0" w:color="auto"/>
        <w:bottom w:val="none" w:sz="0" w:space="0" w:color="auto"/>
        <w:right w:val="none" w:sz="0" w:space="0" w:color="auto"/>
      </w:divBdr>
    </w:div>
    <w:div w:id="455223316">
      <w:bodyDiv w:val="1"/>
      <w:marLeft w:val="0"/>
      <w:marRight w:val="0"/>
      <w:marTop w:val="0"/>
      <w:marBottom w:val="0"/>
      <w:divBdr>
        <w:top w:val="none" w:sz="0" w:space="0" w:color="auto"/>
        <w:left w:val="none" w:sz="0" w:space="0" w:color="auto"/>
        <w:bottom w:val="none" w:sz="0" w:space="0" w:color="auto"/>
        <w:right w:val="none" w:sz="0" w:space="0" w:color="auto"/>
      </w:divBdr>
    </w:div>
    <w:div w:id="502816228">
      <w:bodyDiv w:val="1"/>
      <w:marLeft w:val="0"/>
      <w:marRight w:val="0"/>
      <w:marTop w:val="0"/>
      <w:marBottom w:val="0"/>
      <w:divBdr>
        <w:top w:val="none" w:sz="0" w:space="0" w:color="auto"/>
        <w:left w:val="none" w:sz="0" w:space="0" w:color="auto"/>
        <w:bottom w:val="none" w:sz="0" w:space="0" w:color="auto"/>
        <w:right w:val="none" w:sz="0" w:space="0" w:color="auto"/>
      </w:divBdr>
    </w:div>
    <w:div w:id="567040270">
      <w:bodyDiv w:val="1"/>
      <w:marLeft w:val="0"/>
      <w:marRight w:val="0"/>
      <w:marTop w:val="0"/>
      <w:marBottom w:val="0"/>
      <w:divBdr>
        <w:top w:val="none" w:sz="0" w:space="0" w:color="auto"/>
        <w:left w:val="none" w:sz="0" w:space="0" w:color="auto"/>
        <w:bottom w:val="none" w:sz="0" w:space="0" w:color="auto"/>
        <w:right w:val="none" w:sz="0" w:space="0" w:color="auto"/>
      </w:divBdr>
      <w:divsChild>
        <w:div w:id="951864223">
          <w:marLeft w:val="0"/>
          <w:marRight w:val="0"/>
          <w:marTop w:val="0"/>
          <w:marBottom w:val="0"/>
          <w:divBdr>
            <w:top w:val="none" w:sz="0" w:space="0" w:color="auto"/>
            <w:left w:val="none" w:sz="0" w:space="0" w:color="auto"/>
            <w:bottom w:val="none" w:sz="0" w:space="0" w:color="auto"/>
            <w:right w:val="none" w:sz="0" w:space="0" w:color="auto"/>
          </w:divBdr>
        </w:div>
      </w:divsChild>
    </w:div>
    <w:div w:id="1143617311">
      <w:bodyDiv w:val="1"/>
      <w:marLeft w:val="0"/>
      <w:marRight w:val="0"/>
      <w:marTop w:val="0"/>
      <w:marBottom w:val="0"/>
      <w:divBdr>
        <w:top w:val="none" w:sz="0" w:space="0" w:color="auto"/>
        <w:left w:val="none" w:sz="0" w:space="0" w:color="auto"/>
        <w:bottom w:val="none" w:sz="0" w:space="0" w:color="auto"/>
        <w:right w:val="none" w:sz="0" w:space="0" w:color="auto"/>
      </w:divBdr>
    </w:div>
    <w:div w:id="1649095984">
      <w:bodyDiv w:val="1"/>
      <w:marLeft w:val="0"/>
      <w:marRight w:val="0"/>
      <w:marTop w:val="0"/>
      <w:marBottom w:val="0"/>
      <w:divBdr>
        <w:top w:val="none" w:sz="0" w:space="0" w:color="auto"/>
        <w:left w:val="none" w:sz="0" w:space="0" w:color="auto"/>
        <w:bottom w:val="none" w:sz="0" w:space="0" w:color="auto"/>
        <w:right w:val="none" w:sz="0" w:space="0" w:color="auto"/>
      </w:divBdr>
      <w:divsChild>
        <w:div w:id="1872957847">
          <w:marLeft w:val="0"/>
          <w:marRight w:val="0"/>
          <w:marTop w:val="0"/>
          <w:marBottom w:val="0"/>
          <w:divBdr>
            <w:top w:val="none" w:sz="0" w:space="0" w:color="auto"/>
            <w:left w:val="none" w:sz="0" w:space="0" w:color="auto"/>
            <w:bottom w:val="none" w:sz="0" w:space="0" w:color="auto"/>
            <w:right w:val="none" w:sz="0" w:space="0" w:color="auto"/>
          </w:divBdr>
        </w:div>
      </w:divsChild>
    </w:div>
    <w:div w:id="2044867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1988</ap:Words>
  <ap:Characters>11335</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bericht 'boetes voor zwartrijden van en naar azc Ter Apel niet betaald'</vt:lpstr>
    </vt:vector>
  </ap:TitlesOfParts>
  <ap:LinksUpToDate>false</ap:LinksUpToDate>
  <ap:CharactersWithSpaces>13297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2025-09-29T15:59:00.0000000Z</dcterms:created>
  <dcterms:modified xsi:type="dcterms:W3CDTF">2025-09-29T15:59:00.0000000Z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het bericht 'boetes voor zwartrijden van en naar azc Ter Apel niet betaald'</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R. Idrissou</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