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A1A00" w14:paraId="768B21E9" w14:textId="77777777">
        <w:tc>
          <w:tcPr>
            <w:tcW w:w="6733" w:type="dxa"/>
            <w:gridSpan w:val="2"/>
            <w:tcBorders>
              <w:top w:val="nil"/>
              <w:left w:val="nil"/>
              <w:bottom w:val="nil"/>
              <w:right w:val="nil"/>
            </w:tcBorders>
            <w:vAlign w:val="center"/>
          </w:tcPr>
          <w:p w:rsidR="00997775" w:rsidP="00710A7A" w:rsidRDefault="00997775" w14:paraId="19D18C8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70A05B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A1A00" w14:paraId="024A1D3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2A0EA52" w14:textId="77777777">
            <w:r w:rsidRPr="008B0CC5">
              <w:t xml:space="preserve">Vergaderjaar </w:t>
            </w:r>
            <w:r w:rsidR="00AC6B87">
              <w:t>202</w:t>
            </w:r>
            <w:r w:rsidR="00684DFF">
              <w:t>5</w:t>
            </w:r>
            <w:r w:rsidR="00AC6B87">
              <w:t>-202</w:t>
            </w:r>
            <w:r w:rsidR="00684DFF">
              <w:t>6</w:t>
            </w:r>
          </w:p>
        </w:tc>
      </w:tr>
      <w:tr w:rsidR="00997775" w:rsidTr="005A1A00" w14:paraId="5924A188" w14:textId="77777777">
        <w:trPr>
          <w:cantSplit/>
        </w:trPr>
        <w:tc>
          <w:tcPr>
            <w:tcW w:w="10985" w:type="dxa"/>
            <w:gridSpan w:val="3"/>
            <w:tcBorders>
              <w:top w:val="nil"/>
              <w:left w:val="nil"/>
              <w:bottom w:val="nil"/>
              <w:right w:val="nil"/>
            </w:tcBorders>
          </w:tcPr>
          <w:p w:rsidR="00997775" w:rsidRDefault="00997775" w14:paraId="705071A4" w14:textId="77777777"/>
        </w:tc>
      </w:tr>
      <w:tr w:rsidR="00997775" w:rsidTr="005A1A00" w14:paraId="0DB50D1D" w14:textId="77777777">
        <w:trPr>
          <w:cantSplit/>
        </w:trPr>
        <w:tc>
          <w:tcPr>
            <w:tcW w:w="10985" w:type="dxa"/>
            <w:gridSpan w:val="3"/>
            <w:tcBorders>
              <w:top w:val="nil"/>
              <w:left w:val="nil"/>
              <w:bottom w:val="single" w:color="auto" w:sz="4" w:space="0"/>
              <w:right w:val="nil"/>
            </w:tcBorders>
          </w:tcPr>
          <w:p w:rsidR="00997775" w:rsidRDefault="00997775" w14:paraId="6D55C009" w14:textId="77777777"/>
        </w:tc>
      </w:tr>
      <w:tr w:rsidR="00997775" w:rsidTr="005A1A00" w14:paraId="7DB565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C4BE1D" w14:textId="77777777"/>
        </w:tc>
        <w:tc>
          <w:tcPr>
            <w:tcW w:w="7654" w:type="dxa"/>
            <w:gridSpan w:val="2"/>
          </w:tcPr>
          <w:p w:rsidR="00997775" w:rsidRDefault="00997775" w14:paraId="17BE61AA" w14:textId="77777777"/>
        </w:tc>
      </w:tr>
      <w:tr w:rsidR="005A1A00" w:rsidTr="005A1A00" w14:paraId="121CE1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1A00" w:rsidP="005A1A00" w:rsidRDefault="005A1A00" w14:paraId="330159BF" w14:textId="361C7843">
            <w:pPr>
              <w:rPr>
                <w:b/>
              </w:rPr>
            </w:pPr>
            <w:r>
              <w:rPr>
                <w:b/>
              </w:rPr>
              <w:t>36 766</w:t>
            </w:r>
          </w:p>
        </w:tc>
        <w:tc>
          <w:tcPr>
            <w:tcW w:w="7654" w:type="dxa"/>
            <w:gridSpan w:val="2"/>
          </w:tcPr>
          <w:p w:rsidR="005A1A00" w:rsidP="005A1A00" w:rsidRDefault="005A1A00" w14:paraId="55DCC921" w14:textId="5E57831A">
            <w:pPr>
              <w:rPr>
                <w:b/>
              </w:rPr>
            </w:pPr>
            <w:r w:rsidRPr="008958F1">
              <w:rPr>
                <w:b/>
                <w:bCs/>
                <w:szCs w:val="24"/>
              </w:rPr>
              <w:t>Wijziging van de Wet milieubeheer en de Wet op de accijns in verband met de implementatie van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w:t>
            </w:r>
          </w:p>
        </w:tc>
      </w:tr>
      <w:tr w:rsidR="005A1A00" w:rsidTr="005A1A00" w14:paraId="2218CC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1A00" w:rsidP="005A1A00" w:rsidRDefault="005A1A00" w14:paraId="790529D8" w14:textId="77777777"/>
        </w:tc>
        <w:tc>
          <w:tcPr>
            <w:tcW w:w="7654" w:type="dxa"/>
            <w:gridSpan w:val="2"/>
          </w:tcPr>
          <w:p w:rsidR="005A1A00" w:rsidP="005A1A00" w:rsidRDefault="005A1A00" w14:paraId="562344F2" w14:textId="77777777"/>
        </w:tc>
      </w:tr>
      <w:tr w:rsidR="005A1A00" w:rsidTr="005A1A00" w14:paraId="7F870F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1A00" w:rsidP="005A1A00" w:rsidRDefault="005A1A00" w14:paraId="2C7BB310" w14:textId="77777777"/>
        </w:tc>
        <w:tc>
          <w:tcPr>
            <w:tcW w:w="7654" w:type="dxa"/>
            <w:gridSpan w:val="2"/>
          </w:tcPr>
          <w:p w:rsidR="005A1A00" w:rsidP="005A1A00" w:rsidRDefault="005A1A00" w14:paraId="20914169" w14:textId="77777777"/>
        </w:tc>
      </w:tr>
      <w:tr w:rsidR="005A1A00" w:rsidTr="005A1A00" w14:paraId="2AC42A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1A00" w:rsidP="005A1A00" w:rsidRDefault="005A1A00" w14:paraId="7B665CA5" w14:textId="05353308">
            <w:pPr>
              <w:rPr>
                <w:b/>
              </w:rPr>
            </w:pPr>
            <w:r>
              <w:rPr>
                <w:b/>
              </w:rPr>
              <w:t xml:space="preserve">Nr. </w:t>
            </w:r>
            <w:r>
              <w:rPr>
                <w:b/>
              </w:rPr>
              <w:t>12</w:t>
            </w:r>
          </w:p>
        </w:tc>
        <w:tc>
          <w:tcPr>
            <w:tcW w:w="7654" w:type="dxa"/>
            <w:gridSpan w:val="2"/>
          </w:tcPr>
          <w:p w:rsidR="005A1A00" w:rsidP="005A1A00" w:rsidRDefault="005A1A00" w14:paraId="20FD26BF" w14:textId="0FFF892A">
            <w:pPr>
              <w:rPr>
                <w:b/>
              </w:rPr>
            </w:pPr>
            <w:r>
              <w:rPr>
                <w:b/>
              </w:rPr>
              <w:t xml:space="preserve">MOTIE VAN </w:t>
            </w:r>
            <w:r>
              <w:rPr>
                <w:b/>
              </w:rPr>
              <w:t>DE LEDEN VAN GRONINGEN EN VELTMAN</w:t>
            </w:r>
          </w:p>
        </w:tc>
      </w:tr>
      <w:tr w:rsidR="005A1A00" w:rsidTr="005A1A00" w14:paraId="70CC61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1A00" w:rsidP="005A1A00" w:rsidRDefault="005A1A00" w14:paraId="4291FFEC" w14:textId="77777777"/>
        </w:tc>
        <w:tc>
          <w:tcPr>
            <w:tcW w:w="7654" w:type="dxa"/>
            <w:gridSpan w:val="2"/>
          </w:tcPr>
          <w:p w:rsidR="005A1A00" w:rsidP="005A1A00" w:rsidRDefault="005A1A00" w14:paraId="7613CDD5" w14:textId="774AEC8A">
            <w:r>
              <w:t>Voorgesteld tijdens het wetgevingsoverleg van 29 september 2025</w:t>
            </w:r>
          </w:p>
        </w:tc>
      </w:tr>
      <w:tr w:rsidR="005A1A00" w:rsidTr="005A1A00" w14:paraId="008EC0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1A00" w:rsidP="005A1A00" w:rsidRDefault="005A1A00" w14:paraId="6BB45FE0" w14:textId="77777777"/>
        </w:tc>
        <w:tc>
          <w:tcPr>
            <w:tcW w:w="7654" w:type="dxa"/>
            <w:gridSpan w:val="2"/>
          </w:tcPr>
          <w:p w:rsidR="005A1A00" w:rsidP="005A1A00" w:rsidRDefault="005A1A00" w14:paraId="01CF1614" w14:textId="77777777"/>
        </w:tc>
      </w:tr>
      <w:tr w:rsidR="005A1A00" w:rsidTr="005A1A00" w14:paraId="337B0A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1A00" w:rsidP="005A1A00" w:rsidRDefault="005A1A00" w14:paraId="7F8C1EC2" w14:textId="77777777"/>
        </w:tc>
        <w:tc>
          <w:tcPr>
            <w:tcW w:w="7654" w:type="dxa"/>
            <w:gridSpan w:val="2"/>
          </w:tcPr>
          <w:p w:rsidR="005A1A00" w:rsidP="005A1A00" w:rsidRDefault="005A1A00" w14:paraId="3D85076F" w14:textId="00ACDFDC">
            <w:r>
              <w:t>De Kamer,</w:t>
            </w:r>
          </w:p>
        </w:tc>
      </w:tr>
      <w:tr w:rsidR="005A1A00" w:rsidTr="005A1A00" w14:paraId="521F17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1A00" w:rsidP="005A1A00" w:rsidRDefault="005A1A00" w14:paraId="123BE305" w14:textId="77777777"/>
        </w:tc>
        <w:tc>
          <w:tcPr>
            <w:tcW w:w="7654" w:type="dxa"/>
            <w:gridSpan w:val="2"/>
          </w:tcPr>
          <w:p w:rsidR="005A1A00" w:rsidP="005A1A00" w:rsidRDefault="005A1A00" w14:paraId="1E80E6B3" w14:textId="77777777"/>
        </w:tc>
      </w:tr>
      <w:tr w:rsidR="005A1A00" w:rsidTr="005A1A00" w14:paraId="1E8F61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A1A00" w:rsidP="005A1A00" w:rsidRDefault="005A1A00" w14:paraId="0DC70603" w14:textId="77777777"/>
        </w:tc>
        <w:tc>
          <w:tcPr>
            <w:tcW w:w="7654" w:type="dxa"/>
            <w:gridSpan w:val="2"/>
          </w:tcPr>
          <w:p w:rsidR="005A1A00" w:rsidP="005A1A00" w:rsidRDefault="005A1A00" w14:paraId="273E5D56" w14:textId="4C1CE919">
            <w:r>
              <w:t>gehoord de beraadslaging,</w:t>
            </w:r>
          </w:p>
        </w:tc>
      </w:tr>
      <w:tr w:rsidR="00997775" w:rsidTr="005A1A00" w14:paraId="38601E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9164ED" w14:textId="77777777"/>
        </w:tc>
        <w:tc>
          <w:tcPr>
            <w:tcW w:w="7654" w:type="dxa"/>
            <w:gridSpan w:val="2"/>
          </w:tcPr>
          <w:p w:rsidR="00997775" w:rsidRDefault="00997775" w14:paraId="4DD9D228" w14:textId="77777777"/>
        </w:tc>
      </w:tr>
      <w:tr w:rsidR="00997775" w:rsidTr="005A1A00" w14:paraId="211C34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782F2A" w14:textId="77777777"/>
        </w:tc>
        <w:tc>
          <w:tcPr>
            <w:tcW w:w="7654" w:type="dxa"/>
            <w:gridSpan w:val="2"/>
          </w:tcPr>
          <w:p w:rsidR="005A1A00" w:rsidP="005A1A00" w:rsidRDefault="005A1A00" w14:paraId="2EE82B9D" w14:textId="77777777">
            <w:r>
              <w:t>constaterende dat de RED III-doelen nu slechts tot 2030 zijn vastgelegd;</w:t>
            </w:r>
          </w:p>
          <w:p w:rsidR="005A1A00" w:rsidP="005A1A00" w:rsidRDefault="005A1A00" w14:paraId="306C75DD" w14:textId="77777777"/>
          <w:p w:rsidR="005A1A00" w:rsidP="005A1A00" w:rsidRDefault="005A1A00" w14:paraId="1BDDFA42" w14:textId="77777777">
            <w:r>
              <w:t>constaterende dat buurlanden hun sectoren meer zekerheid bieden en deze niet onnodig belemmeren;</w:t>
            </w:r>
          </w:p>
          <w:p w:rsidR="005A1A00" w:rsidP="005A1A00" w:rsidRDefault="005A1A00" w14:paraId="2E77054F" w14:textId="77777777"/>
          <w:p w:rsidR="005A1A00" w:rsidP="005A1A00" w:rsidRDefault="005A1A00" w14:paraId="2DD66FBF" w14:textId="77777777">
            <w:r>
              <w:t>overwegende dat bedrijven die investeren in hernieuwbare brandstoffen behoefte hebben aan een langjarige horizon om hun investeringen terug te verdienen en nieuwe projecten aan te gaan;</w:t>
            </w:r>
          </w:p>
          <w:p w:rsidR="005A1A00" w:rsidP="005A1A00" w:rsidRDefault="005A1A00" w14:paraId="31188B6B" w14:textId="77777777"/>
          <w:p w:rsidR="005A1A00" w:rsidP="005A1A00" w:rsidRDefault="005A1A00" w14:paraId="1689CDF4" w14:textId="77777777">
            <w:r>
              <w:t>overwegende dat verlenging van de horizon meer duidelijkheid, rust en ruimte voor innovatie biedt en bijdraagt aan een gelijk speelveld in Europa;</w:t>
            </w:r>
          </w:p>
          <w:p w:rsidR="005A1A00" w:rsidP="005A1A00" w:rsidRDefault="005A1A00" w14:paraId="1ED12C63" w14:textId="77777777"/>
          <w:p w:rsidR="005A1A00" w:rsidP="005A1A00" w:rsidRDefault="005A1A00" w14:paraId="3FAEBBC5" w14:textId="77777777">
            <w:r>
              <w:t>verzoekt de regering om de investeringshorizon onder de RED III-wetgeving in ieder geval te verlengen tot 2035, om investeringszekerheid te bieden en, indien blijkt dat omringende landen zoals Duitsland en België een langere horizon hanteren, dit gelijke speelveld ook in Nederland te waarborgen,</w:t>
            </w:r>
          </w:p>
          <w:p w:rsidR="005A1A00" w:rsidP="005A1A00" w:rsidRDefault="005A1A00" w14:paraId="7E34B155" w14:textId="77777777"/>
          <w:p w:rsidR="005A1A00" w:rsidP="005A1A00" w:rsidRDefault="005A1A00" w14:paraId="2D663BE6" w14:textId="77777777">
            <w:r>
              <w:t>en gaat over tot de orde van de dag.</w:t>
            </w:r>
          </w:p>
          <w:p w:rsidR="005A1A00" w:rsidP="005A1A00" w:rsidRDefault="005A1A00" w14:paraId="073F03A6" w14:textId="77777777"/>
          <w:p w:rsidR="005A1A00" w:rsidP="005A1A00" w:rsidRDefault="005A1A00" w14:paraId="699BCE13" w14:textId="77777777">
            <w:r>
              <w:t>Van Groningen</w:t>
            </w:r>
          </w:p>
          <w:p w:rsidR="00997775" w:rsidP="005A1A00" w:rsidRDefault="005A1A00" w14:paraId="4FB6565E" w14:textId="193D99C1">
            <w:r>
              <w:t>Veltman</w:t>
            </w:r>
          </w:p>
        </w:tc>
      </w:tr>
    </w:tbl>
    <w:p w:rsidR="00997775" w:rsidRDefault="00997775" w14:paraId="5217295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4CA78" w14:textId="77777777" w:rsidR="005A1A00" w:rsidRDefault="005A1A00">
      <w:pPr>
        <w:spacing w:line="20" w:lineRule="exact"/>
      </w:pPr>
    </w:p>
  </w:endnote>
  <w:endnote w:type="continuationSeparator" w:id="0">
    <w:p w14:paraId="10807E93" w14:textId="77777777" w:rsidR="005A1A00" w:rsidRDefault="005A1A00">
      <w:pPr>
        <w:pStyle w:val="Amendement"/>
      </w:pPr>
      <w:r>
        <w:rPr>
          <w:b w:val="0"/>
        </w:rPr>
        <w:t xml:space="preserve"> </w:t>
      </w:r>
    </w:p>
  </w:endnote>
  <w:endnote w:type="continuationNotice" w:id="1">
    <w:p w14:paraId="7450B263" w14:textId="77777777" w:rsidR="005A1A00" w:rsidRDefault="005A1A0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E0B2E" w14:textId="77777777" w:rsidR="005A1A00" w:rsidRDefault="005A1A00">
      <w:pPr>
        <w:pStyle w:val="Amendement"/>
      </w:pPr>
      <w:r>
        <w:rPr>
          <w:b w:val="0"/>
        </w:rPr>
        <w:separator/>
      </w:r>
    </w:p>
  </w:footnote>
  <w:footnote w:type="continuationSeparator" w:id="0">
    <w:p w14:paraId="4FEF1116" w14:textId="77777777" w:rsidR="005A1A00" w:rsidRDefault="005A1A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A00"/>
    <w:rsid w:val="00133FCE"/>
    <w:rsid w:val="001E482C"/>
    <w:rsid w:val="001E4877"/>
    <w:rsid w:val="0021105A"/>
    <w:rsid w:val="00280D6A"/>
    <w:rsid w:val="002B78E9"/>
    <w:rsid w:val="002C5406"/>
    <w:rsid w:val="00330D60"/>
    <w:rsid w:val="00345A5C"/>
    <w:rsid w:val="003F71A1"/>
    <w:rsid w:val="00476415"/>
    <w:rsid w:val="00546F8D"/>
    <w:rsid w:val="00560113"/>
    <w:rsid w:val="005A1A00"/>
    <w:rsid w:val="00621F64"/>
    <w:rsid w:val="00644DED"/>
    <w:rsid w:val="006765BC"/>
    <w:rsid w:val="00684DFF"/>
    <w:rsid w:val="00710A7A"/>
    <w:rsid w:val="00744C6E"/>
    <w:rsid w:val="007B096B"/>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B708A"/>
  <w15:docId w15:val="{6939E36A-4795-4977-881D-879C7BDC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221</ap:Words>
  <ap:Characters>1288</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2025-09-30T07:59:00.0000000Z</dcterms:created>
  <dcterms:modified xsi:type="dcterms:W3CDTF">2025-09-30T08:05:00.0000000Z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