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2025Z18166</w:t>
        <w:br/>
      </w:r>
      <w:proofErr w:type="spellEnd"/>
    </w:p>
    <w:p>
      <w:pPr>
        <w:pStyle w:val="Normal"/>
        <w:rPr>
          <w:b w:val="1"/>
          <w:bCs w:val="1"/>
        </w:rPr>
      </w:pPr>
      <w:r w:rsidR="250AE766">
        <w:rPr>
          <w:b w:val="0"/>
          <w:bCs w:val="0"/>
        </w:rPr>
        <w:t>(ingezonden 30 september 2025)</w:t>
        <w:br/>
      </w:r>
    </w:p>
    <w:p>
      <w:r>
        <w:t xml:space="preserve">Vragen van het lid Koekkoek (Volt) aan de minister van Asiel en Migratie over de ontwikkelingen omtrent opschorten van asielaanvragen, de inbreukprocedure en de belemmeringen van ngo’s in Griekenland</w:t>
      </w:r>
      <w:r>
        <w:br/>
      </w:r>
    </w:p>
    <w:p>
      <w:r>
        <w:t xml:space="preserve"> </w:t>
      </w:r>
      <w:r>
        <w:br/>
      </w:r>
    </w:p>
    <w:p>
      <w:pPr>
        <w:pStyle w:val="ListParagraph"/>
        <w:numPr>
          <w:ilvl w:val="0"/>
          <w:numId w:val="100487890"/>
        </w:numPr>
        <w:ind w:left="360"/>
      </w:pPr>
      <w:r>
        <w:t xml:space="preserve">Hoe beoordeelt u het feit dat 109 ngo’s in Griekenland gezamenlijk hebben opgeroepen tot intrekking van deze maatregel en tot optreden van de Europese Commissie?</w:t>
      </w:r>
      <w:r>
        <w:br/>
      </w:r>
    </w:p>
    <w:p>
      <w:pPr>
        <w:pStyle w:val="ListParagraph"/>
        <w:numPr>
          <w:ilvl w:val="0"/>
          <w:numId w:val="100487890"/>
        </w:numPr>
        <w:ind w:left="360"/>
      </w:pPr>
      <w:r>
        <w:t xml:space="preserve">Bent u bereid om, samen met andere lidstaten of zelfstandig, bij de Europese Commissie aan te dringen op een spoed juridische analyse van de verenigbaarheid van de Griekse maatregelen met het EU-recht, dit mede in licht van de uitspraken van het Europees Hof?</w:t>
      </w:r>
      <w:r>
        <w:br/>
      </w:r>
    </w:p>
    <w:p>
      <w:pPr>
        <w:pStyle w:val="ListParagraph"/>
        <w:numPr>
          <w:ilvl w:val="0"/>
          <w:numId w:val="100487890"/>
        </w:numPr>
        <w:ind w:left="360"/>
      </w:pPr>
      <w:r>
        <w:t xml:space="preserve">Hoe beoordeelt u de bevelen van het Europees Hof? Ziet u hierin aanleiding om de juridische houdbaarheid van de Griekse wetgeving inzake de asielopschorting ter discussie te stellen, zowel zelfstandig als in EU-verband?</w:t>
      </w:r>
      <w:r>
        <w:br/>
      </w:r>
    </w:p>
    <w:p>
      <w:pPr>
        <w:pStyle w:val="ListParagraph"/>
        <w:numPr>
          <w:ilvl w:val="0"/>
          <w:numId w:val="100487890"/>
        </w:numPr>
        <w:ind w:left="360"/>
      </w:pPr>
      <w:r>
        <w:t xml:space="preserve">Kunt u aangeven op welke manier bilateraal Nederlandse ondersteuning in Griekenland op uniebrede steun van de Europese Unie aan Griekenland mogelijk bijdraagt aan het onrechtmatig in detentie plaatsen van personen die een asielverzoek willen indienen?</w:t>
      </w:r>
      <w:r>
        <w:br/>
      </w:r>
    </w:p>
    <w:p>
      <w:pPr>
        <w:pStyle w:val="ListParagraph"/>
        <w:numPr>
          <w:ilvl w:val="0"/>
          <w:numId w:val="100487890"/>
        </w:numPr>
        <w:ind w:left="360"/>
      </w:pPr>
      <w:r>
        <w:t xml:space="preserve">Kunt u aangeven op welke manier Europese agentschappen zoals de European Union Agency for Asylum (EUAA) en Frontex mogelijk betrokken zijn bij het onrechtmatig in detentie plaatsen van personen die een asielverzoek willen indienen?</w:t>
      </w:r>
      <w:r>
        <w:br/>
      </w:r>
    </w:p>
    <w:p>
      <w:pPr>
        <w:pStyle w:val="ListParagraph"/>
        <w:numPr>
          <w:ilvl w:val="0"/>
          <w:numId w:val="100487890"/>
        </w:numPr>
        <w:ind w:left="360"/>
      </w:pPr>
      <w:r>
        <w:t xml:space="preserve">Kunt u toezeggen de Kamer regelmatig te informeren over de situatie van asielzoekers in Griekenland, en daarbij ook inzicht te geven in de inzet van de Nederlandse overheid, zowel zelfstandig als in EU-verband, om verbeteringen te bewerkstelligen?</w:t>
      </w:r>
      <w:r>
        <w:br/>
      </w:r>
    </w:p>
    <w:p>
      <w:pPr>
        <w:pStyle w:val="ListParagraph"/>
        <w:numPr>
          <w:ilvl w:val="0"/>
          <w:numId w:val="100487890"/>
        </w:numPr>
        <w:ind w:left="360"/>
      </w:pPr>
      <w:r>
        <w:t xml:space="preserve">Bent u op de hoogte van de stand van zaken in procedure INF(2022)2156, die de Europese Commissie in januari 2023 is gestart tegen Griekenland wegens het onvolledig transponeren van de Opvangrichtlijn (2013/33/EU), mede gezien rapporten (CPT-comité, VN-Mensenrechtencomité, Artsen zonder Grenzen, EHRM) over onmenselijke behandeling en erbarmelijke omstandigheden in gesloten centra op de Griekse eilanden?</w:t>
      </w:r>
      <w:r>
        <w:br/>
      </w:r>
    </w:p>
    <w:p>
      <w:pPr>
        <w:pStyle w:val="ListParagraph"/>
        <w:numPr>
          <w:ilvl w:val="0"/>
          <w:numId w:val="100487890"/>
        </w:numPr>
        <w:ind w:left="360"/>
      </w:pPr>
      <w:r>
        <w:t xml:space="preserve">Heeft u gesproken met uw Griekse collega over procedure INF(2022)2156? Zo nee, waarom niet en wanneer zal u dit wel doen? Zo ja, wat is er uit die gesprekken gekomen?</w:t>
      </w:r>
      <w:r>
        <w:br/>
      </w:r>
    </w:p>
    <w:p>
      <w:pPr>
        <w:pStyle w:val="ListParagraph"/>
        <w:numPr>
          <w:ilvl w:val="0"/>
          <w:numId w:val="100487890"/>
        </w:numPr>
        <w:ind w:left="360"/>
      </w:pPr>
      <w:r>
        <w:t xml:space="preserve">Heeft u procedure INF(2022)2156 besproken binnen de Europese Raad en met de Europese Commissie? Zo nee, waarom niet en wanneer zal u dit wel doen? Zo ja, wat is er uit die gesprekken gekomen?</w:t>
      </w:r>
      <w:r>
        <w:br/>
      </w:r>
    </w:p>
    <w:p>
      <w:pPr>
        <w:pStyle w:val="ListParagraph"/>
        <w:numPr>
          <w:ilvl w:val="0"/>
          <w:numId w:val="100487890"/>
        </w:numPr>
        <w:ind w:left="360"/>
      </w:pPr>
      <w:r>
        <w:t xml:space="preserve">Bent u bereid uw Griekse ambtsgenoot aan te spreken over de niet proportionele beperkingen die worden opgelegd aan organisaties die essentiële hulp verlenen aan vluchtelingen en migranten?</w:t>
      </w:r>
      <w:r>
        <w:br/>
      </w:r>
    </w:p>
    <w:p>
      <w:pPr>
        <w:pStyle w:val="ListParagraph"/>
        <w:numPr>
          <w:ilvl w:val="0"/>
          <w:numId w:val="100487890"/>
        </w:numPr>
        <w:ind w:left="360"/>
      </w:pPr>
      <w:r>
        <w:t xml:space="preserve">Bent u tevens bereid de Europese Commissie op te roepen het Griekse registratiekader voor ngo’s volledig en spoedig te evalueren op verenigbaarheid met het EU-recht en internationale normen en wetgeving?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8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890">
    <w:abstractNumId w:val="1004878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