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BAA" w:rsidP="006C59C2" w:rsidRDefault="56E8205E" w14:paraId="57FD2FA8" w14:textId="4B9853DB">
      <w:pPr>
        <w:spacing w:line="276" w:lineRule="auto"/>
      </w:pPr>
      <w:r>
        <w:t xml:space="preserve">Geachte voorzitter, </w:t>
      </w:r>
    </w:p>
    <w:p w:rsidRPr="00787BB0" w:rsidR="00787BB0" w:rsidP="006C59C2" w:rsidRDefault="00787BB0" w14:paraId="4E2E7DB0" w14:textId="77777777">
      <w:pPr>
        <w:spacing w:line="276" w:lineRule="auto"/>
      </w:pPr>
    </w:p>
    <w:p w:rsidRPr="00BD096F" w:rsidR="00556BB7" w:rsidP="006C59C2" w:rsidRDefault="56E8205E" w14:paraId="3405BC6A" w14:textId="40F7ACE2">
      <w:pPr>
        <w:spacing w:line="276" w:lineRule="auto"/>
      </w:pPr>
      <w:r>
        <w:t>Hierbij bied ik, mede namens de minister van Defensie, u de antwoorden aan op de schriftelijke vragen gesteld door de leden De Roon (PVV) en Pool (PVV) over nieuwe aanvallen op vrachtschepen in de Rode Zee. Deze vragen werden ingezonden op 9 juli 2025 met kenmerk 2025Z14447.</w:t>
      </w:r>
    </w:p>
    <w:p w:rsidR="00532B0D" w:rsidP="006C59C2" w:rsidRDefault="00532B0D" w14:paraId="00A81F26" w14:textId="77777777">
      <w:pPr>
        <w:spacing w:line="276" w:lineRule="auto"/>
      </w:pPr>
    </w:p>
    <w:p w:rsidR="00D97B58" w:rsidP="00D97B58" w:rsidRDefault="00D97B58" w14:paraId="7AEF5739" w14:textId="5075810C">
      <w:pPr>
        <w:spacing w:line="276" w:lineRule="auto"/>
      </w:pPr>
      <w:r>
        <w:t>Op 29 september jl. werd het Nederlandse vrachtschip de MV Minervagracht aangevallen door de Houthi’s. D</w:t>
      </w:r>
      <w:r w:rsidRPr="00D97B58">
        <w:t xml:space="preserve">aarmee is het mogelijk opportuun om in EU-verband draagvlak te zoeken voor het plaatsen van de </w:t>
      </w:r>
      <w:r w:rsidR="00FD0FFA">
        <w:t>H</w:t>
      </w:r>
      <w:r w:rsidRPr="00D97B58">
        <w:t xml:space="preserve">outhi’s op de </w:t>
      </w:r>
      <w:r w:rsidR="00FD0FFA">
        <w:t xml:space="preserve">EU- </w:t>
      </w:r>
      <w:r w:rsidRPr="00D97B58">
        <w:t>terr</w:t>
      </w:r>
      <w:r w:rsidR="00FD0FFA">
        <w:t>orisme</w:t>
      </w:r>
      <w:r w:rsidRPr="00D97B58">
        <w:t>lijst</w:t>
      </w:r>
      <w:r w:rsidR="00FD0FFA">
        <w:t xml:space="preserve">. Daarom informeer ik u dat het kabinet actief gaat pleiten voor het plaatsen van de Houthi’s op de EU-terrorismelijst en zich zal inspannen van het vergroten van het draagvlak hiervoor.   </w:t>
      </w:r>
      <w:r w:rsidRPr="00D97B58">
        <w:t xml:space="preserve"> </w:t>
      </w:r>
      <w:r>
        <w:t xml:space="preserve"> </w:t>
      </w:r>
    </w:p>
    <w:p w:rsidR="00D97B58" w:rsidP="006C59C2" w:rsidRDefault="00D97B58" w14:paraId="1DDE10EE" w14:textId="77777777">
      <w:pPr>
        <w:spacing w:line="276" w:lineRule="auto"/>
      </w:pPr>
    </w:p>
    <w:p w:rsidR="00501C61" w:rsidP="006C59C2" w:rsidRDefault="00501C61" w14:paraId="4D8FD9DF" w14:textId="77777777">
      <w:pPr>
        <w:spacing w:line="276" w:lineRule="auto"/>
      </w:pPr>
    </w:p>
    <w:p w:rsidRPr="00BD096F" w:rsidR="00556BB7" w:rsidP="006C59C2" w:rsidRDefault="00556BB7" w14:paraId="0B17417C" w14:textId="77777777">
      <w:pPr>
        <w:spacing w:line="276" w:lineRule="auto"/>
      </w:pPr>
    </w:p>
    <w:p w:rsidRPr="00BD096F" w:rsidR="00532B0D" w:rsidP="006C59C2" w:rsidRDefault="00D65E1F" w14:paraId="00A81F27" w14:textId="022DD82F">
      <w:pPr>
        <w:spacing w:line="276" w:lineRule="auto"/>
      </w:pPr>
      <w:r w:rsidRPr="00BD096F">
        <w:t>De minister van Buitenlandse Zaken,</w:t>
      </w:r>
      <w:r w:rsidRPr="00BD096F" w:rsidR="00937BAA">
        <w:tab/>
      </w:r>
      <w:r w:rsidRPr="00BD096F" w:rsidR="00937BAA">
        <w:tab/>
      </w:r>
      <w:r w:rsidRPr="00BD096F" w:rsidR="00937BAA">
        <w:tab/>
      </w:r>
      <w:r w:rsidRPr="00BD096F">
        <w:br/>
      </w:r>
      <w:r w:rsidRPr="00BD096F">
        <w:br/>
      </w:r>
      <w:r w:rsidRPr="00BD096F">
        <w:br/>
      </w:r>
      <w:r w:rsidRPr="00BD096F">
        <w:br/>
      </w:r>
      <w:r w:rsidRPr="00BD096F">
        <w:br/>
      </w:r>
      <w:r w:rsidR="00763DCE">
        <w:t>D.M. van Weel</w:t>
      </w:r>
      <w:r w:rsidRPr="00BD096F" w:rsidR="00937BAA">
        <w:tab/>
      </w:r>
      <w:r w:rsidRPr="00BD096F" w:rsidR="00937BAA">
        <w:tab/>
      </w:r>
      <w:r w:rsidRPr="00BD096F" w:rsidR="00937BAA">
        <w:tab/>
      </w:r>
      <w:r w:rsidRPr="00BD096F" w:rsidR="00937BAA">
        <w:tab/>
      </w:r>
      <w:r w:rsidRPr="00BD096F" w:rsidR="00937BAA">
        <w:tab/>
      </w:r>
    </w:p>
    <w:p w:rsidRPr="00BD096F" w:rsidR="00532B0D" w:rsidP="006C59C2" w:rsidRDefault="00D65E1F" w14:paraId="00A81F28" w14:textId="77777777">
      <w:pPr>
        <w:pStyle w:val="WitregelW1bodytekst"/>
        <w:spacing w:line="276" w:lineRule="auto"/>
      </w:pPr>
      <w:r w:rsidRPr="00BD096F">
        <w:br w:type="page"/>
      </w:r>
    </w:p>
    <w:p w:rsidRPr="00BD096F" w:rsidR="00532B0D" w:rsidP="006C59C2" w:rsidRDefault="56E8205E" w14:paraId="00A81F29" w14:textId="70AC4D3E">
      <w:pPr>
        <w:spacing w:line="276" w:lineRule="auto"/>
        <w:rPr>
          <w:b/>
          <w:bCs/>
        </w:rPr>
      </w:pPr>
      <w:r w:rsidRPr="56E8205E">
        <w:rPr>
          <w:b/>
          <w:bCs/>
        </w:rPr>
        <w:lastRenderedPageBreak/>
        <w:t>Antwoorden van de minister van Buitenlandse Zaken</w:t>
      </w:r>
      <w:r w:rsidR="00320A08">
        <w:rPr>
          <w:b/>
          <w:bCs/>
        </w:rPr>
        <w:t>, mede namens de minister van Defensie,</w:t>
      </w:r>
      <w:r w:rsidRPr="56E8205E">
        <w:rPr>
          <w:b/>
          <w:bCs/>
        </w:rPr>
        <w:t xml:space="preserve"> op vragen van de leden De Roon (PVV) en Pool (PVV) over nieuwe aanvallen op vrachtschepen in de Rode Zee</w:t>
      </w:r>
    </w:p>
    <w:p w:rsidRPr="00BD096F" w:rsidR="00532B0D" w:rsidP="006C59C2" w:rsidRDefault="00532B0D" w14:paraId="00A81F2A" w14:textId="77777777">
      <w:pPr>
        <w:spacing w:line="276" w:lineRule="auto"/>
      </w:pPr>
    </w:p>
    <w:p w:rsidRPr="00BD096F" w:rsidR="00532B0D" w:rsidP="006C59C2" w:rsidRDefault="56E8205E" w14:paraId="00A81F2B" w14:textId="77777777">
      <w:pPr>
        <w:spacing w:line="276" w:lineRule="auto"/>
      </w:pPr>
      <w:r w:rsidRPr="56E8205E">
        <w:rPr>
          <w:b/>
          <w:bCs/>
        </w:rPr>
        <w:t>Vraag 1</w:t>
      </w:r>
    </w:p>
    <w:p w:rsidRPr="00434F68" w:rsidR="00031534" w:rsidP="006C59C2" w:rsidRDefault="56E8205E" w14:paraId="6030CC9D" w14:textId="1D98A589">
      <w:pPr>
        <w:spacing w:line="276" w:lineRule="auto"/>
      </w:pPr>
      <w:r>
        <w:t>Kunt u bevestigen dat de Houthi’s opnieuw schepen hebben aangevallen in de Rode Zee en daardoor zelfs een schip is gezonken?</w:t>
      </w:r>
    </w:p>
    <w:p w:rsidRPr="00BD096F" w:rsidR="00C9027C" w:rsidP="006C59C2" w:rsidRDefault="00C9027C" w14:paraId="412583D2" w14:textId="77777777">
      <w:pPr>
        <w:spacing w:line="276" w:lineRule="auto"/>
      </w:pPr>
    </w:p>
    <w:p w:rsidRPr="00BD096F" w:rsidR="00532B0D" w:rsidP="006C59C2" w:rsidRDefault="56E8205E" w14:paraId="00A81F2E" w14:textId="77777777">
      <w:pPr>
        <w:spacing w:line="276" w:lineRule="auto"/>
      </w:pPr>
      <w:r w:rsidRPr="56E8205E">
        <w:rPr>
          <w:b/>
          <w:bCs/>
        </w:rPr>
        <w:t>Antwoord</w:t>
      </w:r>
    </w:p>
    <w:p w:rsidRPr="00BD096F" w:rsidR="00532B0D" w:rsidP="006C59C2" w:rsidRDefault="56E8205E" w14:paraId="00A81F2F" w14:textId="14779E5D">
      <w:pPr>
        <w:spacing w:line="276" w:lineRule="auto"/>
      </w:pPr>
      <w:r>
        <w:t xml:space="preserve">Ja. </w:t>
      </w:r>
    </w:p>
    <w:p w:rsidRPr="00BD096F" w:rsidR="00532B0D" w:rsidP="006C59C2" w:rsidRDefault="00532B0D" w14:paraId="00A81F30" w14:textId="77777777">
      <w:pPr>
        <w:spacing w:line="276" w:lineRule="auto"/>
      </w:pPr>
    </w:p>
    <w:p w:rsidRPr="00BD096F" w:rsidR="00532B0D" w:rsidP="006C59C2" w:rsidRDefault="56E8205E" w14:paraId="00A81F31" w14:textId="520BA167">
      <w:pPr>
        <w:spacing w:line="276" w:lineRule="auto"/>
      </w:pPr>
      <w:r w:rsidRPr="56E8205E">
        <w:rPr>
          <w:b/>
          <w:bCs/>
        </w:rPr>
        <w:t xml:space="preserve">Vraag 2 </w:t>
      </w:r>
    </w:p>
    <w:p w:rsidRPr="00434F68" w:rsidR="00D02ED9" w:rsidP="006C59C2" w:rsidRDefault="56E8205E" w14:paraId="3FD35D54" w14:textId="0EDCD44E">
      <w:pPr>
        <w:spacing w:line="276" w:lineRule="auto"/>
      </w:pPr>
      <w:bookmarkStart w:name="_Hlk203557015" w:id="0"/>
      <w:r>
        <w:t>Deelt u de mening dat deze aanvallen, die overduidelijk zijn gericht op civiele schepen, gewoon een zuivere vorm van terrorisme zijn? Zo nee, waarom niet?</w:t>
      </w:r>
    </w:p>
    <w:bookmarkEnd w:id="0"/>
    <w:p w:rsidR="00556BB7" w:rsidP="00556BB7" w:rsidRDefault="00556BB7" w14:paraId="048E7D86" w14:textId="77777777">
      <w:pPr>
        <w:spacing w:line="276" w:lineRule="auto"/>
      </w:pPr>
    </w:p>
    <w:p w:rsidRPr="00B857FF" w:rsidR="00556BB7" w:rsidP="00556BB7" w:rsidRDefault="00556BB7" w14:paraId="2E3D3804" w14:textId="7BC0280B">
      <w:pPr>
        <w:spacing w:line="276" w:lineRule="auto"/>
        <w:rPr>
          <w:b/>
          <w:bCs/>
        </w:rPr>
      </w:pPr>
      <w:r>
        <w:rPr>
          <w:b/>
          <w:bCs/>
        </w:rPr>
        <w:t>Antwoord op vraag 2</w:t>
      </w:r>
    </w:p>
    <w:p w:rsidRPr="00BD096F" w:rsidR="00556BB7" w:rsidP="00556BB7" w:rsidRDefault="00556BB7" w14:paraId="676BC45D" w14:textId="616F43F2">
      <w:pPr>
        <w:spacing w:line="276" w:lineRule="auto"/>
      </w:pPr>
      <w:r>
        <w:t xml:space="preserve">Het kabinet erkent de destabiliserende rol van de Houthi’s in de regio en de directe veiligheidsdreiging die uitgaat naar internationale scheepvaart. Het moge duidelijk zijn dat dergelijke aanvallen iedere rechtsbasis missen en daarom evident in strijd zijn met het internationaal recht. Het kabinet veroordeelt de hervattingen van de aanvallen van de Houthi’s op de scheepvaart dan ook ten zeerste. </w:t>
      </w:r>
    </w:p>
    <w:p w:rsidRPr="00BD096F" w:rsidR="007A63CE" w:rsidP="006C59C2" w:rsidRDefault="007A63CE" w14:paraId="4D6FD616" w14:textId="77777777">
      <w:pPr>
        <w:spacing w:line="276" w:lineRule="auto"/>
      </w:pPr>
    </w:p>
    <w:p w:rsidRPr="00BD096F" w:rsidR="00532B0D" w:rsidP="006C59C2" w:rsidRDefault="56E8205E" w14:paraId="00A81F37" w14:textId="37B161B2">
      <w:pPr>
        <w:spacing w:line="276" w:lineRule="auto"/>
      </w:pPr>
      <w:r w:rsidRPr="56E8205E">
        <w:rPr>
          <w:b/>
          <w:bCs/>
        </w:rPr>
        <w:t>Vraag 3</w:t>
      </w:r>
    </w:p>
    <w:p w:rsidRPr="00434F68" w:rsidR="00532B0D" w:rsidP="006C59C2" w:rsidRDefault="56E8205E" w14:paraId="00A81F39" w14:textId="5F23ACE4">
      <w:pPr>
        <w:spacing w:line="276" w:lineRule="auto"/>
      </w:pPr>
      <w:r>
        <w:t>Bent u bereid om de Houthi’s nou eens een keer als terroristen te kwalificeren en hiervoor in internationaal verband te pleiten?</w:t>
      </w:r>
    </w:p>
    <w:p w:rsidRPr="00BD096F" w:rsidR="00DD1B3D" w:rsidP="006C59C2" w:rsidRDefault="00DD1B3D" w14:paraId="3E0FBF2A" w14:textId="77777777">
      <w:pPr>
        <w:spacing w:line="276" w:lineRule="auto"/>
      </w:pPr>
    </w:p>
    <w:p w:rsidR="00532B0D" w:rsidP="006C59C2" w:rsidRDefault="56E8205E" w14:paraId="00A81F3A" w14:textId="0505906A">
      <w:pPr>
        <w:spacing w:line="276" w:lineRule="auto"/>
        <w:rPr>
          <w:b/>
          <w:bCs/>
        </w:rPr>
      </w:pPr>
      <w:r w:rsidRPr="56E8205E">
        <w:rPr>
          <w:b/>
          <w:bCs/>
        </w:rPr>
        <w:t>Antwoord op vraag  3</w:t>
      </w:r>
    </w:p>
    <w:p w:rsidR="00556BB7" w:rsidP="006C59C2" w:rsidRDefault="00556BB7" w14:paraId="615D31C0" w14:textId="77777777">
      <w:pPr>
        <w:spacing w:line="276" w:lineRule="auto"/>
      </w:pPr>
      <w:r>
        <w:t xml:space="preserve">Ja. </w:t>
      </w:r>
    </w:p>
    <w:p w:rsidR="00EB2503" w:rsidP="006C59C2" w:rsidRDefault="00EB2503" w14:paraId="5843462F" w14:textId="77777777">
      <w:pPr>
        <w:spacing w:line="276" w:lineRule="auto"/>
      </w:pPr>
    </w:p>
    <w:p w:rsidRPr="0052382E" w:rsidR="0034057A" w:rsidP="006C59C2" w:rsidRDefault="006D2F67" w14:paraId="12B494AC" w14:textId="02A96215">
      <w:pPr>
        <w:spacing w:line="276" w:lineRule="auto"/>
        <w:rPr>
          <w:color w:val="auto"/>
        </w:rPr>
      </w:pPr>
      <w:bookmarkStart w:name="_Hlk209551314" w:id="1"/>
      <w:r w:rsidRPr="0052382E">
        <w:t xml:space="preserve">Een </w:t>
      </w:r>
      <w:r w:rsidRPr="0052382E" w:rsidR="0015015A">
        <w:t xml:space="preserve">EU </w:t>
      </w:r>
      <w:r w:rsidRPr="0052382E">
        <w:t xml:space="preserve">terrorisme-listing is een </w:t>
      </w:r>
      <w:r w:rsidRPr="00556BB7">
        <w:t xml:space="preserve">waardevol diplomatiek en politiek instrument dat </w:t>
      </w:r>
      <w:r w:rsidRPr="00556BB7" w:rsidR="0034057A">
        <w:t xml:space="preserve">desgewenst </w:t>
      </w:r>
      <w:r w:rsidRPr="00556BB7">
        <w:t xml:space="preserve">als middel kan worden ingezet. </w:t>
      </w:r>
      <w:r w:rsidRPr="00556BB7" w:rsidR="0052382E">
        <w:t xml:space="preserve">Op </w:t>
      </w:r>
      <w:r w:rsidRPr="00556BB7">
        <w:t xml:space="preserve">dit moment </w:t>
      </w:r>
      <w:r w:rsidRPr="00556BB7" w:rsidR="0052382E">
        <w:t xml:space="preserve">is er om uiteenlopende redenen </w:t>
      </w:r>
      <w:r w:rsidRPr="00556BB7">
        <w:t>geen draagvlak</w:t>
      </w:r>
      <w:r w:rsidRPr="00556BB7" w:rsidR="0015015A">
        <w:t xml:space="preserve"> binnen de EU</w:t>
      </w:r>
      <w:r w:rsidRPr="00556BB7">
        <w:t xml:space="preserve"> voor het plaatsen van de Houthi’s op de EU terrorismelijst</w:t>
      </w:r>
      <w:r w:rsidRPr="00556BB7" w:rsidR="00EB2503">
        <w:t>. Het kabinet</w:t>
      </w:r>
      <w:r w:rsidRPr="00556BB7" w:rsidR="00A47CC5">
        <w:t xml:space="preserve"> monitort</w:t>
      </w:r>
      <w:r w:rsidRPr="0052382E" w:rsidR="00A47CC5">
        <w:t xml:space="preserve"> zowel de feitelijke als politieke </w:t>
      </w:r>
      <w:r w:rsidRPr="00B857FF" w:rsidR="00A47CC5">
        <w:t>omstandigheden nauwgezet en</w:t>
      </w:r>
      <w:r w:rsidRPr="00B857FF" w:rsidR="0015015A">
        <w:t xml:space="preserve"> beziet of dit draagvlak </w:t>
      </w:r>
      <w:r w:rsidRPr="00B857FF" w:rsidR="0052382E">
        <w:t>mogelijk groter wordt</w:t>
      </w:r>
      <w:r w:rsidRPr="00B857FF" w:rsidR="00556BB7">
        <w:t xml:space="preserve"> en zet zich hiervoor in</w:t>
      </w:r>
      <w:r w:rsidRPr="00B857FF" w:rsidR="00EB2503">
        <w:t xml:space="preserve">. Daarnaast zet </w:t>
      </w:r>
      <w:r w:rsidRPr="00B857FF" w:rsidR="007F0961">
        <w:t>het</w:t>
      </w:r>
      <w:r w:rsidRPr="00B857FF" w:rsidR="00EB2503">
        <w:t xml:space="preserve"> kabinet</w:t>
      </w:r>
      <w:r w:rsidRPr="00B857FF" w:rsidR="0015015A">
        <w:t xml:space="preserve"> </w:t>
      </w:r>
      <w:r w:rsidRPr="00B857FF" w:rsidR="00EB2503">
        <w:t>zich nog steeds in EU-verband</w:t>
      </w:r>
      <w:r w:rsidRPr="0052382E" w:rsidR="00EB2503">
        <w:t xml:space="preserve"> in voor gerichte aanvullende sancties,</w:t>
      </w:r>
      <w:r w:rsidRPr="0052382E" w:rsidR="00EB2503">
        <w:rPr>
          <w:color w:val="auto"/>
        </w:rPr>
        <w:t xml:space="preserve"> bijvoorbeeld tegen individuen en bedrijven die een rol spelen bij het financieren en bewapenen van de Houthi’s</w:t>
      </w:r>
      <w:r w:rsidRPr="0052382E" w:rsidR="0015015A">
        <w:rPr>
          <w:color w:val="auto"/>
        </w:rPr>
        <w:t xml:space="preserve">. </w:t>
      </w:r>
    </w:p>
    <w:bookmarkEnd w:id="1"/>
    <w:p w:rsidRPr="0052382E" w:rsidR="0034057A" w:rsidP="006C59C2" w:rsidRDefault="0034057A" w14:paraId="6533662B" w14:textId="77777777">
      <w:pPr>
        <w:spacing w:line="276" w:lineRule="auto"/>
        <w:rPr>
          <w:color w:val="auto"/>
        </w:rPr>
      </w:pPr>
    </w:p>
    <w:p w:rsidRPr="0052382E" w:rsidR="00EB2503" w:rsidP="006C59C2" w:rsidRDefault="0015015A" w14:paraId="3100F5EC" w14:textId="6D271963">
      <w:pPr>
        <w:spacing w:line="276" w:lineRule="auto"/>
        <w:rPr>
          <w:color w:val="auto"/>
        </w:rPr>
      </w:pPr>
      <w:r w:rsidRPr="0052382E">
        <w:rPr>
          <w:color w:val="auto"/>
        </w:rPr>
        <w:t>Gezien het karakter van listingsproces</w:t>
      </w:r>
      <w:r w:rsidRPr="0052382E" w:rsidR="0027525C">
        <w:rPr>
          <w:color w:val="auto"/>
        </w:rPr>
        <w:t>sen</w:t>
      </w:r>
      <w:r w:rsidRPr="0052382E">
        <w:rPr>
          <w:color w:val="auto"/>
        </w:rPr>
        <w:t xml:space="preserve"> zal het kabinet</w:t>
      </w:r>
      <w:r w:rsidRPr="0052382E" w:rsidR="000C7EDA">
        <w:rPr>
          <w:color w:val="auto"/>
        </w:rPr>
        <w:t>, zoals gebruikelijk,</w:t>
      </w:r>
      <w:r w:rsidRPr="0052382E">
        <w:rPr>
          <w:color w:val="auto"/>
        </w:rPr>
        <w:t xml:space="preserve"> </w:t>
      </w:r>
      <w:r w:rsidRPr="0052382E" w:rsidR="0043053B">
        <w:rPr>
          <w:color w:val="auto"/>
        </w:rPr>
        <w:t>in beginsel</w:t>
      </w:r>
      <w:r w:rsidRPr="0052382E">
        <w:rPr>
          <w:color w:val="auto"/>
        </w:rPr>
        <w:t xml:space="preserve">, de </w:t>
      </w:r>
      <w:r w:rsidRPr="0052382E" w:rsidR="0034057A">
        <w:rPr>
          <w:color w:val="auto"/>
        </w:rPr>
        <w:t>K</w:t>
      </w:r>
      <w:r w:rsidRPr="0052382E">
        <w:rPr>
          <w:color w:val="auto"/>
        </w:rPr>
        <w:t xml:space="preserve">amer informeren zodra er ontwikkelingen zijn die gedeeld kunnen worden. </w:t>
      </w:r>
    </w:p>
    <w:p w:rsidRPr="00EB2503" w:rsidR="00EB2503" w:rsidP="006C59C2" w:rsidRDefault="00EB2503" w14:paraId="0CE71BA8" w14:textId="77777777">
      <w:pPr>
        <w:spacing w:line="276" w:lineRule="auto"/>
        <w:rPr>
          <w:color w:val="auto"/>
        </w:rPr>
      </w:pPr>
    </w:p>
    <w:p w:rsidR="00EB2503" w:rsidP="006C59C2" w:rsidRDefault="00EB2503" w14:paraId="191CA2FF" w14:textId="77777777">
      <w:pPr>
        <w:spacing w:line="276" w:lineRule="auto"/>
        <w:rPr>
          <w:color w:val="auto"/>
        </w:rPr>
      </w:pPr>
      <w:r w:rsidRPr="00EB2503">
        <w:rPr>
          <w:color w:val="auto"/>
        </w:rPr>
        <w:t xml:space="preserve">Tot slot zet het kabinet zich in voor het versterken van de Jemenitische overheid als tegenwicht tegen de Houthi’s, het aansporen van regionale partners om zich in te zetten tegen de Houthi-dreiging en verdere versterking van de effectiviteit van Aspides in het Rode Zeegebied. </w:t>
      </w:r>
    </w:p>
    <w:p w:rsidR="00556BB7" w:rsidP="006C59C2" w:rsidRDefault="00556BB7" w14:paraId="06AEF4B5" w14:textId="77777777">
      <w:pPr>
        <w:spacing w:line="276" w:lineRule="auto"/>
        <w:rPr>
          <w:color w:val="auto"/>
        </w:rPr>
      </w:pPr>
    </w:p>
    <w:p w:rsidRPr="00EB2503" w:rsidR="00B857FF" w:rsidP="006C59C2" w:rsidRDefault="00B857FF" w14:paraId="4407EC3F" w14:textId="77777777">
      <w:pPr>
        <w:spacing w:line="276" w:lineRule="auto"/>
        <w:rPr>
          <w:color w:val="auto"/>
        </w:rPr>
      </w:pPr>
    </w:p>
    <w:p w:rsidRPr="00BD096F" w:rsidR="00532B0D" w:rsidP="006C59C2" w:rsidRDefault="56E8205E" w14:paraId="00A81F3D" w14:textId="77777777">
      <w:pPr>
        <w:spacing w:line="276" w:lineRule="auto"/>
      </w:pPr>
      <w:r w:rsidRPr="56E8205E">
        <w:rPr>
          <w:b/>
          <w:bCs/>
        </w:rPr>
        <w:lastRenderedPageBreak/>
        <w:t>Vraag 4</w:t>
      </w:r>
    </w:p>
    <w:p w:rsidRPr="00434F68" w:rsidR="00532B0D" w:rsidP="006C59C2" w:rsidRDefault="56E8205E" w14:paraId="00A81F3F" w14:textId="04E22B51">
      <w:pPr>
        <w:spacing w:line="276" w:lineRule="auto"/>
      </w:pPr>
      <w:r>
        <w:t>In hoeverre verandert het dreigingsniveau voor Nederlandse schepen door de recente aanvallen waarbij naar verluidt een divers scala aan wapensystemen zijn ingezet?</w:t>
      </w:r>
    </w:p>
    <w:p w:rsidRPr="00BD096F" w:rsidR="00226C01" w:rsidP="006C59C2" w:rsidRDefault="00226C01" w14:paraId="5ECF8D35" w14:textId="77777777">
      <w:pPr>
        <w:spacing w:line="276" w:lineRule="auto"/>
      </w:pPr>
    </w:p>
    <w:p w:rsidRPr="00BD096F" w:rsidR="00532B0D" w:rsidP="006C59C2" w:rsidRDefault="56E8205E" w14:paraId="00A81F40" w14:textId="77777777">
      <w:pPr>
        <w:spacing w:line="276" w:lineRule="auto"/>
      </w:pPr>
      <w:r w:rsidRPr="56E8205E">
        <w:rPr>
          <w:b/>
          <w:bCs/>
        </w:rPr>
        <w:t>Antwoord</w:t>
      </w:r>
    </w:p>
    <w:p w:rsidRPr="00BD096F" w:rsidR="00226C01" w:rsidP="006C59C2" w:rsidRDefault="56E8205E" w14:paraId="3E39014C" w14:textId="54302E69">
      <w:pPr>
        <w:spacing w:line="276" w:lineRule="auto"/>
      </w:pPr>
      <w:r>
        <w:t xml:space="preserve">Sinds 19 december 2023 geldt </w:t>
      </w:r>
      <w:r w:rsidR="00556BB7">
        <w:t xml:space="preserve">al </w:t>
      </w:r>
      <w:r>
        <w:t>het hoogst mogelijke dreigingsniveau in het zuidelijk deel van de Rode Zee, de Bab al Mandeb en de Golf van Aden</w:t>
      </w:r>
      <w:r w:rsidR="00556BB7">
        <w:t xml:space="preserve">, zoals de aanval op het Nederlandse vrachtschip de </w:t>
      </w:r>
      <w:r w:rsidRPr="00556BB7" w:rsidR="00556BB7">
        <w:t>MV Minervagrach</w:t>
      </w:r>
      <w:r w:rsidR="00556BB7">
        <w:t>t op 29 september jl. opnieuw aantoont</w:t>
      </w:r>
      <w:r>
        <w:t xml:space="preserve">. Dat de Houthi’s beschikken over een groot en divers arsenaal waarmee zij dit soort aanvallen kunnen uitvoeren is bekend en meegewogen in het vastgestelde dreigingsniveau. Nederlands-gevlagde schepen wordt ontraden dit gebied te doorkruisen. </w:t>
      </w:r>
    </w:p>
    <w:p w:rsidRPr="00BD096F" w:rsidR="00532B0D" w:rsidP="006C59C2" w:rsidRDefault="00532B0D" w14:paraId="00A81F42" w14:textId="77777777">
      <w:pPr>
        <w:spacing w:line="276" w:lineRule="auto"/>
      </w:pPr>
    </w:p>
    <w:p w:rsidRPr="00BD096F" w:rsidR="00532B0D" w:rsidP="006C59C2" w:rsidRDefault="56E8205E" w14:paraId="00A81F43" w14:textId="77777777">
      <w:pPr>
        <w:spacing w:line="276" w:lineRule="auto"/>
      </w:pPr>
      <w:r w:rsidRPr="56E8205E">
        <w:rPr>
          <w:b/>
          <w:bCs/>
        </w:rPr>
        <w:t>Vraag 5</w:t>
      </w:r>
    </w:p>
    <w:p w:rsidRPr="00434F68" w:rsidR="00532B0D" w:rsidP="006C59C2" w:rsidRDefault="56E8205E" w14:paraId="00A81F45" w14:textId="7BC4C2CF">
      <w:pPr>
        <w:spacing w:line="276" w:lineRule="auto"/>
      </w:pPr>
      <w:r>
        <w:t>Acht u het noodzakelijk om aanvullende maatregelen te nemen om de Nederlandse scheepvaart te beschermen in de wateren rondom Jemen? Zo nee, waarom niet?</w:t>
      </w:r>
    </w:p>
    <w:p w:rsidRPr="00BD096F" w:rsidR="00226C01" w:rsidP="006C59C2" w:rsidRDefault="00226C01" w14:paraId="51B90C92" w14:textId="77777777">
      <w:pPr>
        <w:spacing w:line="276" w:lineRule="auto"/>
      </w:pPr>
    </w:p>
    <w:p w:rsidRPr="00BD096F" w:rsidR="00532B0D" w:rsidP="006C59C2" w:rsidRDefault="56E8205E" w14:paraId="00A81F46" w14:textId="77777777">
      <w:pPr>
        <w:spacing w:line="276" w:lineRule="auto"/>
      </w:pPr>
      <w:r w:rsidRPr="56E8205E">
        <w:rPr>
          <w:b/>
          <w:bCs/>
        </w:rPr>
        <w:t>Antwoord</w:t>
      </w:r>
    </w:p>
    <w:p w:rsidRPr="00BD096F" w:rsidR="00B873BE" w:rsidP="006C59C2" w:rsidRDefault="56E8205E" w14:paraId="65D27D83" w14:textId="6143B413">
      <w:pPr>
        <w:spacing w:line="276" w:lineRule="auto"/>
      </w:pPr>
      <w:r>
        <w:t>Nederland heeft sinds de start van aanvallen van de Houthi’s op de scheepvaart in het Rode Zeegebied bijgedragen aan de verschillende missies die in dit gebied opereren (</w:t>
      </w:r>
      <w:r w:rsidRPr="56E8205E">
        <w:rPr>
          <w:i/>
          <w:iCs/>
        </w:rPr>
        <w:t>Operation Poseidon Archer</w:t>
      </w:r>
      <w:r>
        <w:t xml:space="preserve">, </w:t>
      </w:r>
      <w:r w:rsidRPr="56E8205E">
        <w:rPr>
          <w:i/>
          <w:iCs/>
        </w:rPr>
        <w:t>Operation Prosperity Guardian</w:t>
      </w:r>
      <w:r>
        <w:t xml:space="preserve">, EUNAVFOR Aspides). Deze bijdragen zijn erop gericht (geweest) om onder andere een bijdrage te leveren aan het bevorderen van de vrije doorvaart in dat gebied. Momenteel draagt Nederland, samen met andere EU-lidstaten bij aan EUNAVFOR Aspides. </w:t>
      </w:r>
    </w:p>
    <w:p w:rsidRPr="00BD096F" w:rsidR="000C0E61" w:rsidP="006C59C2" w:rsidRDefault="000C0E61" w14:paraId="50A9B28F" w14:textId="77777777">
      <w:pPr>
        <w:spacing w:line="276" w:lineRule="auto"/>
      </w:pPr>
    </w:p>
    <w:p w:rsidRPr="00BD096F" w:rsidR="00226C01" w:rsidP="006C59C2" w:rsidRDefault="56E8205E" w14:paraId="695B873E" w14:textId="290B2ADA">
      <w:pPr>
        <w:spacing w:line="276" w:lineRule="auto"/>
      </w:pPr>
      <w:r>
        <w:t>Zoals door het kabinet geformuleerd in de Kamerbrief inzake internationale inzet van Nederlandse militairen, civiele experts en politiefunctionarissen 2025-2028 van 4 april 2025 (Kamerstuk 29 521, nr. 493, d.d. 4 april jl.), hecht het kabinet aan het belang van maritieme veiligheid in de regio en overweegt het doorlopend mogelijkheden, wenselijkheid en haalbaarheid van eventuele aanvullende inzet in de regio.</w:t>
      </w:r>
    </w:p>
    <w:p w:rsidRPr="00BD096F" w:rsidR="00C25582" w:rsidP="006C59C2" w:rsidRDefault="00C25582" w14:paraId="12EB73E3" w14:textId="77777777">
      <w:pPr>
        <w:spacing w:line="276" w:lineRule="auto"/>
      </w:pPr>
    </w:p>
    <w:p w:rsidRPr="00BD096F" w:rsidR="00C25582" w:rsidP="006C59C2" w:rsidRDefault="56E8205E" w14:paraId="140E312E" w14:textId="6A4E7E8E">
      <w:pPr>
        <w:spacing w:line="276" w:lineRule="auto"/>
      </w:pPr>
      <w:r w:rsidRPr="56E8205E">
        <w:rPr>
          <w:b/>
          <w:bCs/>
        </w:rPr>
        <w:t xml:space="preserve">Vraag 6 </w:t>
      </w:r>
    </w:p>
    <w:p w:rsidRPr="00434F68" w:rsidR="00C25582" w:rsidP="006C59C2" w:rsidRDefault="56E8205E" w14:paraId="1BEA1A5B" w14:textId="23BAF608">
      <w:pPr>
        <w:spacing w:line="276" w:lineRule="auto"/>
      </w:pPr>
      <w:r>
        <w:t>Welke (sanctie) maatregelen gaat u nemen tegen Iran voor het faciliteren van de Houthi-terreur, waardoor een cruciale handelsroute nu al zo lang wordt bedreigd?</w:t>
      </w:r>
    </w:p>
    <w:p w:rsidRPr="00BD096F" w:rsidR="006E5BFB" w:rsidP="006C59C2" w:rsidRDefault="006E5BFB" w14:paraId="5E92ADA0" w14:textId="77777777">
      <w:pPr>
        <w:spacing w:line="276" w:lineRule="auto"/>
        <w:rPr>
          <w:b/>
          <w:bCs/>
        </w:rPr>
      </w:pPr>
    </w:p>
    <w:p w:rsidRPr="00BD096F" w:rsidR="006E5BFB" w:rsidP="006C59C2" w:rsidRDefault="56E8205E" w14:paraId="0513E8EE" w14:textId="77777777">
      <w:pPr>
        <w:spacing w:line="276" w:lineRule="auto"/>
      </w:pPr>
      <w:r w:rsidRPr="56E8205E">
        <w:rPr>
          <w:b/>
          <w:bCs/>
        </w:rPr>
        <w:t>Antwoord</w:t>
      </w:r>
    </w:p>
    <w:p w:rsidRPr="00D97B58" w:rsidR="006E5BFB" w:rsidP="006C59C2" w:rsidRDefault="56E8205E" w14:paraId="57CDEFD3" w14:textId="12B01757">
      <w:pPr>
        <w:spacing w:line="276" w:lineRule="auto"/>
      </w:pPr>
      <w:r>
        <w:t xml:space="preserve">In de zomer van 2024 is onder andere op verzoek van Nederland het Iran </w:t>
      </w:r>
      <w:r w:rsidRPr="56E8205E">
        <w:rPr>
          <w:i/>
          <w:iCs/>
        </w:rPr>
        <w:t>Unmanned Aerial Vehicle</w:t>
      </w:r>
      <w:r>
        <w:t xml:space="preserve"> (UAV)-sanctieregime van de EU uitgebreid met mogelijkheden om de Iraanse destabiliserende rol in de Rode Zee regio aan te pakken. Het is sindsdien mogelijk om individuen en partijen te sanctioneren die bijdragen aan de destabiliserende rol van Iran in de regio. En dit gebeurt ook. Zo is onder dit sanctieregime de </w:t>
      </w:r>
      <w:r w:rsidRPr="56E8205E">
        <w:rPr>
          <w:i/>
          <w:iCs/>
        </w:rPr>
        <w:t>Islamic Revolutionary Guard Corps</w:t>
      </w:r>
      <w:r>
        <w:t xml:space="preserve"> (IRGC) Marine,  die de Houthi’s voorziet van wapens en andere apparatuur, gesanctioneerd. Vanwege de vertrouwelijkheid wordt niet ingegaan op eventuele verdere sancties.  </w:t>
      </w:r>
    </w:p>
    <w:p w:rsidR="006C59C2" w:rsidP="006C59C2" w:rsidRDefault="006C59C2" w14:paraId="44253068" w14:textId="77777777">
      <w:pPr>
        <w:spacing w:line="276" w:lineRule="auto"/>
        <w:rPr>
          <w:b/>
        </w:rPr>
      </w:pPr>
    </w:p>
    <w:p w:rsidRPr="00BD096F" w:rsidR="00B857FF" w:rsidP="006C59C2" w:rsidRDefault="00B857FF" w14:paraId="140DF062" w14:textId="77777777">
      <w:pPr>
        <w:spacing w:line="276" w:lineRule="auto"/>
        <w:rPr>
          <w:b/>
        </w:rPr>
      </w:pPr>
    </w:p>
    <w:p w:rsidRPr="00BD096F" w:rsidR="006E5BFB" w:rsidP="006C59C2" w:rsidRDefault="56E8205E" w14:paraId="2BB475C9" w14:textId="051A2A1B">
      <w:pPr>
        <w:spacing w:line="276" w:lineRule="auto"/>
      </w:pPr>
      <w:r w:rsidRPr="56E8205E">
        <w:rPr>
          <w:b/>
          <w:bCs/>
        </w:rPr>
        <w:lastRenderedPageBreak/>
        <w:t>Vraag 7</w:t>
      </w:r>
    </w:p>
    <w:p w:rsidRPr="00434F68" w:rsidR="006E5BFB" w:rsidP="006C59C2" w:rsidRDefault="56E8205E" w14:paraId="554FEF63" w14:textId="59C75C29">
      <w:pPr>
        <w:spacing w:line="276" w:lineRule="auto"/>
      </w:pPr>
      <w:r>
        <w:t>Kunt u deze vragen gezien de acute opleving van de aanvallen zo snel mogelijk beantwoorden?</w:t>
      </w:r>
    </w:p>
    <w:p w:rsidR="00556BB7" w:rsidP="006C59C2" w:rsidRDefault="00556BB7" w14:paraId="77744E10" w14:textId="77777777">
      <w:pPr>
        <w:spacing w:line="276" w:lineRule="auto"/>
        <w:rPr>
          <w:b/>
          <w:bCs/>
        </w:rPr>
      </w:pPr>
    </w:p>
    <w:p w:rsidRPr="00BD096F" w:rsidR="005426DD" w:rsidP="006C59C2" w:rsidRDefault="56E8205E" w14:paraId="1853A849" w14:textId="48797B19">
      <w:pPr>
        <w:spacing w:line="276" w:lineRule="auto"/>
        <w:rPr>
          <w:b/>
          <w:bCs/>
        </w:rPr>
      </w:pPr>
      <w:r w:rsidRPr="56E8205E">
        <w:rPr>
          <w:b/>
          <w:bCs/>
        </w:rPr>
        <w:t>Antwoord</w:t>
      </w:r>
    </w:p>
    <w:p w:rsidRPr="00373EB7" w:rsidR="006E5BFB" w:rsidP="006C59C2" w:rsidRDefault="56E8205E" w14:paraId="618AAD2C" w14:textId="2D000BD9">
      <w:pPr>
        <w:spacing w:line="276" w:lineRule="auto"/>
      </w:pPr>
      <w:r>
        <w:t xml:space="preserve">Ja. </w:t>
      </w:r>
    </w:p>
    <w:sectPr w:rsidRPr="00373EB7" w:rsidR="006E5BFB" w:rsidSect="00A313E0">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9901" w14:textId="77777777" w:rsidR="00E61BEC" w:rsidRDefault="00E61BEC">
      <w:pPr>
        <w:spacing w:line="240" w:lineRule="auto"/>
      </w:pPr>
      <w:r>
        <w:separator/>
      </w:r>
    </w:p>
  </w:endnote>
  <w:endnote w:type="continuationSeparator" w:id="0">
    <w:p w14:paraId="56C319D0" w14:textId="77777777" w:rsidR="00E61BEC" w:rsidRDefault="00E61BEC">
      <w:pPr>
        <w:spacing w:line="240" w:lineRule="auto"/>
      </w:pPr>
      <w:r>
        <w:continuationSeparator/>
      </w:r>
    </w:p>
  </w:endnote>
  <w:endnote w:type="continuationNotice" w:id="1">
    <w:p w14:paraId="51C3BB5E" w14:textId="77777777" w:rsidR="00E61BEC" w:rsidRDefault="00E61B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69B3" w14:textId="77777777" w:rsidR="0012106A" w:rsidRDefault="00121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D51" w14:textId="77777777" w:rsidR="0012106A" w:rsidRDefault="00121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CC2F" w14:textId="77777777" w:rsidR="0012106A" w:rsidRDefault="00121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F982" w14:textId="77777777" w:rsidR="00E61BEC" w:rsidRDefault="00E61BEC">
      <w:pPr>
        <w:spacing w:line="240" w:lineRule="auto"/>
      </w:pPr>
      <w:r>
        <w:separator/>
      </w:r>
    </w:p>
  </w:footnote>
  <w:footnote w:type="continuationSeparator" w:id="0">
    <w:p w14:paraId="415049DD" w14:textId="77777777" w:rsidR="00E61BEC" w:rsidRDefault="00E61BEC">
      <w:pPr>
        <w:spacing w:line="240" w:lineRule="auto"/>
      </w:pPr>
      <w:r>
        <w:continuationSeparator/>
      </w:r>
    </w:p>
  </w:footnote>
  <w:footnote w:type="continuationNotice" w:id="1">
    <w:p w14:paraId="540CD494" w14:textId="77777777" w:rsidR="00E61BEC" w:rsidRDefault="00E61B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787C" w14:textId="77777777" w:rsidR="0012106A" w:rsidRDefault="00121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1F48" w14:textId="014055D1" w:rsidR="00532B0D" w:rsidRDefault="00D65E1F">
    <w:r>
      <w:rPr>
        <w:noProof/>
      </w:rPr>
      <mc:AlternateContent>
        <mc:Choice Requires="wps">
          <w:drawing>
            <wp:anchor distT="0" distB="0" distL="0" distR="0" simplePos="0" relativeHeight="251658240" behindDoc="0" locked="1" layoutInCell="1" allowOverlap="1" wp14:anchorId="00A81F4C" wp14:editId="01DBE4C5">
              <wp:simplePos x="0" y="0"/>
              <wp:positionH relativeFrom="page">
                <wp:posOffset>5924550</wp:posOffset>
              </wp:positionH>
              <wp:positionV relativeFrom="page">
                <wp:posOffset>1968500</wp:posOffset>
              </wp:positionV>
              <wp:extent cx="13843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00A81F7C" w14:textId="77777777" w:rsidR="00532B0D" w:rsidRDefault="00D65E1F">
                          <w:pPr>
                            <w:pStyle w:val="Referentiegegevensbold"/>
                          </w:pPr>
                          <w:r>
                            <w:t>Ministerie van Buitenlandse Zaken</w:t>
                          </w:r>
                        </w:p>
                        <w:p w14:paraId="00A81F7D" w14:textId="77777777" w:rsidR="00532B0D" w:rsidRDefault="00532B0D">
                          <w:pPr>
                            <w:pStyle w:val="WitregelW2"/>
                          </w:pPr>
                        </w:p>
                        <w:p w14:paraId="00A81F7E" w14:textId="77777777" w:rsidR="00532B0D" w:rsidRDefault="00D65E1F">
                          <w:pPr>
                            <w:pStyle w:val="Referentiegegevensbold"/>
                          </w:pPr>
                          <w:r>
                            <w:t>Onze referentie</w:t>
                          </w:r>
                        </w:p>
                        <w:p w14:paraId="00A81F7F" w14:textId="77777777" w:rsidR="00532B0D" w:rsidRDefault="00D65E1F">
                          <w:pPr>
                            <w:pStyle w:val="Referentiegegevens"/>
                          </w:pPr>
                          <w:r>
                            <w:t>BZ2518344</w:t>
                          </w:r>
                        </w:p>
                      </w:txbxContent>
                    </wps:txbx>
                    <wps:bodyPr vert="horz" wrap="square" lIns="0" tIns="0" rIns="0" bIns="0" anchor="t" anchorCtr="0"/>
                  </wps:wsp>
                </a:graphicData>
              </a:graphic>
              <wp14:sizeRelH relativeFrom="margin">
                <wp14:pctWidth>0</wp14:pctWidth>
              </wp14:sizeRelH>
            </wp:anchor>
          </w:drawing>
        </mc:Choice>
        <mc:Fallback>
          <w:pict>
            <v:shapetype w14:anchorId="00A81F4C" id="_x0000_t202" coordsize="21600,21600" o:spt="202" path="m,l,21600r21600,l21600,xe">
              <v:stroke joinstyle="miter"/>
              <v:path gradientshapeok="t" o:connecttype="rect"/>
            </v:shapetype>
            <v:shape id="41b1110a-80a4-11ea-b356-6230a4311406" o:spid="_x0000_s1026" type="#_x0000_t202" style="position:absolute;margin-left:466.5pt;margin-top:155pt;width:109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00A81F7C" w14:textId="77777777" w:rsidR="00532B0D" w:rsidRDefault="00D65E1F">
                    <w:pPr>
                      <w:pStyle w:val="Referentiegegevensbold"/>
                    </w:pPr>
                    <w:r>
                      <w:t>Ministerie van Buitenlandse Zaken</w:t>
                    </w:r>
                  </w:p>
                  <w:p w14:paraId="00A81F7D" w14:textId="77777777" w:rsidR="00532B0D" w:rsidRDefault="00532B0D">
                    <w:pPr>
                      <w:pStyle w:val="WitregelW2"/>
                    </w:pPr>
                  </w:p>
                  <w:p w14:paraId="00A81F7E" w14:textId="77777777" w:rsidR="00532B0D" w:rsidRDefault="00D65E1F">
                    <w:pPr>
                      <w:pStyle w:val="Referentiegegevensbold"/>
                    </w:pPr>
                    <w:r>
                      <w:t>Onze referentie</w:t>
                    </w:r>
                  </w:p>
                  <w:p w14:paraId="00A81F7F" w14:textId="77777777" w:rsidR="00532B0D" w:rsidRDefault="00D65E1F">
                    <w:pPr>
                      <w:pStyle w:val="Referentiegegevens"/>
                    </w:pPr>
                    <w:r>
                      <w:t>BZ2518344</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0A81F50" wp14:editId="1C28E1E9">
              <wp:simplePos x="0" y="0"/>
              <wp:positionH relativeFrom="page">
                <wp:posOffset>5924550</wp:posOffset>
              </wp:positionH>
              <wp:positionV relativeFrom="page">
                <wp:posOffset>10191750</wp:posOffset>
              </wp:positionV>
              <wp:extent cx="1285875" cy="8477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847725"/>
                      </a:xfrm>
                      <a:prstGeom prst="rect">
                        <a:avLst/>
                      </a:prstGeom>
                      <a:noFill/>
                    </wps:spPr>
                    <wps:txbx>
                      <w:txbxContent>
                        <w:p w14:paraId="00A81F81" w14:textId="134F8ECB" w:rsidR="00532B0D" w:rsidRDefault="00501351">
                          <w:pPr>
                            <w:pStyle w:val="Referentiegegevens"/>
                          </w:pPr>
                          <w:r>
                            <w:t xml:space="preserve">Pagina </w:t>
                          </w:r>
                          <w:r w:rsidR="00FA128B">
                            <w:fldChar w:fldCharType="begin"/>
                          </w:r>
                          <w:r w:rsidR="00FA128B">
                            <w:instrText>=</w:instrText>
                          </w:r>
                          <w:r w:rsidR="00FA128B">
                            <w:fldChar w:fldCharType="begin"/>
                          </w:r>
                          <w:r w:rsidR="00FA128B">
                            <w:instrText>PAGE</w:instrText>
                          </w:r>
                          <w:r w:rsidR="00FA128B">
                            <w:fldChar w:fldCharType="separate"/>
                          </w:r>
                          <w:r w:rsidR="0012106A">
                            <w:rPr>
                              <w:noProof/>
                            </w:rPr>
                            <w:instrText>2</w:instrText>
                          </w:r>
                          <w:r w:rsidR="00FA128B">
                            <w:fldChar w:fldCharType="end"/>
                          </w:r>
                          <w:r w:rsidR="00FA128B">
                            <w:instrText>-1</w:instrText>
                          </w:r>
                          <w:r w:rsidR="00FA128B">
                            <w:fldChar w:fldCharType="separate"/>
                          </w:r>
                          <w:r w:rsidR="0012106A">
                            <w:rPr>
                              <w:noProof/>
                            </w:rPr>
                            <w:t>1</w:t>
                          </w:r>
                          <w:r w:rsidR="00FA128B">
                            <w:fldChar w:fldCharType="end"/>
                          </w:r>
                          <w:r w:rsidR="00D65E1F">
                            <w:t xml:space="preserve"> van </w:t>
                          </w:r>
                          <w:r w:rsidR="00D65E1F">
                            <w:fldChar w:fldCharType="begin"/>
                          </w:r>
                          <w:r w:rsidR="00D65E1F">
                            <w:instrText>=</w:instrText>
                          </w:r>
                          <w:r w:rsidR="00D65E1F">
                            <w:fldChar w:fldCharType="begin"/>
                          </w:r>
                          <w:r w:rsidR="00D65E1F">
                            <w:instrText>NUMPAGES</w:instrText>
                          </w:r>
                          <w:r w:rsidR="00D65E1F">
                            <w:fldChar w:fldCharType="separate"/>
                          </w:r>
                          <w:r w:rsidR="0012106A">
                            <w:rPr>
                              <w:noProof/>
                            </w:rPr>
                            <w:instrText>4</w:instrText>
                          </w:r>
                          <w:r w:rsidR="00D65E1F">
                            <w:fldChar w:fldCharType="end"/>
                          </w:r>
                          <w:r w:rsidR="00D65E1F">
                            <w:instrText>-1</w:instrText>
                          </w:r>
                          <w:r w:rsidR="00D65E1F">
                            <w:fldChar w:fldCharType="separate"/>
                          </w:r>
                          <w:r w:rsidR="0012106A">
                            <w:rPr>
                              <w:noProof/>
                            </w:rPr>
                            <w:t>3</w:t>
                          </w:r>
                          <w:r w:rsidR="00D65E1F">
                            <w:fldChar w:fldCharType="end"/>
                          </w:r>
                          <w:r w:rsidR="00D65E1F">
                            <w:t xml:space="preserve"> </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0A81F50" id="41b1115b-80a4-11ea-b356-6230a4311406" o:spid="_x0000_s1027" type="#_x0000_t202" style="position:absolute;margin-left:466.5pt;margin-top:802.5pt;width:101.25pt;height:66.75pt;z-index:25165824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" filled="f" stroked="f">
              <v:textbox inset="0,0,0,0">
                <w:txbxContent>
                  <w:p w14:paraId="00A81F81" w14:textId="134F8ECB" w:rsidR="00532B0D" w:rsidRDefault="00501351">
                    <w:pPr>
                      <w:pStyle w:val="Referentiegegevens"/>
                    </w:pPr>
                    <w:r>
                      <w:t xml:space="preserve">Pagina </w:t>
                    </w:r>
                    <w:r w:rsidR="00FA128B">
                      <w:fldChar w:fldCharType="begin"/>
                    </w:r>
                    <w:r w:rsidR="00FA128B">
                      <w:instrText>=</w:instrText>
                    </w:r>
                    <w:r w:rsidR="00FA128B">
                      <w:fldChar w:fldCharType="begin"/>
                    </w:r>
                    <w:r w:rsidR="00FA128B">
                      <w:instrText>PAGE</w:instrText>
                    </w:r>
                    <w:r w:rsidR="00FA128B">
                      <w:fldChar w:fldCharType="separate"/>
                    </w:r>
                    <w:r w:rsidR="0012106A">
                      <w:rPr>
                        <w:noProof/>
                      </w:rPr>
                      <w:instrText>2</w:instrText>
                    </w:r>
                    <w:r w:rsidR="00FA128B">
                      <w:fldChar w:fldCharType="end"/>
                    </w:r>
                    <w:r w:rsidR="00FA128B">
                      <w:instrText>-1</w:instrText>
                    </w:r>
                    <w:r w:rsidR="00FA128B">
                      <w:fldChar w:fldCharType="separate"/>
                    </w:r>
                    <w:r w:rsidR="0012106A">
                      <w:rPr>
                        <w:noProof/>
                      </w:rPr>
                      <w:t>1</w:t>
                    </w:r>
                    <w:r w:rsidR="00FA128B">
                      <w:fldChar w:fldCharType="end"/>
                    </w:r>
                    <w:r w:rsidR="00D65E1F">
                      <w:t xml:space="preserve"> van </w:t>
                    </w:r>
                    <w:r w:rsidR="00D65E1F">
                      <w:fldChar w:fldCharType="begin"/>
                    </w:r>
                    <w:r w:rsidR="00D65E1F">
                      <w:instrText>=</w:instrText>
                    </w:r>
                    <w:r w:rsidR="00D65E1F">
                      <w:fldChar w:fldCharType="begin"/>
                    </w:r>
                    <w:r w:rsidR="00D65E1F">
                      <w:instrText>NUMPAGES</w:instrText>
                    </w:r>
                    <w:r w:rsidR="00D65E1F">
                      <w:fldChar w:fldCharType="separate"/>
                    </w:r>
                    <w:r w:rsidR="0012106A">
                      <w:rPr>
                        <w:noProof/>
                      </w:rPr>
                      <w:instrText>4</w:instrText>
                    </w:r>
                    <w:r w:rsidR="00D65E1F">
                      <w:fldChar w:fldCharType="end"/>
                    </w:r>
                    <w:r w:rsidR="00D65E1F">
                      <w:instrText>-1</w:instrText>
                    </w:r>
                    <w:r w:rsidR="00D65E1F">
                      <w:fldChar w:fldCharType="separate"/>
                    </w:r>
                    <w:r w:rsidR="0012106A">
                      <w:rPr>
                        <w:noProof/>
                      </w:rPr>
                      <w:t>3</w:t>
                    </w:r>
                    <w:r w:rsidR="00D65E1F">
                      <w:fldChar w:fldCharType="end"/>
                    </w:r>
                    <w:r w:rsidR="00D65E1F">
                      <w:t xml:space="preserve"> </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1F4A" w14:textId="023584A1" w:rsidR="00532B0D" w:rsidRDefault="00D65E1F">
    <w:pPr>
      <w:spacing w:after="7131" w:line="14" w:lineRule="exact"/>
    </w:pPr>
    <w:r>
      <w:rPr>
        <w:noProof/>
      </w:rPr>
      <mc:AlternateContent>
        <mc:Choice Requires="wps">
          <w:drawing>
            <wp:anchor distT="0" distB="0" distL="0" distR="0" simplePos="0" relativeHeight="251658242" behindDoc="0" locked="1" layoutInCell="1" allowOverlap="1" wp14:anchorId="00A81F52" wp14:editId="00A81F5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0A81F82" w14:textId="77777777" w:rsidR="00D65E1F" w:rsidRDefault="00D65E1F"/>
                      </w:txbxContent>
                    </wps:txbx>
                    <wps:bodyPr vert="horz" wrap="square" lIns="0" tIns="0" rIns="0" bIns="0" anchor="t" anchorCtr="0"/>
                  </wps:wsp>
                </a:graphicData>
              </a:graphic>
            </wp:anchor>
          </w:drawing>
        </mc:Choice>
        <mc:Fallback>
          <w:pict>
            <v:shapetype w14:anchorId="00A81F5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0A81F82" w14:textId="77777777" w:rsidR="00D65E1F" w:rsidRDefault="00D65E1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0A81F54" wp14:editId="00A81F5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A81F63" w14:textId="77777777" w:rsidR="00532B0D" w:rsidRDefault="00D65E1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0A81F54"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A81F63" w14:textId="77777777" w:rsidR="00532B0D" w:rsidRDefault="00D65E1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0A81F56" wp14:editId="00A81F5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0DD3C08" w14:textId="5AAA3D4C" w:rsidR="00D94A46" w:rsidRDefault="00D94A46" w:rsidP="00D94A46">
                          <w:r>
                            <w:t>Datum</w:t>
                          </w:r>
                          <w:r>
                            <w:tab/>
                          </w:r>
                          <w:r w:rsidR="0012106A">
                            <w:t>30</w:t>
                          </w:r>
                          <w:r>
                            <w:t xml:space="preserve"> </w:t>
                          </w:r>
                          <w:r w:rsidR="00CA074D">
                            <w:t xml:space="preserve">september </w:t>
                          </w:r>
                          <w:r>
                            <w:t>2025</w:t>
                          </w:r>
                        </w:p>
                        <w:p w14:paraId="0E4ACF32" w14:textId="14F90965" w:rsidR="00D94A46" w:rsidRDefault="00D94A46" w:rsidP="00D94A46">
                          <w:r>
                            <w:t>Betreft Beantwoording vragen van de leden De Roon (PVV) en Pool (PVV) over nieuwe aanvallen op vrachtschepen in de Rode Zee</w:t>
                          </w:r>
                        </w:p>
                        <w:p w14:paraId="00A81F6C" w14:textId="77777777" w:rsidR="00532B0D" w:rsidRDefault="00532B0D"/>
                      </w:txbxContent>
                    </wps:txbx>
                    <wps:bodyPr vert="horz" wrap="square" lIns="0" tIns="0" rIns="0" bIns="0" anchor="t" anchorCtr="0"/>
                  </wps:wsp>
                </a:graphicData>
              </a:graphic>
            </wp:anchor>
          </w:drawing>
        </mc:Choice>
        <mc:Fallback>
          <w:pict>
            <v:shape w14:anchorId="00A81F56"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0DD3C08" w14:textId="5AAA3D4C" w:rsidR="00D94A46" w:rsidRDefault="00D94A46" w:rsidP="00D94A46">
                    <w:r>
                      <w:t>Datum</w:t>
                    </w:r>
                    <w:r>
                      <w:tab/>
                    </w:r>
                    <w:r w:rsidR="0012106A">
                      <w:t>30</w:t>
                    </w:r>
                    <w:r>
                      <w:t xml:space="preserve"> </w:t>
                    </w:r>
                    <w:r w:rsidR="00CA074D">
                      <w:t xml:space="preserve">september </w:t>
                    </w:r>
                    <w:r>
                      <w:t>2025</w:t>
                    </w:r>
                  </w:p>
                  <w:p w14:paraId="0E4ACF32" w14:textId="14F90965" w:rsidR="00D94A46" w:rsidRDefault="00D94A46" w:rsidP="00D94A46">
                    <w:r>
                      <w:t>Betreft Beantwoording vragen van de leden De Roon (PVV) en Pool (PVV) over nieuwe aanvallen op vrachtschepen in de Rode Zee</w:t>
                    </w:r>
                  </w:p>
                  <w:p w14:paraId="00A81F6C" w14:textId="77777777" w:rsidR="00532B0D" w:rsidRDefault="00532B0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0A81F58" wp14:editId="2293418B">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00A81F6D" w14:textId="77777777" w:rsidR="00532B0D" w:rsidRDefault="00D65E1F">
                          <w:pPr>
                            <w:pStyle w:val="Referentiegegevensbold"/>
                          </w:pPr>
                          <w:r>
                            <w:t>Ministerie van Buitenlandse Zaken</w:t>
                          </w:r>
                        </w:p>
                        <w:p w14:paraId="00A81F6E" w14:textId="77777777" w:rsidR="00532B0D" w:rsidRDefault="00532B0D">
                          <w:pPr>
                            <w:pStyle w:val="WitregelW1"/>
                          </w:pPr>
                        </w:p>
                        <w:p w14:paraId="00A81F6F" w14:textId="4C6DF78F" w:rsidR="00532B0D" w:rsidRPr="00434F68" w:rsidRDefault="00434F68">
                          <w:pPr>
                            <w:pStyle w:val="Referentiegegevens"/>
                          </w:pPr>
                          <w:r w:rsidRPr="00434F68">
                            <w:t>Rijnstraat 8</w:t>
                          </w:r>
                        </w:p>
                        <w:p w14:paraId="08A4AF0A" w14:textId="0BAF99C2" w:rsidR="00434F68" w:rsidRPr="00787BB0" w:rsidRDefault="00434F68" w:rsidP="00434F68">
                          <w:pPr>
                            <w:rPr>
                              <w:sz w:val="13"/>
                              <w:szCs w:val="13"/>
                              <w:lang w:val="da-DK"/>
                            </w:rPr>
                          </w:pPr>
                          <w:r w:rsidRPr="00787BB0">
                            <w:rPr>
                              <w:sz w:val="13"/>
                              <w:szCs w:val="13"/>
                              <w:lang w:val="da-DK"/>
                            </w:rPr>
                            <w:t>2515XP Den Haag</w:t>
                          </w:r>
                        </w:p>
                        <w:p w14:paraId="1C2E4263" w14:textId="520EE813" w:rsidR="00434F68" w:rsidRPr="00787BB0" w:rsidRDefault="00434F68" w:rsidP="00434F68">
                          <w:pPr>
                            <w:rPr>
                              <w:sz w:val="13"/>
                              <w:szCs w:val="13"/>
                              <w:lang w:val="da-DK"/>
                            </w:rPr>
                          </w:pPr>
                          <w:r w:rsidRPr="00787BB0">
                            <w:rPr>
                              <w:sz w:val="13"/>
                              <w:szCs w:val="13"/>
                              <w:lang w:val="da-DK"/>
                            </w:rPr>
                            <w:t>Postbus 20061</w:t>
                          </w:r>
                        </w:p>
                        <w:p w14:paraId="2BE84CA5" w14:textId="3ADE8635" w:rsidR="00434F68" w:rsidRPr="00787BB0" w:rsidRDefault="00434F68" w:rsidP="00434F68">
                          <w:pPr>
                            <w:rPr>
                              <w:sz w:val="13"/>
                              <w:szCs w:val="13"/>
                              <w:lang w:val="da-DK"/>
                            </w:rPr>
                          </w:pPr>
                          <w:r w:rsidRPr="00787BB0">
                            <w:rPr>
                              <w:sz w:val="13"/>
                              <w:szCs w:val="13"/>
                              <w:lang w:val="da-DK"/>
                            </w:rPr>
                            <w:t>Nederland</w:t>
                          </w:r>
                        </w:p>
                        <w:p w14:paraId="00A81F70" w14:textId="77777777" w:rsidR="00532B0D" w:rsidRPr="00787BB0" w:rsidRDefault="00D65E1F">
                          <w:pPr>
                            <w:pStyle w:val="Referentiegegevens"/>
                            <w:rPr>
                              <w:lang w:val="da-DK"/>
                            </w:rPr>
                          </w:pPr>
                          <w:r w:rsidRPr="00787BB0">
                            <w:rPr>
                              <w:lang w:val="da-DK"/>
                            </w:rPr>
                            <w:t>www.minbuza.nl</w:t>
                          </w:r>
                        </w:p>
                        <w:p w14:paraId="00A81F71" w14:textId="77777777" w:rsidR="00532B0D" w:rsidRPr="00787BB0" w:rsidRDefault="00532B0D">
                          <w:pPr>
                            <w:pStyle w:val="WitregelW2"/>
                            <w:rPr>
                              <w:lang w:val="da-DK"/>
                            </w:rPr>
                          </w:pPr>
                        </w:p>
                        <w:p w14:paraId="00A81F72" w14:textId="77777777" w:rsidR="00532B0D" w:rsidRDefault="00D65E1F">
                          <w:pPr>
                            <w:pStyle w:val="Referentiegegevensbold"/>
                          </w:pPr>
                          <w:r>
                            <w:t>Onze referentie</w:t>
                          </w:r>
                        </w:p>
                        <w:p w14:paraId="00A81F73" w14:textId="77777777" w:rsidR="00532B0D" w:rsidRDefault="00D65E1F">
                          <w:pPr>
                            <w:pStyle w:val="Referentiegegevens"/>
                          </w:pPr>
                          <w:r>
                            <w:t>BZ2518344</w:t>
                          </w:r>
                        </w:p>
                        <w:p w14:paraId="00A81F74" w14:textId="77777777" w:rsidR="00532B0D" w:rsidRDefault="00532B0D">
                          <w:pPr>
                            <w:pStyle w:val="WitregelW1"/>
                          </w:pPr>
                        </w:p>
                        <w:p w14:paraId="00A81F75" w14:textId="77777777" w:rsidR="00532B0D" w:rsidRDefault="00D65E1F">
                          <w:pPr>
                            <w:pStyle w:val="Referentiegegevensbold"/>
                          </w:pPr>
                          <w:r>
                            <w:t>Uw referentie</w:t>
                          </w:r>
                        </w:p>
                        <w:p w14:paraId="00A81F76" w14:textId="77777777" w:rsidR="00532B0D" w:rsidRDefault="00D65E1F">
                          <w:pPr>
                            <w:pStyle w:val="Referentiegegevens"/>
                          </w:pPr>
                          <w:r>
                            <w:t>2025Z14447</w:t>
                          </w:r>
                        </w:p>
                        <w:p w14:paraId="00A81F77" w14:textId="77777777" w:rsidR="00532B0D" w:rsidRDefault="00532B0D">
                          <w:pPr>
                            <w:pStyle w:val="WitregelW1"/>
                          </w:pPr>
                        </w:p>
                        <w:p w14:paraId="00A81F78" w14:textId="77777777" w:rsidR="00532B0D" w:rsidRDefault="00D65E1F">
                          <w:pPr>
                            <w:pStyle w:val="Referentiegegevensbold"/>
                          </w:pPr>
                          <w:r>
                            <w:t>Bijlage(n)</w:t>
                          </w:r>
                        </w:p>
                        <w:p w14:paraId="00A81F79" w14:textId="77777777" w:rsidR="00532B0D" w:rsidRDefault="00D65E1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0A81F58"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00A81F6D" w14:textId="77777777" w:rsidR="00532B0D" w:rsidRDefault="00D65E1F">
                    <w:pPr>
                      <w:pStyle w:val="Referentiegegevensbold"/>
                    </w:pPr>
                    <w:r>
                      <w:t>Ministerie van Buitenlandse Zaken</w:t>
                    </w:r>
                  </w:p>
                  <w:p w14:paraId="00A81F6E" w14:textId="77777777" w:rsidR="00532B0D" w:rsidRDefault="00532B0D">
                    <w:pPr>
                      <w:pStyle w:val="WitregelW1"/>
                    </w:pPr>
                  </w:p>
                  <w:p w14:paraId="00A81F6F" w14:textId="4C6DF78F" w:rsidR="00532B0D" w:rsidRPr="00434F68" w:rsidRDefault="00434F68">
                    <w:pPr>
                      <w:pStyle w:val="Referentiegegevens"/>
                    </w:pPr>
                    <w:r w:rsidRPr="00434F68">
                      <w:t>Rijnstraat 8</w:t>
                    </w:r>
                  </w:p>
                  <w:p w14:paraId="08A4AF0A" w14:textId="0BAF99C2" w:rsidR="00434F68" w:rsidRPr="00787BB0" w:rsidRDefault="00434F68" w:rsidP="00434F68">
                    <w:pPr>
                      <w:rPr>
                        <w:sz w:val="13"/>
                        <w:szCs w:val="13"/>
                        <w:lang w:val="da-DK"/>
                      </w:rPr>
                    </w:pPr>
                    <w:r w:rsidRPr="00787BB0">
                      <w:rPr>
                        <w:sz w:val="13"/>
                        <w:szCs w:val="13"/>
                        <w:lang w:val="da-DK"/>
                      </w:rPr>
                      <w:t>2515XP Den Haag</w:t>
                    </w:r>
                  </w:p>
                  <w:p w14:paraId="1C2E4263" w14:textId="520EE813" w:rsidR="00434F68" w:rsidRPr="00787BB0" w:rsidRDefault="00434F68" w:rsidP="00434F68">
                    <w:pPr>
                      <w:rPr>
                        <w:sz w:val="13"/>
                        <w:szCs w:val="13"/>
                        <w:lang w:val="da-DK"/>
                      </w:rPr>
                    </w:pPr>
                    <w:r w:rsidRPr="00787BB0">
                      <w:rPr>
                        <w:sz w:val="13"/>
                        <w:szCs w:val="13"/>
                        <w:lang w:val="da-DK"/>
                      </w:rPr>
                      <w:t>Postbus 20061</w:t>
                    </w:r>
                  </w:p>
                  <w:p w14:paraId="2BE84CA5" w14:textId="3ADE8635" w:rsidR="00434F68" w:rsidRPr="00787BB0" w:rsidRDefault="00434F68" w:rsidP="00434F68">
                    <w:pPr>
                      <w:rPr>
                        <w:sz w:val="13"/>
                        <w:szCs w:val="13"/>
                        <w:lang w:val="da-DK"/>
                      </w:rPr>
                    </w:pPr>
                    <w:r w:rsidRPr="00787BB0">
                      <w:rPr>
                        <w:sz w:val="13"/>
                        <w:szCs w:val="13"/>
                        <w:lang w:val="da-DK"/>
                      </w:rPr>
                      <w:t>Nederland</w:t>
                    </w:r>
                  </w:p>
                  <w:p w14:paraId="00A81F70" w14:textId="77777777" w:rsidR="00532B0D" w:rsidRPr="00787BB0" w:rsidRDefault="00D65E1F">
                    <w:pPr>
                      <w:pStyle w:val="Referentiegegevens"/>
                      <w:rPr>
                        <w:lang w:val="da-DK"/>
                      </w:rPr>
                    </w:pPr>
                    <w:r w:rsidRPr="00787BB0">
                      <w:rPr>
                        <w:lang w:val="da-DK"/>
                      </w:rPr>
                      <w:t>www.minbuza.nl</w:t>
                    </w:r>
                  </w:p>
                  <w:p w14:paraId="00A81F71" w14:textId="77777777" w:rsidR="00532B0D" w:rsidRPr="00787BB0" w:rsidRDefault="00532B0D">
                    <w:pPr>
                      <w:pStyle w:val="WitregelW2"/>
                      <w:rPr>
                        <w:lang w:val="da-DK"/>
                      </w:rPr>
                    </w:pPr>
                  </w:p>
                  <w:p w14:paraId="00A81F72" w14:textId="77777777" w:rsidR="00532B0D" w:rsidRDefault="00D65E1F">
                    <w:pPr>
                      <w:pStyle w:val="Referentiegegevensbold"/>
                    </w:pPr>
                    <w:r>
                      <w:t>Onze referentie</w:t>
                    </w:r>
                  </w:p>
                  <w:p w14:paraId="00A81F73" w14:textId="77777777" w:rsidR="00532B0D" w:rsidRDefault="00D65E1F">
                    <w:pPr>
                      <w:pStyle w:val="Referentiegegevens"/>
                    </w:pPr>
                    <w:r>
                      <w:t>BZ2518344</w:t>
                    </w:r>
                  </w:p>
                  <w:p w14:paraId="00A81F74" w14:textId="77777777" w:rsidR="00532B0D" w:rsidRDefault="00532B0D">
                    <w:pPr>
                      <w:pStyle w:val="WitregelW1"/>
                    </w:pPr>
                  </w:p>
                  <w:p w14:paraId="00A81F75" w14:textId="77777777" w:rsidR="00532B0D" w:rsidRDefault="00D65E1F">
                    <w:pPr>
                      <w:pStyle w:val="Referentiegegevensbold"/>
                    </w:pPr>
                    <w:r>
                      <w:t>Uw referentie</w:t>
                    </w:r>
                  </w:p>
                  <w:p w14:paraId="00A81F76" w14:textId="77777777" w:rsidR="00532B0D" w:rsidRDefault="00D65E1F">
                    <w:pPr>
                      <w:pStyle w:val="Referentiegegevens"/>
                    </w:pPr>
                    <w:r>
                      <w:t>2025Z14447</w:t>
                    </w:r>
                  </w:p>
                  <w:p w14:paraId="00A81F77" w14:textId="77777777" w:rsidR="00532B0D" w:rsidRDefault="00532B0D">
                    <w:pPr>
                      <w:pStyle w:val="WitregelW1"/>
                    </w:pPr>
                  </w:p>
                  <w:p w14:paraId="00A81F78" w14:textId="77777777" w:rsidR="00532B0D" w:rsidRDefault="00D65E1F">
                    <w:pPr>
                      <w:pStyle w:val="Referentiegegevensbold"/>
                    </w:pPr>
                    <w:r>
                      <w:t>Bijlage(n)</w:t>
                    </w:r>
                  </w:p>
                  <w:p w14:paraId="00A81F79" w14:textId="77777777" w:rsidR="00532B0D" w:rsidRDefault="00D65E1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0A81F5C" wp14:editId="5A2DD6F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D1ED54" w14:textId="77777777" w:rsidR="00D65E1F" w:rsidRDefault="00D65E1F"/>
                      </w:txbxContent>
                    </wps:txbx>
                    <wps:bodyPr vert="horz" wrap="square" lIns="0" tIns="0" rIns="0" bIns="0" anchor="t" anchorCtr="0"/>
                  </wps:wsp>
                </a:graphicData>
              </a:graphic>
            </wp:anchor>
          </w:drawing>
        </mc:Choice>
        <mc:Fallback>
          <w:pict>
            <v:shape w14:anchorId="00A81F5C"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CD1ED54" w14:textId="77777777" w:rsidR="00D65E1F" w:rsidRDefault="00D65E1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0A81F5E" wp14:editId="00A81F5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D1ED56" w14:textId="77777777" w:rsidR="00D65E1F" w:rsidRDefault="00D65E1F"/>
                      </w:txbxContent>
                    </wps:txbx>
                    <wps:bodyPr vert="horz" wrap="square" lIns="0" tIns="0" rIns="0" bIns="0" anchor="t" anchorCtr="0"/>
                  </wps:wsp>
                </a:graphicData>
              </a:graphic>
            </wp:anchor>
          </w:drawing>
        </mc:Choice>
        <mc:Fallback>
          <w:pict>
            <v:shape w14:anchorId="00A81F5E"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CD1ED56" w14:textId="77777777" w:rsidR="00D65E1F" w:rsidRDefault="00D65E1F"/>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0A81F60" wp14:editId="00A81F6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A81F7B" w14:textId="77777777" w:rsidR="00532B0D" w:rsidRDefault="00D65E1F">
                          <w:pPr>
                            <w:spacing w:line="240" w:lineRule="auto"/>
                          </w:pPr>
                          <w:r>
                            <w:rPr>
                              <w:noProof/>
                            </w:rPr>
                            <w:drawing>
                              <wp:inline distT="0" distB="0" distL="0" distR="0" wp14:anchorId="00A81F82" wp14:editId="00A81F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A81F60"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0A81F7B" w14:textId="77777777" w:rsidR="00532B0D" w:rsidRDefault="00D65E1F">
                    <w:pPr>
                      <w:spacing w:line="240" w:lineRule="auto"/>
                    </w:pPr>
                    <w:r>
                      <w:rPr>
                        <w:noProof/>
                      </w:rPr>
                      <w:drawing>
                        <wp:inline distT="0" distB="0" distL="0" distR="0" wp14:anchorId="00A81F82" wp14:editId="00A81F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3B0B87"/>
    <w:multiLevelType w:val="multilevel"/>
    <w:tmpl w:val="6A72462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49F6A44"/>
    <w:multiLevelType w:val="multilevel"/>
    <w:tmpl w:val="53F7F44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DB68E5F"/>
    <w:multiLevelType w:val="multilevel"/>
    <w:tmpl w:val="E0E7042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703E7F"/>
    <w:multiLevelType w:val="multilevel"/>
    <w:tmpl w:val="AC368C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70EE982"/>
    <w:multiLevelType w:val="multilevel"/>
    <w:tmpl w:val="0B01421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656617409">
    <w:abstractNumId w:val="4"/>
  </w:num>
  <w:num w:numId="2" w16cid:durableId="2075736457">
    <w:abstractNumId w:val="1"/>
  </w:num>
  <w:num w:numId="3" w16cid:durableId="712266145">
    <w:abstractNumId w:val="3"/>
  </w:num>
  <w:num w:numId="4" w16cid:durableId="2028940099">
    <w:abstractNumId w:val="0"/>
  </w:num>
  <w:num w:numId="5" w16cid:durableId="161062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DD"/>
    <w:rsid w:val="000033BC"/>
    <w:rsid w:val="000125F5"/>
    <w:rsid w:val="0002027B"/>
    <w:rsid w:val="00020520"/>
    <w:rsid w:val="00023631"/>
    <w:rsid w:val="0002467D"/>
    <w:rsid w:val="00024981"/>
    <w:rsid w:val="000249BA"/>
    <w:rsid w:val="00031534"/>
    <w:rsid w:val="00034435"/>
    <w:rsid w:val="00045064"/>
    <w:rsid w:val="000541AB"/>
    <w:rsid w:val="00054DF7"/>
    <w:rsid w:val="00057F8D"/>
    <w:rsid w:val="0006099E"/>
    <w:rsid w:val="00064679"/>
    <w:rsid w:val="00064AD9"/>
    <w:rsid w:val="00065BCD"/>
    <w:rsid w:val="000710FF"/>
    <w:rsid w:val="0007237C"/>
    <w:rsid w:val="000769A9"/>
    <w:rsid w:val="000818F0"/>
    <w:rsid w:val="00085335"/>
    <w:rsid w:val="000865B6"/>
    <w:rsid w:val="00093019"/>
    <w:rsid w:val="000941B1"/>
    <w:rsid w:val="000A5A55"/>
    <w:rsid w:val="000A5DBB"/>
    <w:rsid w:val="000A6768"/>
    <w:rsid w:val="000B1711"/>
    <w:rsid w:val="000B6DD0"/>
    <w:rsid w:val="000C0266"/>
    <w:rsid w:val="000C0781"/>
    <w:rsid w:val="000C0E61"/>
    <w:rsid w:val="000C1907"/>
    <w:rsid w:val="000C39F3"/>
    <w:rsid w:val="000C7AF6"/>
    <w:rsid w:val="000C7EDA"/>
    <w:rsid w:val="000D5988"/>
    <w:rsid w:val="000E3383"/>
    <w:rsid w:val="000E4D7F"/>
    <w:rsid w:val="000F07FC"/>
    <w:rsid w:val="000F0E2F"/>
    <w:rsid w:val="000F56A6"/>
    <w:rsid w:val="00106B05"/>
    <w:rsid w:val="00107289"/>
    <w:rsid w:val="00107F09"/>
    <w:rsid w:val="001127E1"/>
    <w:rsid w:val="0012106A"/>
    <w:rsid w:val="00122250"/>
    <w:rsid w:val="00122C51"/>
    <w:rsid w:val="00125D48"/>
    <w:rsid w:val="00127C6D"/>
    <w:rsid w:val="00144D47"/>
    <w:rsid w:val="0014743B"/>
    <w:rsid w:val="0015015A"/>
    <w:rsid w:val="00153C49"/>
    <w:rsid w:val="00155BAF"/>
    <w:rsid w:val="00161709"/>
    <w:rsid w:val="00170D0D"/>
    <w:rsid w:val="0017573D"/>
    <w:rsid w:val="00186D69"/>
    <w:rsid w:val="001958A0"/>
    <w:rsid w:val="001B2AB6"/>
    <w:rsid w:val="001B4D8F"/>
    <w:rsid w:val="001B6BD8"/>
    <w:rsid w:val="001B7F2A"/>
    <w:rsid w:val="001C24D7"/>
    <w:rsid w:val="001C5A36"/>
    <w:rsid w:val="001C6D3F"/>
    <w:rsid w:val="001D2B7D"/>
    <w:rsid w:val="001D6928"/>
    <w:rsid w:val="001D7B52"/>
    <w:rsid w:val="001E0149"/>
    <w:rsid w:val="001E09D3"/>
    <w:rsid w:val="001F4F33"/>
    <w:rsid w:val="001F5A44"/>
    <w:rsid w:val="00203493"/>
    <w:rsid w:val="00207A2B"/>
    <w:rsid w:val="00220397"/>
    <w:rsid w:val="00226C01"/>
    <w:rsid w:val="002346BA"/>
    <w:rsid w:val="00241120"/>
    <w:rsid w:val="00245347"/>
    <w:rsid w:val="00251B59"/>
    <w:rsid w:val="00254E59"/>
    <w:rsid w:val="002554BB"/>
    <w:rsid w:val="00263AC4"/>
    <w:rsid w:val="0027525C"/>
    <w:rsid w:val="002A1046"/>
    <w:rsid w:val="002A1D67"/>
    <w:rsid w:val="002C04D6"/>
    <w:rsid w:val="002D2023"/>
    <w:rsid w:val="002D43F3"/>
    <w:rsid w:val="002E4E1A"/>
    <w:rsid w:val="002E6C19"/>
    <w:rsid w:val="002F0485"/>
    <w:rsid w:val="002F29D2"/>
    <w:rsid w:val="002F3A03"/>
    <w:rsid w:val="002F3AF6"/>
    <w:rsid w:val="002F40DD"/>
    <w:rsid w:val="002F5C5A"/>
    <w:rsid w:val="00302D65"/>
    <w:rsid w:val="0031148B"/>
    <w:rsid w:val="0031234C"/>
    <w:rsid w:val="003204B9"/>
    <w:rsid w:val="00320A08"/>
    <w:rsid w:val="00321514"/>
    <w:rsid w:val="00322B0D"/>
    <w:rsid w:val="00323037"/>
    <w:rsid w:val="0034057A"/>
    <w:rsid w:val="00355408"/>
    <w:rsid w:val="00355640"/>
    <w:rsid w:val="00364E09"/>
    <w:rsid w:val="00370B9A"/>
    <w:rsid w:val="00371025"/>
    <w:rsid w:val="00373EB7"/>
    <w:rsid w:val="00374A93"/>
    <w:rsid w:val="00375A52"/>
    <w:rsid w:val="003774A6"/>
    <w:rsid w:val="00381470"/>
    <w:rsid w:val="0039001A"/>
    <w:rsid w:val="00393E5D"/>
    <w:rsid w:val="003967DE"/>
    <w:rsid w:val="00397542"/>
    <w:rsid w:val="003A3D1B"/>
    <w:rsid w:val="003C1896"/>
    <w:rsid w:val="003C26B9"/>
    <w:rsid w:val="003D090C"/>
    <w:rsid w:val="003D41EF"/>
    <w:rsid w:val="003E6355"/>
    <w:rsid w:val="003F211B"/>
    <w:rsid w:val="00405253"/>
    <w:rsid w:val="0040692F"/>
    <w:rsid w:val="004125FB"/>
    <w:rsid w:val="00416C06"/>
    <w:rsid w:val="004247CA"/>
    <w:rsid w:val="0043053B"/>
    <w:rsid w:val="00432831"/>
    <w:rsid w:val="00433749"/>
    <w:rsid w:val="00434F68"/>
    <w:rsid w:val="00440665"/>
    <w:rsid w:val="00456F42"/>
    <w:rsid w:val="004572DB"/>
    <w:rsid w:val="00460F2B"/>
    <w:rsid w:val="0046285E"/>
    <w:rsid w:val="004715E8"/>
    <w:rsid w:val="00474A53"/>
    <w:rsid w:val="00483668"/>
    <w:rsid w:val="004968A8"/>
    <w:rsid w:val="004C6E84"/>
    <w:rsid w:val="004D157A"/>
    <w:rsid w:val="004F32DB"/>
    <w:rsid w:val="004F5673"/>
    <w:rsid w:val="00500E35"/>
    <w:rsid w:val="00501351"/>
    <w:rsid w:val="00501C61"/>
    <w:rsid w:val="0050329F"/>
    <w:rsid w:val="005038CA"/>
    <w:rsid w:val="00506BD5"/>
    <w:rsid w:val="00507922"/>
    <w:rsid w:val="00510B6C"/>
    <w:rsid w:val="00511A91"/>
    <w:rsid w:val="00514639"/>
    <w:rsid w:val="0052382E"/>
    <w:rsid w:val="00532B0D"/>
    <w:rsid w:val="00533314"/>
    <w:rsid w:val="00534A69"/>
    <w:rsid w:val="00534BA4"/>
    <w:rsid w:val="00536E15"/>
    <w:rsid w:val="005420EE"/>
    <w:rsid w:val="005425C8"/>
    <w:rsid w:val="005426DD"/>
    <w:rsid w:val="00550C3D"/>
    <w:rsid w:val="00552284"/>
    <w:rsid w:val="005528D7"/>
    <w:rsid w:val="00553668"/>
    <w:rsid w:val="00554398"/>
    <w:rsid w:val="00556BB7"/>
    <w:rsid w:val="0056211B"/>
    <w:rsid w:val="0056464D"/>
    <w:rsid w:val="00567445"/>
    <w:rsid w:val="00567A94"/>
    <w:rsid w:val="00567ED6"/>
    <w:rsid w:val="00581091"/>
    <w:rsid w:val="00583066"/>
    <w:rsid w:val="005840D3"/>
    <w:rsid w:val="00585D0E"/>
    <w:rsid w:val="005909C6"/>
    <w:rsid w:val="00592E99"/>
    <w:rsid w:val="005B253B"/>
    <w:rsid w:val="005B2B7F"/>
    <w:rsid w:val="005B3FD8"/>
    <w:rsid w:val="005B4E6A"/>
    <w:rsid w:val="005C49F4"/>
    <w:rsid w:val="005E1F72"/>
    <w:rsid w:val="005F382C"/>
    <w:rsid w:val="005F566D"/>
    <w:rsid w:val="005F701A"/>
    <w:rsid w:val="00602501"/>
    <w:rsid w:val="006130B6"/>
    <w:rsid w:val="0061359B"/>
    <w:rsid w:val="00624242"/>
    <w:rsid w:val="006247DC"/>
    <w:rsid w:val="00631592"/>
    <w:rsid w:val="00636FF1"/>
    <w:rsid w:val="00643690"/>
    <w:rsid w:val="006448B2"/>
    <w:rsid w:val="006448C5"/>
    <w:rsid w:val="006459D4"/>
    <w:rsid w:val="00647A2A"/>
    <w:rsid w:val="00650C35"/>
    <w:rsid w:val="00652BA9"/>
    <w:rsid w:val="00662FE5"/>
    <w:rsid w:val="0066730B"/>
    <w:rsid w:val="00677D77"/>
    <w:rsid w:val="006814B7"/>
    <w:rsid w:val="006825BC"/>
    <w:rsid w:val="006874EC"/>
    <w:rsid w:val="006A0A85"/>
    <w:rsid w:val="006A2652"/>
    <w:rsid w:val="006A6D74"/>
    <w:rsid w:val="006B2C5B"/>
    <w:rsid w:val="006B2CA7"/>
    <w:rsid w:val="006B378B"/>
    <w:rsid w:val="006B3A12"/>
    <w:rsid w:val="006B4D6E"/>
    <w:rsid w:val="006B4EA7"/>
    <w:rsid w:val="006B7E93"/>
    <w:rsid w:val="006C2EC5"/>
    <w:rsid w:val="006C56F5"/>
    <w:rsid w:val="006C59C2"/>
    <w:rsid w:val="006C6514"/>
    <w:rsid w:val="006D2F67"/>
    <w:rsid w:val="006D3008"/>
    <w:rsid w:val="006D35FE"/>
    <w:rsid w:val="006D3C81"/>
    <w:rsid w:val="006E20A1"/>
    <w:rsid w:val="006E3D87"/>
    <w:rsid w:val="006E5BFB"/>
    <w:rsid w:val="006E756D"/>
    <w:rsid w:val="006F0591"/>
    <w:rsid w:val="006F1841"/>
    <w:rsid w:val="006F391B"/>
    <w:rsid w:val="007012BD"/>
    <w:rsid w:val="00703574"/>
    <w:rsid w:val="00706BBF"/>
    <w:rsid w:val="00712185"/>
    <w:rsid w:val="00713CC0"/>
    <w:rsid w:val="00720C60"/>
    <w:rsid w:val="00727B6B"/>
    <w:rsid w:val="0074071A"/>
    <w:rsid w:val="00740FB5"/>
    <w:rsid w:val="007414FB"/>
    <w:rsid w:val="00741DDF"/>
    <w:rsid w:val="00742673"/>
    <w:rsid w:val="00742967"/>
    <w:rsid w:val="0074490D"/>
    <w:rsid w:val="00751249"/>
    <w:rsid w:val="00763762"/>
    <w:rsid w:val="00763DCE"/>
    <w:rsid w:val="00764226"/>
    <w:rsid w:val="00764D58"/>
    <w:rsid w:val="00765B2A"/>
    <w:rsid w:val="00767AFE"/>
    <w:rsid w:val="00772EC7"/>
    <w:rsid w:val="00773462"/>
    <w:rsid w:val="0077429C"/>
    <w:rsid w:val="00787BB0"/>
    <w:rsid w:val="007942FB"/>
    <w:rsid w:val="00794EC3"/>
    <w:rsid w:val="0079625F"/>
    <w:rsid w:val="00797307"/>
    <w:rsid w:val="007A2675"/>
    <w:rsid w:val="007A5B65"/>
    <w:rsid w:val="007A63CE"/>
    <w:rsid w:val="007B24B1"/>
    <w:rsid w:val="007C1D99"/>
    <w:rsid w:val="007C294C"/>
    <w:rsid w:val="007E1CFD"/>
    <w:rsid w:val="007E725A"/>
    <w:rsid w:val="007F0961"/>
    <w:rsid w:val="007F1A61"/>
    <w:rsid w:val="007F2CE9"/>
    <w:rsid w:val="00800C7A"/>
    <w:rsid w:val="00802CA7"/>
    <w:rsid w:val="00813530"/>
    <w:rsid w:val="00814512"/>
    <w:rsid w:val="0081785E"/>
    <w:rsid w:val="0082007E"/>
    <w:rsid w:val="0082380F"/>
    <w:rsid w:val="008279AD"/>
    <w:rsid w:val="00832FF0"/>
    <w:rsid w:val="00836979"/>
    <w:rsid w:val="00836FC4"/>
    <w:rsid w:val="0084123E"/>
    <w:rsid w:val="0084523E"/>
    <w:rsid w:val="00853B00"/>
    <w:rsid w:val="008558A5"/>
    <w:rsid w:val="00857211"/>
    <w:rsid w:val="008667D1"/>
    <w:rsid w:val="00872C02"/>
    <w:rsid w:val="00883014"/>
    <w:rsid w:val="00884EBB"/>
    <w:rsid w:val="008854D0"/>
    <w:rsid w:val="00886C4B"/>
    <w:rsid w:val="00896BC2"/>
    <w:rsid w:val="008A236F"/>
    <w:rsid w:val="008A68A8"/>
    <w:rsid w:val="008B04BB"/>
    <w:rsid w:val="008B07AE"/>
    <w:rsid w:val="008B0D19"/>
    <w:rsid w:val="008B6DD7"/>
    <w:rsid w:val="008C33B9"/>
    <w:rsid w:val="008C4E4A"/>
    <w:rsid w:val="008D69DA"/>
    <w:rsid w:val="008D7355"/>
    <w:rsid w:val="008D7858"/>
    <w:rsid w:val="008E1035"/>
    <w:rsid w:val="008E33AD"/>
    <w:rsid w:val="008E785D"/>
    <w:rsid w:val="008F3CCF"/>
    <w:rsid w:val="008F785D"/>
    <w:rsid w:val="008F7EE5"/>
    <w:rsid w:val="00900373"/>
    <w:rsid w:val="009005E5"/>
    <w:rsid w:val="009033BB"/>
    <w:rsid w:val="009038EF"/>
    <w:rsid w:val="00906346"/>
    <w:rsid w:val="00910351"/>
    <w:rsid w:val="00912655"/>
    <w:rsid w:val="00917675"/>
    <w:rsid w:val="00924EBC"/>
    <w:rsid w:val="00924FE0"/>
    <w:rsid w:val="0093131B"/>
    <w:rsid w:val="00937BAA"/>
    <w:rsid w:val="00940BFF"/>
    <w:rsid w:val="00942DB1"/>
    <w:rsid w:val="009532D0"/>
    <w:rsid w:val="00954CB8"/>
    <w:rsid w:val="00970466"/>
    <w:rsid w:val="00974B44"/>
    <w:rsid w:val="00975C27"/>
    <w:rsid w:val="009764A9"/>
    <w:rsid w:val="00981A4A"/>
    <w:rsid w:val="009968BB"/>
    <w:rsid w:val="009A5AED"/>
    <w:rsid w:val="009B2733"/>
    <w:rsid w:val="009B3C23"/>
    <w:rsid w:val="009B4189"/>
    <w:rsid w:val="009C1737"/>
    <w:rsid w:val="009C3A56"/>
    <w:rsid w:val="009C4156"/>
    <w:rsid w:val="009C4A5F"/>
    <w:rsid w:val="009C509D"/>
    <w:rsid w:val="009C68BA"/>
    <w:rsid w:val="009D28B8"/>
    <w:rsid w:val="009D648F"/>
    <w:rsid w:val="009D7ADE"/>
    <w:rsid w:val="009E0247"/>
    <w:rsid w:val="009E2366"/>
    <w:rsid w:val="00A02224"/>
    <w:rsid w:val="00A058F6"/>
    <w:rsid w:val="00A12407"/>
    <w:rsid w:val="00A12D13"/>
    <w:rsid w:val="00A1370B"/>
    <w:rsid w:val="00A22045"/>
    <w:rsid w:val="00A24D26"/>
    <w:rsid w:val="00A313E0"/>
    <w:rsid w:val="00A42668"/>
    <w:rsid w:val="00A4499D"/>
    <w:rsid w:val="00A47CC5"/>
    <w:rsid w:val="00A56734"/>
    <w:rsid w:val="00A57293"/>
    <w:rsid w:val="00A67251"/>
    <w:rsid w:val="00A7096F"/>
    <w:rsid w:val="00A728FA"/>
    <w:rsid w:val="00A76A8C"/>
    <w:rsid w:val="00A8317E"/>
    <w:rsid w:val="00A83A6F"/>
    <w:rsid w:val="00A92812"/>
    <w:rsid w:val="00A962ED"/>
    <w:rsid w:val="00AA3254"/>
    <w:rsid w:val="00AA7ABB"/>
    <w:rsid w:val="00AB0E37"/>
    <w:rsid w:val="00AB213E"/>
    <w:rsid w:val="00AB28C1"/>
    <w:rsid w:val="00AB50A4"/>
    <w:rsid w:val="00AC1B11"/>
    <w:rsid w:val="00AC23B4"/>
    <w:rsid w:val="00AC2BBF"/>
    <w:rsid w:val="00AC676E"/>
    <w:rsid w:val="00AC7AF1"/>
    <w:rsid w:val="00AD13B8"/>
    <w:rsid w:val="00AF218E"/>
    <w:rsid w:val="00AF72BA"/>
    <w:rsid w:val="00B049C7"/>
    <w:rsid w:val="00B0652C"/>
    <w:rsid w:val="00B15DCB"/>
    <w:rsid w:val="00B23328"/>
    <w:rsid w:val="00B35FD8"/>
    <w:rsid w:val="00B365CA"/>
    <w:rsid w:val="00B5046D"/>
    <w:rsid w:val="00B54BEC"/>
    <w:rsid w:val="00B55533"/>
    <w:rsid w:val="00B632E1"/>
    <w:rsid w:val="00B67BE0"/>
    <w:rsid w:val="00B738BE"/>
    <w:rsid w:val="00B73CA5"/>
    <w:rsid w:val="00B748BC"/>
    <w:rsid w:val="00B806B9"/>
    <w:rsid w:val="00B828CE"/>
    <w:rsid w:val="00B857FF"/>
    <w:rsid w:val="00B873BE"/>
    <w:rsid w:val="00B87E7F"/>
    <w:rsid w:val="00B94849"/>
    <w:rsid w:val="00BA6D5A"/>
    <w:rsid w:val="00BB3160"/>
    <w:rsid w:val="00BB7704"/>
    <w:rsid w:val="00BC26F4"/>
    <w:rsid w:val="00BC6E6E"/>
    <w:rsid w:val="00BD096F"/>
    <w:rsid w:val="00BD302D"/>
    <w:rsid w:val="00BD3427"/>
    <w:rsid w:val="00BD5B99"/>
    <w:rsid w:val="00BE5535"/>
    <w:rsid w:val="00BE5BFF"/>
    <w:rsid w:val="00BE62C2"/>
    <w:rsid w:val="00BF745B"/>
    <w:rsid w:val="00C010F2"/>
    <w:rsid w:val="00C06364"/>
    <w:rsid w:val="00C0693F"/>
    <w:rsid w:val="00C06D82"/>
    <w:rsid w:val="00C13EEC"/>
    <w:rsid w:val="00C23D91"/>
    <w:rsid w:val="00C25582"/>
    <w:rsid w:val="00C4064E"/>
    <w:rsid w:val="00C43D35"/>
    <w:rsid w:val="00C44545"/>
    <w:rsid w:val="00C53C97"/>
    <w:rsid w:val="00C64FBD"/>
    <w:rsid w:val="00C70D74"/>
    <w:rsid w:val="00C71685"/>
    <w:rsid w:val="00C8244D"/>
    <w:rsid w:val="00C9027C"/>
    <w:rsid w:val="00C90ACC"/>
    <w:rsid w:val="00C916A0"/>
    <w:rsid w:val="00C9520F"/>
    <w:rsid w:val="00CA074D"/>
    <w:rsid w:val="00CA2551"/>
    <w:rsid w:val="00CB4FED"/>
    <w:rsid w:val="00CB51D6"/>
    <w:rsid w:val="00CC0265"/>
    <w:rsid w:val="00CC1AC4"/>
    <w:rsid w:val="00CC46A8"/>
    <w:rsid w:val="00CC48D9"/>
    <w:rsid w:val="00CC6AA5"/>
    <w:rsid w:val="00CD1022"/>
    <w:rsid w:val="00CE257B"/>
    <w:rsid w:val="00CE3151"/>
    <w:rsid w:val="00CF030A"/>
    <w:rsid w:val="00CF0367"/>
    <w:rsid w:val="00CF59BA"/>
    <w:rsid w:val="00CF6B4F"/>
    <w:rsid w:val="00D02D46"/>
    <w:rsid w:val="00D02ED9"/>
    <w:rsid w:val="00D06DCE"/>
    <w:rsid w:val="00D07882"/>
    <w:rsid w:val="00D20B95"/>
    <w:rsid w:val="00D41887"/>
    <w:rsid w:val="00D43327"/>
    <w:rsid w:val="00D5363A"/>
    <w:rsid w:val="00D65E1F"/>
    <w:rsid w:val="00D77BE6"/>
    <w:rsid w:val="00D82C3A"/>
    <w:rsid w:val="00D85586"/>
    <w:rsid w:val="00D8663D"/>
    <w:rsid w:val="00D86A16"/>
    <w:rsid w:val="00D90D16"/>
    <w:rsid w:val="00D93826"/>
    <w:rsid w:val="00D93D0A"/>
    <w:rsid w:val="00D94A46"/>
    <w:rsid w:val="00D94D41"/>
    <w:rsid w:val="00D97B58"/>
    <w:rsid w:val="00DA0C2C"/>
    <w:rsid w:val="00DB00A0"/>
    <w:rsid w:val="00DC3280"/>
    <w:rsid w:val="00DC58B3"/>
    <w:rsid w:val="00DC5CE0"/>
    <w:rsid w:val="00DD1B3D"/>
    <w:rsid w:val="00DD39C1"/>
    <w:rsid w:val="00DD4A3B"/>
    <w:rsid w:val="00DD74CE"/>
    <w:rsid w:val="00DE3913"/>
    <w:rsid w:val="00DE4A2E"/>
    <w:rsid w:val="00DF383C"/>
    <w:rsid w:val="00DF6B91"/>
    <w:rsid w:val="00E03A6C"/>
    <w:rsid w:val="00E049B5"/>
    <w:rsid w:val="00E05039"/>
    <w:rsid w:val="00E106DD"/>
    <w:rsid w:val="00E13D00"/>
    <w:rsid w:val="00E21956"/>
    <w:rsid w:val="00E24704"/>
    <w:rsid w:val="00E2585B"/>
    <w:rsid w:val="00E36D7D"/>
    <w:rsid w:val="00E42FF6"/>
    <w:rsid w:val="00E51DA2"/>
    <w:rsid w:val="00E53173"/>
    <w:rsid w:val="00E5426D"/>
    <w:rsid w:val="00E544C6"/>
    <w:rsid w:val="00E54A92"/>
    <w:rsid w:val="00E55F18"/>
    <w:rsid w:val="00E61BEC"/>
    <w:rsid w:val="00E63DE3"/>
    <w:rsid w:val="00E64A7C"/>
    <w:rsid w:val="00E6653E"/>
    <w:rsid w:val="00E73362"/>
    <w:rsid w:val="00E73517"/>
    <w:rsid w:val="00E7364C"/>
    <w:rsid w:val="00E841FA"/>
    <w:rsid w:val="00E861FB"/>
    <w:rsid w:val="00E969B8"/>
    <w:rsid w:val="00E96D2B"/>
    <w:rsid w:val="00EA062E"/>
    <w:rsid w:val="00EA54CF"/>
    <w:rsid w:val="00EB2503"/>
    <w:rsid w:val="00EC1EAD"/>
    <w:rsid w:val="00EC6AC2"/>
    <w:rsid w:val="00EC6CEE"/>
    <w:rsid w:val="00ED14D2"/>
    <w:rsid w:val="00ED1811"/>
    <w:rsid w:val="00ED3E68"/>
    <w:rsid w:val="00ED51AE"/>
    <w:rsid w:val="00ED56F2"/>
    <w:rsid w:val="00EE12E1"/>
    <w:rsid w:val="00EF5904"/>
    <w:rsid w:val="00F0683F"/>
    <w:rsid w:val="00F17EF8"/>
    <w:rsid w:val="00F2046F"/>
    <w:rsid w:val="00F22AA2"/>
    <w:rsid w:val="00F27535"/>
    <w:rsid w:val="00F3253F"/>
    <w:rsid w:val="00F41ABB"/>
    <w:rsid w:val="00F44BDD"/>
    <w:rsid w:val="00F4764C"/>
    <w:rsid w:val="00F5214A"/>
    <w:rsid w:val="00F52E96"/>
    <w:rsid w:val="00F533F6"/>
    <w:rsid w:val="00F63D0C"/>
    <w:rsid w:val="00F64D88"/>
    <w:rsid w:val="00F67876"/>
    <w:rsid w:val="00F7468C"/>
    <w:rsid w:val="00F77F5B"/>
    <w:rsid w:val="00F81C43"/>
    <w:rsid w:val="00F91946"/>
    <w:rsid w:val="00FA128B"/>
    <w:rsid w:val="00FB3BBF"/>
    <w:rsid w:val="00FB5B3C"/>
    <w:rsid w:val="00FB7C92"/>
    <w:rsid w:val="00FC1A6A"/>
    <w:rsid w:val="00FC45E7"/>
    <w:rsid w:val="00FC4B41"/>
    <w:rsid w:val="00FC53D7"/>
    <w:rsid w:val="00FD0FFA"/>
    <w:rsid w:val="00FD1366"/>
    <w:rsid w:val="00FD53EF"/>
    <w:rsid w:val="00FD5EAC"/>
    <w:rsid w:val="00FD6257"/>
    <w:rsid w:val="00FD6297"/>
    <w:rsid w:val="00FE08AC"/>
    <w:rsid w:val="00FE7E8A"/>
    <w:rsid w:val="00FF4639"/>
    <w:rsid w:val="56E82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1F20"/>
  <w15:docId w15:val="{BF83D0B1-9898-4A39-A0A6-33C87687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738BE"/>
    <w:pPr>
      <w:tabs>
        <w:tab w:val="center" w:pos="4513"/>
        <w:tab w:val="right" w:pos="9026"/>
      </w:tabs>
      <w:spacing w:line="240" w:lineRule="auto"/>
    </w:pPr>
  </w:style>
  <w:style w:type="character" w:customStyle="1" w:styleId="HeaderChar">
    <w:name w:val="Header Char"/>
    <w:basedOn w:val="DefaultParagraphFont"/>
    <w:link w:val="Header"/>
    <w:uiPriority w:val="99"/>
    <w:rsid w:val="00B738BE"/>
    <w:rPr>
      <w:rFonts w:ascii="Verdana" w:hAnsi="Verdana"/>
      <w:color w:val="000000"/>
      <w:sz w:val="18"/>
      <w:szCs w:val="18"/>
    </w:rPr>
  </w:style>
  <w:style w:type="paragraph" w:styleId="Footer">
    <w:name w:val="footer"/>
    <w:basedOn w:val="Normal"/>
    <w:link w:val="FooterChar"/>
    <w:uiPriority w:val="99"/>
    <w:unhideWhenUsed/>
    <w:rsid w:val="00B738BE"/>
    <w:pPr>
      <w:tabs>
        <w:tab w:val="center" w:pos="4513"/>
        <w:tab w:val="right" w:pos="9026"/>
      </w:tabs>
      <w:spacing w:line="240" w:lineRule="auto"/>
    </w:pPr>
  </w:style>
  <w:style w:type="character" w:customStyle="1" w:styleId="FooterChar">
    <w:name w:val="Footer Char"/>
    <w:basedOn w:val="DefaultParagraphFont"/>
    <w:link w:val="Footer"/>
    <w:uiPriority w:val="99"/>
    <w:rsid w:val="00B738BE"/>
    <w:rPr>
      <w:rFonts w:ascii="Verdana" w:hAnsi="Verdana"/>
      <w:color w:val="000000"/>
      <w:sz w:val="18"/>
      <w:szCs w:val="18"/>
    </w:rPr>
  </w:style>
  <w:style w:type="character" w:styleId="CommentReference">
    <w:name w:val="annotation reference"/>
    <w:basedOn w:val="DefaultParagraphFont"/>
    <w:uiPriority w:val="99"/>
    <w:semiHidden/>
    <w:unhideWhenUsed/>
    <w:rsid w:val="00DD1B3D"/>
    <w:rPr>
      <w:sz w:val="16"/>
      <w:szCs w:val="16"/>
    </w:rPr>
  </w:style>
  <w:style w:type="paragraph" w:styleId="CommentText">
    <w:name w:val="annotation text"/>
    <w:basedOn w:val="Normal"/>
    <w:link w:val="CommentTextChar"/>
    <w:uiPriority w:val="99"/>
    <w:unhideWhenUsed/>
    <w:rsid w:val="00DD1B3D"/>
    <w:pPr>
      <w:spacing w:line="240" w:lineRule="auto"/>
    </w:pPr>
    <w:rPr>
      <w:sz w:val="20"/>
      <w:szCs w:val="20"/>
    </w:rPr>
  </w:style>
  <w:style w:type="character" w:customStyle="1" w:styleId="CommentTextChar">
    <w:name w:val="Comment Text Char"/>
    <w:basedOn w:val="DefaultParagraphFont"/>
    <w:link w:val="CommentText"/>
    <w:uiPriority w:val="99"/>
    <w:rsid w:val="00DD1B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D1B3D"/>
    <w:rPr>
      <w:b/>
      <w:bCs/>
    </w:rPr>
  </w:style>
  <w:style w:type="character" w:customStyle="1" w:styleId="CommentSubjectChar">
    <w:name w:val="Comment Subject Char"/>
    <w:basedOn w:val="CommentTextChar"/>
    <w:link w:val="CommentSubject"/>
    <w:uiPriority w:val="99"/>
    <w:semiHidden/>
    <w:rsid w:val="00DD1B3D"/>
    <w:rPr>
      <w:rFonts w:ascii="Verdana" w:hAnsi="Verdana"/>
      <w:b/>
      <w:bCs/>
      <w:color w:val="000000"/>
    </w:rPr>
  </w:style>
  <w:style w:type="paragraph" w:styleId="Revision">
    <w:name w:val="Revision"/>
    <w:hidden/>
    <w:uiPriority w:val="99"/>
    <w:semiHidden/>
    <w:rsid w:val="00031534"/>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81785E"/>
    <w:pPr>
      <w:spacing w:before="200" w:after="160"/>
      <w:ind w:left="861"/>
      <w:jc w:val="center"/>
    </w:pPr>
    <w:rPr>
      <w:i/>
      <w:color w:val="404040"/>
    </w:rPr>
  </w:style>
  <w:style w:type="paragraph" w:customStyle="1" w:styleId="Geenafstand1">
    <w:name w:val="Geen afstand1"/>
    <w:basedOn w:val="Normal"/>
    <w:next w:val="Normal"/>
    <w:uiPriority w:val="98"/>
    <w:qFormat/>
    <w:rsid w:val="0081785E"/>
    <w:pPr>
      <w:spacing w:line="180" w:lineRule="exact"/>
    </w:pPr>
  </w:style>
  <w:style w:type="paragraph" w:customStyle="1" w:styleId="Intensievebenadrukking1">
    <w:name w:val="Intensieve benadrukking1"/>
    <w:basedOn w:val="Normal"/>
    <w:next w:val="Normal"/>
    <w:uiPriority w:val="98"/>
    <w:qFormat/>
    <w:rsid w:val="0081785E"/>
    <w:rPr>
      <w:i/>
      <w:color w:val="4F81BD"/>
    </w:rPr>
  </w:style>
  <w:style w:type="paragraph" w:customStyle="1" w:styleId="Intensieveverwijzing1">
    <w:name w:val="Intensieve verwijzing1"/>
    <w:basedOn w:val="Normal"/>
    <w:next w:val="Normal"/>
    <w:uiPriority w:val="98"/>
    <w:qFormat/>
    <w:rsid w:val="0081785E"/>
    <w:rPr>
      <w:b/>
      <w:smallCaps/>
      <w:color w:val="4F81BD"/>
      <w:spacing w:val="5"/>
    </w:rPr>
  </w:style>
  <w:style w:type="paragraph" w:customStyle="1" w:styleId="Kop11">
    <w:name w:val="Kop 11"/>
    <w:basedOn w:val="Normal"/>
    <w:next w:val="Normal"/>
    <w:qFormat/>
    <w:rsid w:val="0081785E"/>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81785E"/>
    <w:pPr>
      <w:tabs>
        <w:tab w:val="left" w:pos="0"/>
      </w:tabs>
      <w:spacing w:before="240"/>
    </w:pPr>
    <w:rPr>
      <w:i/>
    </w:rPr>
  </w:style>
  <w:style w:type="paragraph" w:customStyle="1" w:styleId="Kop31">
    <w:name w:val="Kop 31"/>
    <w:basedOn w:val="Normal"/>
    <w:next w:val="Normal"/>
    <w:uiPriority w:val="2"/>
    <w:qFormat/>
    <w:rsid w:val="0081785E"/>
    <w:pPr>
      <w:tabs>
        <w:tab w:val="left" w:pos="0"/>
      </w:tabs>
      <w:spacing w:before="240"/>
      <w:ind w:left="-1120"/>
    </w:pPr>
  </w:style>
  <w:style w:type="paragraph" w:customStyle="1" w:styleId="Kop41">
    <w:name w:val="Kop 41"/>
    <w:basedOn w:val="Normal"/>
    <w:next w:val="Normal"/>
    <w:uiPriority w:val="3"/>
    <w:qFormat/>
    <w:rsid w:val="0081785E"/>
    <w:pPr>
      <w:tabs>
        <w:tab w:val="left" w:pos="0"/>
      </w:tabs>
      <w:spacing w:before="240"/>
      <w:ind w:left="-1120"/>
    </w:pPr>
  </w:style>
  <w:style w:type="paragraph" w:customStyle="1" w:styleId="Kop51">
    <w:name w:val="Kop 51"/>
    <w:basedOn w:val="Normal"/>
    <w:next w:val="Normal"/>
    <w:rsid w:val="0081785E"/>
    <w:pPr>
      <w:spacing w:line="320" w:lineRule="exact"/>
    </w:pPr>
    <w:rPr>
      <w:sz w:val="24"/>
      <w:szCs w:val="24"/>
    </w:rPr>
  </w:style>
  <w:style w:type="paragraph" w:customStyle="1" w:styleId="Ondertitel1">
    <w:name w:val="Ondertitel1"/>
    <w:basedOn w:val="Normal"/>
    <w:next w:val="Normal"/>
    <w:uiPriority w:val="8"/>
    <w:qFormat/>
    <w:rsid w:val="0081785E"/>
    <w:pPr>
      <w:spacing w:line="320" w:lineRule="atLeast"/>
    </w:pPr>
    <w:rPr>
      <w:sz w:val="24"/>
      <w:szCs w:val="24"/>
    </w:rPr>
  </w:style>
  <w:style w:type="paragraph" w:customStyle="1" w:styleId="Subtielebenadrukking1">
    <w:name w:val="Subtiele benadrukking1"/>
    <w:basedOn w:val="Normal"/>
    <w:next w:val="Normal"/>
    <w:uiPriority w:val="98"/>
    <w:qFormat/>
    <w:rsid w:val="0081785E"/>
    <w:rPr>
      <w:i/>
      <w:color w:val="404040"/>
    </w:rPr>
  </w:style>
  <w:style w:type="paragraph" w:customStyle="1" w:styleId="Subtieleverwijzing1">
    <w:name w:val="Subtiele verwijzing1"/>
    <w:basedOn w:val="Normal"/>
    <w:next w:val="Normal"/>
    <w:uiPriority w:val="98"/>
    <w:qFormat/>
    <w:rsid w:val="0081785E"/>
    <w:rPr>
      <w:smallCaps/>
      <w:color w:val="404040"/>
    </w:rPr>
  </w:style>
  <w:style w:type="table" w:customStyle="1" w:styleId="Tabelraster1">
    <w:name w:val="Tabelraster1"/>
    <w:rsid w:val="0081785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81785E"/>
    <w:pPr>
      <w:spacing w:line="320" w:lineRule="atLeast"/>
    </w:pPr>
    <w:rPr>
      <w:b/>
      <w:sz w:val="24"/>
      <w:szCs w:val="24"/>
    </w:rPr>
  </w:style>
  <w:style w:type="paragraph" w:customStyle="1" w:styleId="Titelvanboek1">
    <w:name w:val="Titel van boek1"/>
    <w:basedOn w:val="Normal"/>
    <w:next w:val="Normal"/>
    <w:uiPriority w:val="98"/>
    <w:qFormat/>
    <w:rsid w:val="0081785E"/>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355">
      <w:bodyDiv w:val="1"/>
      <w:marLeft w:val="0"/>
      <w:marRight w:val="0"/>
      <w:marTop w:val="0"/>
      <w:marBottom w:val="0"/>
      <w:divBdr>
        <w:top w:val="none" w:sz="0" w:space="0" w:color="auto"/>
        <w:left w:val="none" w:sz="0" w:space="0" w:color="auto"/>
        <w:bottom w:val="none" w:sz="0" w:space="0" w:color="auto"/>
        <w:right w:val="none" w:sz="0" w:space="0" w:color="auto"/>
      </w:divBdr>
    </w:div>
    <w:div w:id="511381239">
      <w:bodyDiv w:val="1"/>
      <w:marLeft w:val="0"/>
      <w:marRight w:val="0"/>
      <w:marTop w:val="0"/>
      <w:marBottom w:val="0"/>
      <w:divBdr>
        <w:top w:val="none" w:sz="0" w:space="0" w:color="auto"/>
        <w:left w:val="none" w:sz="0" w:space="0" w:color="auto"/>
        <w:bottom w:val="none" w:sz="0" w:space="0" w:color="auto"/>
        <w:right w:val="none" w:sz="0" w:space="0" w:color="auto"/>
      </w:divBdr>
    </w:div>
    <w:div w:id="558057067">
      <w:bodyDiv w:val="1"/>
      <w:marLeft w:val="0"/>
      <w:marRight w:val="0"/>
      <w:marTop w:val="0"/>
      <w:marBottom w:val="0"/>
      <w:divBdr>
        <w:top w:val="none" w:sz="0" w:space="0" w:color="auto"/>
        <w:left w:val="none" w:sz="0" w:space="0" w:color="auto"/>
        <w:bottom w:val="none" w:sz="0" w:space="0" w:color="auto"/>
        <w:right w:val="none" w:sz="0" w:space="0" w:color="auto"/>
      </w:divBdr>
    </w:div>
    <w:div w:id="743768084">
      <w:bodyDiv w:val="1"/>
      <w:marLeft w:val="0"/>
      <w:marRight w:val="0"/>
      <w:marTop w:val="0"/>
      <w:marBottom w:val="0"/>
      <w:divBdr>
        <w:top w:val="none" w:sz="0" w:space="0" w:color="auto"/>
        <w:left w:val="none" w:sz="0" w:space="0" w:color="auto"/>
        <w:bottom w:val="none" w:sz="0" w:space="0" w:color="auto"/>
        <w:right w:val="none" w:sz="0" w:space="0" w:color="auto"/>
      </w:divBdr>
    </w:div>
    <w:div w:id="958296607">
      <w:bodyDiv w:val="1"/>
      <w:marLeft w:val="0"/>
      <w:marRight w:val="0"/>
      <w:marTop w:val="0"/>
      <w:marBottom w:val="0"/>
      <w:divBdr>
        <w:top w:val="none" w:sz="0" w:space="0" w:color="auto"/>
        <w:left w:val="none" w:sz="0" w:space="0" w:color="auto"/>
        <w:bottom w:val="none" w:sz="0" w:space="0" w:color="auto"/>
        <w:right w:val="none" w:sz="0" w:space="0" w:color="auto"/>
      </w:divBdr>
    </w:div>
    <w:div w:id="1077047663">
      <w:bodyDiv w:val="1"/>
      <w:marLeft w:val="0"/>
      <w:marRight w:val="0"/>
      <w:marTop w:val="0"/>
      <w:marBottom w:val="0"/>
      <w:divBdr>
        <w:top w:val="none" w:sz="0" w:space="0" w:color="auto"/>
        <w:left w:val="none" w:sz="0" w:space="0" w:color="auto"/>
        <w:bottom w:val="none" w:sz="0" w:space="0" w:color="auto"/>
        <w:right w:val="none" w:sz="0" w:space="0" w:color="auto"/>
      </w:divBdr>
    </w:div>
    <w:div w:id="1839541746">
      <w:bodyDiv w:val="1"/>
      <w:marLeft w:val="0"/>
      <w:marRight w:val="0"/>
      <w:marTop w:val="0"/>
      <w:marBottom w:val="0"/>
      <w:divBdr>
        <w:top w:val="none" w:sz="0" w:space="0" w:color="auto"/>
        <w:left w:val="none" w:sz="0" w:space="0" w:color="auto"/>
        <w:bottom w:val="none" w:sz="0" w:space="0" w:color="auto"/>
        <w:right w:val="none" w:sz="0" w:space="0" w:color="auto"/>
      </w:divBdr>
    </w:div>
    <w:div w:id="201460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862</ap:Words>
  <ap:Characters>4743</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Vragen aan M en MinDef over nieuwe aanvallen op vrachtschepen in de Rode Zee</vt:lpstr>
    </vt:vector>
  </ap:TitlesOfParts>
  <ap:LinksUpToDate>false</ap:LinksUpToDate>
  <ap:CharactersWithSpaces>5594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2025-09-23T09:44:00.0000000Z</lastPrinted>
  <dcterms:created xsi:type="dcterms:W3CDTF">2025-09-30T13:52:00.0000000Z</dcterms:created>
  <dcterms:modified xsi:type="dcterms:W3CDTF">2025-09-30T13:52:00.0000000Z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88d680e8-1cf5-4c07-ba55-ced6b7b08bea</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