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9" style:family="table-column">
      <style:table-column-properties style:column-width="0.57375in"/>
    </style:style>
    <style:style style:name="table-column-100-34.1" style:family="table-column">
      <style:table-column-properties style:column-width="2.1738750000000002in"/>
    </style:style>
    <style:style style:name="table-column-100-22.4" style:family="table-column">
      <style:table-column-properties style:column-width="1.428in"/>
    </style:style>
    <style:style style:name="table-column-100-18.3" style:family="table-column">
      <style:table-column-properties style:column-width="1.166625in"/>
    </style:style>
    <style:style style:name="table-column-100-16.2" style:family="table-column">
      <style:table-column-properties style:column-width="1.0327499999999998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text:span>
            </text:p>
          </table:table-cell>
          <table:table-cell table:style-name="title-cell">
            <text:p text:style-name="title-cell-text">
              <text:span text:style-name="text-title">Vaststelling van de begrotingsstaat van het Ministerie van Defensie (X) voor het jaar 2026 (wijziging begroting 2026)</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 </text:p>
            <text:p text:style-name="datumtekst-p">Ontvangen 01 oktober 2025</text:p>
            <text:p text:style-name="Normal"/>
          </table:table-cell>
        </table:table-row>
      </table:table>
      <text:p text:style-name="page-break"/>
      <text:p text:style-name="p">Het voorstel van wet wordt als volgt gewijzigd:</text:p>
      <text:p text:style-name="header-h1">A</text:p>
      <text:p text:style-name="p-marginbottom"/>
      <text:p text:style-name="p">De begrotingsstaat van het Ministerie van Defensie (X) voor het jaar 2026 komt te luiden:</text:p>
      <table:table table:style-name="table-width-100">
        <table:table-columns>
          <table:table-column table:style-name="table-column-100-9"/>
          <table:table-column table:style-name="table-column-100-34.1"/>
          <table:table-column table:style-name="table-column-100-22.4"/>
          <table:table-column table:style-name="table-column-100-18.3"/>
          <table:table-column table:style-name="table-column-100-16.2"/>
        </table:table-columns>
        <table:table-header-rows>
          <table:table-row>
            <table:table-cell table:style-name="kio2-table-cell-title" table:number-columns-spanned="5">
              <text:p text:style-name="kio2-table-title">Vastgestelde begrotingsstaat van het Ministerie van Defensie (X) voor het jaar 2026 (bedragen x € 1.000)</text:p>
            </table: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Verplichtingen</text:p>
            </table:table-cell>
            <table:table-cell table:style-name="cell-firstrow-headrow-right-top-rowsep-">
              <text:p text:style-name="cell-p-firstrow-headrow-right-top-rowsep-">Uitgaven</text:p>
            </table:table-cell>
            <table:table-cell table:style-name="cell-firstrow-headrow-right-top-rowsep-">
              <text:p text:style-name="cell-p-firstrow-headrow-right-top-rowsep-">Ontvangsten</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11.150.739</text:span>
            </text:p>
          </table:table-cell>
          <table:table-cell table:style-name="cell-right-top-rowsep-">
            <text:p text:style-name="cell-p-right-top-rowsep-">
              <text:span text:style-name="strong" text:class-names="cell-p-right-top-rowsep-">21.415.229</text:span>
            </text:p>
          </table:table-cell>
          <table:table-cell table:style-name="cell-right-top-rowsep-">
            <text:p text:style-name="cell-p-right-top-rowsep-">
              <text:span text:style-name="strong" text:class-names="cell-p-right-top-rowsep-">279.149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Inzet</text:p>
          </table:table-cell>
          <table:table-cell table:style-name="cell-right-top-rowsep-">
            <text:p text:style-name="cell-p-right-top-rowsep-">318.301</text:p>
          </table:table-cell>
          <table:table-cell table:style-name="cell-right-top-rowsep-">
            <text:p text:style-name="cell-p-right-top-rowsep-">2.350.144</text:p>
          </table:table-cell>
          <table:table-cell table:style-name="cell-right-top-rowsep-">
            <text:p text:style-name="cell-p-right-top-rowsep-">133.739</text:p>
          </table:table-cell>
        </table:table-row>
        <table:table-row>
          <table:table-cell table:style-name="cell-first-right-top-rowsep-">
            <text:p text:style-name="cell-p-first-right-top-rowsep-">2</text:p>
          </table:table-cell>
          <table:table-cell table:style-name="cell-left-top-rowsep-">
            <text:p text:style-name="cell-p-left-top-rowsep-">Koninklijke Marine</text:p>
          </table:table-cell>
          <table:table-cell table:style-name="cell-right-top-rowsep-">
            <text:p text:style-name="cell-p-right-top-rowsep-">1.217.273</text:p>
          </table:table-cell>
          <table:table-cell table:style-name="cell-right-top-rowsep-">
            <text:p text:style-name="cell-p-right-top-rowsep-">1.271.716</text:p>
          </table:table-cell>
          <table:table-cell table:style-name="cell-right-top-rowsep-">
            <text:p text:style-name="cell-p-right-top-rowsep-">12.324</text:p>
          </table:table-cell>
        </table:table-row>
        <table:table-row>
          <table:table-cell table:style-name="cell-first-right-top-rowsep-">
            <text:p text:style-name="cell-p-first-right-top-rowsep-">3</text:p>
          </table:table-cell>
          <table:table-cell table:style-name="cell-left-top-rowsep-">
            <text:p text:style-name="cell-p-left-top-rowsep-">Koninklijke Landmacht</text:p>
          </table:table-cell>
          <table:table-cell table:style-name="cell-right-top-rowsep-">
            <text:p text:style-name="cell-p-right-top-rowsep-">2.146.803</text:p>
          </table:table-cell>
          <table:table-cell table:style-name="cell-right-top-rowsep-">
            <text:p text:style-name="cell-p-right-top-rowsep-">2.146.803</text:p>
          </table:table-cell>
          <table:table-cell table:style-name="cell-right-top-rowsep-">
            <text:p text:style-name="cell-p-right-top-rowsep-">8.054</text:p>
          </table:table-cell>
        </table:table-row>
        <table:table-row>
          <table:table-cell table:style-name="cell-first-right-top-rowsep-">
            <text:p text:style-name="cell-p-first-right-top-rowsep-">4</text:p>
          </table:table-cell>
          <table:table-cell table:style-name="cell-left-top-rowsep-">
            <text:p text:style-name="cell-p-left-top-rowsep-">Koninklijke Luchtmacht</text:p>
          </table:table-cell>
          <table:table-cell table:style-name="cell-right-top-rowsep-">
            <text:p text:style-name="cell-p-right-top-rowsep-">1.022.291</text:p>
          </table:table-cell>
          <table:table-cell table:style-name="cell-right-top-rowsep-">
            <text:p text:style-name="cell-p-right-top-rowsep-">1.022.291</text:p>
          </table:table-cell>
          <table:table-cell table:style-name="cell-right-top-rowsep-">
            <text:p text:style-name="cell-p-right-top-rowsep-">12.111</text:p>
          </table:table-cell>
        </table:table-row>
        <table:table-row>
          <table:table-cell table:style-name="cell-first-right-top-rowsep-">
            <text:p text:style-name="cell-p-first-right-top-rowsep-">5</text:p>
          </table:table-cell>
          <table:table-cell table:style-name="cell-left-top-rowsep-">
            <text:p text:style-name="cell-p-left-top-rowsep-">Koninklijke Marechaussee</text:p>
          </table:table-cell>
          <table:table-cell table:style-name="cell-right-top-rowsep-">
            <text:p text:style-name="cell-p-right-top-rowsep-">808.689</text:p>
          </table:table-cell>
          <table:table-cell table:style-name="cell-right-top-rowsep-">
            <text:p text:style-name="cell-p-right-top-rowsep-">808.689</text:p>
          </table:table-cell>
          <table:table-cell table:style-name="cell-right-top-rowsep-">
            <text:p text:style-name="cell-p-right-top-rowsep-">4.459</text:p>
          </table:table-cell>
        </table:table-row>
        <table:table-row>
          <table:table-cell table:style-name="cell-first-right-top-rowsep-">
            <text:p text:style-name="cell-p-first-right-top-rowsep-">7</text:p>
          </table:table-cell>
          <table:table-cell table:style-name="cell-left-top-rowsep-">
            <text:p text:style-name="cell-p-left-top-rowsep-">Commando Materieel en IT</text:p>
          </table:table-cell>
          <table:table-cell table:style-name="cell-right-top-rowsep-">
            <text:p text:style-name="cell-p-right-top-rowsep-">901.100</text:p>
          </table:table-cell>
          <table:table-cell table:style-name="cell-right-top-rowsep-">
            <text:p text:style-name="cell-p-right-top-rowsep-">904.176</text:p>
          </table:table-cell>
          <table:table-cell table:style-name="cell-right-top-rowsep-">
            <text:p text:style-name="cell-p-right-top-rowsep-">25.765</text:p>
          </table:table-cell>
        </table:table-row>
        <table:table-row>
          <table:table-cell table:style-name="cell-first-right-top-rowsep-">
            <text:p text:style-name="cell-p-first-right-top-rowsep-">8</text:p>
          </table:table-cell>
          <table:table-cell table:style-name="cell-left-top-rowsep-">
            <text:p text:style-name="cell-p-left-top-rowsep-">Defensie Ondersteuningscommando</text:p>
          </table:table-cell>
          <table:table-cell table:style-name="cell-right-top-rowsep-">
            <text:p text:style-name="cell-p-right-top-rowsep-">1.830.514</text:p>
          </table:table-cell>
          <table:table-cell table:style-name="cell-right-top-rowsep-">
            <text:p text:style-name="cell-p-right-top-rowsep-">1.835.414</text:p>
          </table:table-cell>
          <table:table-cell table:style-name="cell-right-top-rowsep-">
            <text:p text:style-name="cell-p-right-top-rowsep-">72.995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9</text:p>
          </table:table-cell>
          <table:table-cell table:style-name="cell-left-top-rowsep-">
            <text:p text:style-name="cell-p-left-top-rowsep-">Algemeen</text:p>
          </table:table-cell>
          <table:table-cell table:style-name="cell-right-top-rowsep-">
            <text:p text:style-name="cell-p-right-top-rowsep-">280.444</text:p>
          </table:table-cell>
          <table:table-cell table:style-name="cell-right-top-rowsep-">
            <text:p text:style-name="cell-p-right-top-rowsep-">281.046</text:p>
          </table:table-cell>
          <table:table-cell table:style-name="cell-right-top-rowsep-">
            <text:p text:style-name="cell-p-right-top-rowsep-">1.600</text:p>
          </table:table-cell>
        </table:table-row>
        <table:table-row>
          <table:table-cell table:style-name="cell-first-right-top-rowsep-">
            <text:p text:style-name="cell-p-first-right-top-rowsep-">10</text:p>
          </table:table-cell>
          <table:table-cell table:style-name="cell-left-top-rowsep-">
            <text:p text:style-name="cell-p-left-top-rowsep-">Apparaat kerndepartement</text:p>
          </table:table-cell>
          <table:table-cell table:style-name="cell-right-top-rowsep-">
            <text:p text:style-name="cell-p-right-top-rowsep-">2.083.611</text:p>
          </table:table-cell>
          <table:table-cell table:style-name="cell-right-top-rowsep-">
            <text:p text:style-name="cell-p-right-top-rowsep-">10.253.237</text:p>
          </table:table-cell>
          <table:table-cell table:style-name="cell-right-top-rowsep-">
            <text:p text:style-name="cell-p-right-top-rowsep-">8.102</text:p>
          </table:table-cell>
        </table:table-row>
        <table:table-row>
          <table:table-cell table:style-name="cell-first-right-top-rowsep-">
            <text:p text:style-name="cell-p-first-right-top-rowsep-">11</text:p>
          </table:table-cell>
          <table:table-cell table:style-name="cell-left-top-rowsep-">
            <text:p text:style-name="cell-p-left-top-rowsep-">Geheim</text:p>
          </table:table-cell>
          <table:table-cell table:style-name="cell-right-top-rowsep-">
            <text:p text:style-name="cell-p-right-top-rowsep-">19.631</text:p>
          </table:table-cell>
          <table:table-cell table:style-name="cell-right-top-rowsep-">
            <text:p text:style-name="cell-p-right-top-rowsep-">19.631</text:p>
          </table:table-cell>
          <table:table-cell table:style-name="cell-right-top-rowsep-">
            <text:p text:style-name="cell-p-right-top-rowsep-">0</text:p>
          </table:table-cell>
        </table:table-row>
        <table:table-row>
          <table:table-cell table:style-name="cell-lastrow-first-right-top-rowsep-">
            <text:p text:style-name="cell-p-lastrow-first-right-top-rowsep-">12</text:p>
          </table:table-cell>
          <table:table-cell table:style-name="cell-lastrow-left-top-rowsep-">
            <text:p text:style-name="cell-p-lastrow-left-top-rowsep-">Nog onverdeeld</text:p>
          </table:table-cell>
          <table:table-cell table:style-name="cell-lastrow-right-top-rowsep-">
            <text:p text:style-name="cell-p-lastrow-right-top-rowsep-">522.082</text:p>
          </table:table-cell>
          <table:table-cell table:style-name="cell-lastrow-right-top-rowsep-">
            <text:p text:style-name="cell-p-lastrow-right-top-rowsep-">522.082</text:p>
          </table:table-cell>
          <table:table-cell table:style-name="cell-lastrow-right-top-rowsep-">
            <text:p text:style-name="cell-p-lastrow-right-top-rowsep-">0</text:p>
          </table:table-cell>
        </table:table-row>
      </table:table>
      <text:p text:style-name="p-marginbottom"/>
      <text:p text:style-name="page-break"/>
      <text:p text:style-name="section-title-1">
        <text:bookmark-start text:name="1015185810151858"/>
        Toelichting
        <text:bookmark-end text:name="1015185810151858"/>
      </text:p>
      <text:p text:style-name="header-h1">Algemeen</text:p>
      <text:p text:style-name="p-marginbottom"/>
      <text:p text:style-name="p">Defensie heeft in haar ontwerpbegroting 2026 € 8,15 miljard gereserveerd om medio december 2026 de begrotingsgefinancierde militaire pensioenen opgebouwd vóór 1 juni 2001 op kapitaaldekkingsbasis te financieren bij het Algemeen Burgerlijk Pensioenfonds (ABP) door middel van het betalen van een koopsom.</text:p>
      <text:p text:style-name="p">Met deze nota van wijziging wordt de verplichtingenruimte in 2026 met € 8,15 miljard verlaagd en in 2025 met eenzelfde bedrag verhoogd in navolging van het standpunt van de Algemene Rekenkamer. Defensie en het ABP dienen in 2025 een overeenkomst te ondertekenen, waarin de afspraken over het affinancieren van de begrotingsgefinancierde pensioenen worden vastgelegd.</text:p>
      <text:p text:style-name="p">Daarmee gaat Defensie volgens de Algemene Rekenkamer in 2025 een verplichting aan en zou er niet worden voldaan aan de uitzonderingsbepalingen van artikel 21 van de Regeling financieel beheer van het Rijk om de verplichting vast te leggen in het jaar waarin de betaling wordt voldaan.</text:p>
      <text:p text:style-name="header-h1">Artikelsgewijze toelichting bij de begrotingsartikelen</text:p>
      <text:p text:style-name="p-marginbottom"/>
      <text:p text:style-name="p">In artikel 10 Apparaat kerndepartement wordt de verplichtingenruimte voor het jaar 2026 met € 8,15 miljard verlaagd.</text:p>
      <text:p text:style-name="p">Gegeven</text:p>
      <text:p text:style-name="functie">De Minister van Defensie,</text:p>
      <text:p text:style-name="ondertekening-spacing-large"/>
      <text:p text:style-name="naam">
        <text:span text:style-name="voornaam">R.P.  </text:span>
        <text:span text:style-name="achternaam">Brekelmans</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2025-10-01T10:21:41Z</meta:creation-date>
    <meta:user-defined name="DAO.RevisieId" value-type="string">1015181500000149</meta:user-defined>
    <meta:user-defined name="OVERHEIDop.KamerstukTypen" value-type="string">Nota van wijziging</meta:user-defined>
    <meta:user-defined name="OVERHEIDop.indiener" value-type="string">R.P. Brekelmans</meta:user-defined>
    <meta:user-defined name="DAO.documentId" value-type="string">10151814</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3
          <text:tab/>
          <text:page-number text:select-page="current">45</text:page-number>
        </text:p>
      </style:footer>
    </style:master-page>
  </office:master-styles>
</office:document-styles>
</file>