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B3044" w:rsidR="005B3044" w:rsidRDefault="005B3044" w14:paraId="16DC34EA" w14:textId="77777777">
      <w:pPr>
        <w:rPr>
          <w:rFonts w:ascii="Calibri" w:hAnsi="Calibri" w:cs="Calibri"/>
          <w:b/>
          <w:bCs/>
          <w:sz w:val="22"/>
          <w:szCs w:val="22"/>
        </w:rPr>
      </w:pPr>
      <w:r w:rsidRPr="005B3044">
        <w:rPr>
          <w:rFonts w:ascii="Calibri" w:hAnsi="Calibri" w:cs="Calibri"/>
          <w:b/>
          <w:bCs/>
          <w:sz w:val="22"/>
          <w:szCs w:val="22"/>
        </w:rPr>
        <w:t>32011</w:t>
      </w:r>
      <w:r w:rsidRPr="005B3044">
        <w:rPr>
          <w:rFonts w:ascii="Calibri" w:hAnsi="Calibri" w:cs="Calibri"/>
          <w:b/>
          <w:bCs/>
          <w:sz w:val="22"/>
          <w:szCs w:val="22"/>
        </w:rPr>
        <w:tab/>
      </w:r>
      <w:r w:rsidRPr="005B3044">
        <w:rPr>
          <w:rFonts w:ascii="Calibri" w:hAnsi="Calibri" w:cs="Calibri"/>
          <w:b/>
          <w:bCs/>
          <w:sz w:val="22"/>
          <w:szCs w:val="22"/>
        </w:rPr>
        <w:tab/>
        <w:t>Tabaksbeleid</w:t>
      </w:r>
      <w:r>
        <w:rPr>
          <w:rFonts w:ascii="Calibri" w:hAnsi="Calibri" w:cs="Calibri"/>
          <w:b/>
          <w:bCs/>
          <w:sz w:val="22"/>
          <w:szCs w:val="22"/>
        </w:rPr>
        <w:br/>
        <w:t>22112</w:t>
      </w:r>
      <w:r>
        <w:rPr>
          <w:rFonts w:ascii="Calibri" w:hAnsi="Calibri" w:cs="Calibri"/>
          <w:b/>
          <w:bCs/>
          <w:sz w:val="22"/>
          <w:szCs w:val="22"/>
        </w:rPr>
        <w:tab/>
      </w:r>
      <w:r>
        <w:rPr>
          <w:rFonts w:ascii="Calibri" w:hAnsi="Calibri" w:cs="Calibri"/>
          <w:b/>
          <w:bCs/>
          <w:sz w:val="22"/>
          <w:szCs w:val="22"/>
        </w:rPr>
        <w:tab/>
      </w:r>
      <w:r w:rsidRPr="005B3044">
        <w:rPr>
          <w:rFonts w:ascii="Calibri" w:hAnsi="Calibri" w:cs="Calibri"/>
          <w:b/>
          <w:bCs/>
          <w:sz w:val="22"/>
          <w:szCs w:val="22"/>
        </w:rPr>
        <w:t>Nieuwe Commissievoorstellen en initiatieven van de lidstaten van de Europese Unie</w:t>
      </w:r>
    </w:p>
    <w:p w:rsidR="005B3044" w:rsidRDefault="005B3044" w14:paraId="18E6A557" w14:textId="77777777"/>
    <w:p w:rsidRPr="005B3044" w:rsidR="005B3044" w:rsidP="005B3044" w:rsidRDefault="005B3044" w14:paraId="6B969C45" w14:textId="4A69A26E">
      <w:pPr>
        <w:pStyle w:val="Geenafstand"/>
        <w:ind w:left="1410" w:hanging="1410"/>
        <w:rPr>
          <w:rFonts w:ascii="Calibri" w:hAnsi="Calibri" w:cs="Calibri"/>
          <w:sz w:val="22"/>
          <w:szCs w:val="22"/>
        </w:rPr>
      </w:pPr>
      <w:r w:rsidRPr="005B3044">
        <w:rPr>
          <w:rFonts w:ascii="Calibri" w:hAnsi="Calibri" w:cs="Calibri"/>
          <w:b/>
          <w:bCs/>
          <w:sz w:val="22"/>
          <w:szCs w:val="22"/>
        </w:rPr>
        <w:t xml:space="preserve">Nr. </w:t>
      </w:r>
      <w:r w:rsidR="008717BA">
        <w:rPr>
          <w:rFonts w:ascii="Calibri" w:hAnsi="Calibri" w:cs="Calibri"/>
          <w:b/>
          <w:bCs/>
          <w:sz w:val="22"/>
          <w:szCs w:val="22"/>
        </w:rPr>
        <w:t>123</w:t>
      </w:r>
      <w:r w:rsidRPr="005B3044">
        <w:rPr>
          <w:rFonts w:ascii="Calibri" w:hAnsi="Calibri" w:cs="Calibri"/>
          <w:b/>
          <w:bCs/>
          <w:sz w:val="22"/>
          <w:szCs w:val="22"/>
        </w:rPr>
        <w:tab/>
      </w:r>
      <w:r w:rsidRPr="005B3044">
        <w:rPr>
          <w:rFonts w:ascii="Calibri" w:hAnsi="Calibri" w:cs="Calibri"/>
          <w:b/>
          <w:bCs/>
          <w:sz w:val="22"/>
          <w:szCs w:val="22"/>
        </w:rPr>
        <w:tab/>
      </w:r>
      <w:r w:rsidRPr="005B3044">
        <w:rPr>
          <w:rFonts w:ascii="Calibri" w:hAnsi="Calibri" w:cs="Calibri"/>
          <w:b/>
          <w:bCs/>
          <w:sz w:val="22"/>
          <w:szCs w:val="22"/>
        </w:rPr>
        <w:t>Verslag van de Rapporteurs</w:t>
      </w:r>
      <w:r w:rsidRPr="005B3044">
        <w:rPr>
          <w:rFonts w:ascii="Calibri" w:hAnsi="Calibri" w:cs="Calibri"/>
          <w:b/>
          <w:bCs/>
          <w:sz w:val="22"/>
          <w:szCs w:val="22"/>
        </w:rPr>
        <w:br/>
      </w:r>
      <w:r w:rsidRPr="005B3044">
        <w:rPr>
          <w:rFonts w:ascii="Calibri" w:hAnsi="Calibri" w:cs="Calibri"/>
          <w:sz w:val="22"/>
          <w:szCs w:val="22"/>
        </w:rPr>
        <w:t xml:space="preserve">Vastgesteld op </w:t>
      </w:r>
      <w:r w:rsidRPr="005B3044">
        <w:rPr>
          <w:rFonts w:ascii="Calibri" w:hAnsi="Calibri" w:cs="Calibri"/>
          <w:sz w:val="22"/>
          <w:szCs w:val="22"/>
        </w:rPr>
        <w:t>1 oktober</w:t>
      </w:r>
      <w:r w:rsidRPr="005B3044">
        <w:rPr>
          <w:rFonts w:ascii="Calibri" w:hAnsi="Calibri" w:cs="Calibri"/>
          <w:sz w:val="22"/>
          <w:szCs w:val="22"/>
        </w:rPr>
        <w:t xml:space="preserve"> 2025  </w:t>
      </w:r>
    </w:p>
    <w:p w:rsidR="005B3044" w:rsidP="00230EBA" w:rsidRDefault="005B3044" w14:paraId="325367DA" w14:textId="77777777">
      <w:pPr>
        <w:jc w:val="both"/>
        <w:rPr>
          <w:rFonts w:ascii="Calibri" w:hAnsi="Calibri" w:cs="Calibri"/>
          <w:sz w:val="22"/>
          <w:szCs w:val="22"/>
        </w:rPr>
      </w:pPr>
    </w:p>
    <w:p w:rsidR="002314FA" w:rsidP="00230EBA" w:rsidRDefault="00230EBA" w14:paraId="23B4918B" w14:textId="7B777F16">
      <w:pPr>
        <w:jc w:val="both"/>
        <w:rPr>
          <w:rFonts w:ascii="Calibri" w:hAnsi="Calibri" w:cs="Calibri"/>
          <w:sz w:val="22"/>
          <w:szCs w:val="22"/>
        </w:rPr>
      </w:pPr>
      <w:r w:rsidRPr="00230EBA">
        <w:rPr>
          <w:rFonts w:ascii="Calibri" w:hAnsi="Calibri" w:cs="Calibri"/>
          <w:sz w:val="22"/>
          <w:szCs w:val="22"/>
        </w:rPr>
        <w:t>De vaste Kamercommissie voor Volksgezondheid, Welzijn en Sport heeft op 3 maart 2024 de leden Jansen (NSC) en Tielen (VVD) aangewezen als EU-rapporteurs voor de herziening van de Europese tabakswetgeving. Na hun vertrek zijn de leden Dral (VVD) en De Korte (NSC) benoemd als opvolgers. Het rapporteurschap richt zich op de verwachte herziening van deze wetgeving.</w:t>
      </w:r>
    </w:p>
    <w:p w:rsidRPr="00230EBA" w:rsidR="005B3044" w:rsidP="00230EBA" w:rsidRDefault="005B3044" w14:paraId="124B957C" w14:textId="77777777">
      <w:pPr>
        <w:jc w:val="both"/>
        <w:rPr>
          <w:rFonts w:ascii="Calibri" w:hAnsi="Calibri" w:cs="Calibri"/>
          <w:sz w:val="22"/>
          <w:szCs w:val="22"/>
        </w:rPr>
      </w:pPr>
    </w:p>
    <w:p w:rsidRPr="00D26767" w:rsidR="00643306" w:rsidP="00F129DC" w:rsidRDefault="00FA101B" w14:paraId="273CCE26" w14:textId="77777777">
      <w:pPr>
        <w:numPr>
          <w:ilvl w:val="0"/>
          <w:numId w:val="1"/>
        </w:numPr>
        <w:spacing w:after="0"/>
        <w:jc w:val="both"/>
        <w:rPr>
          <w:rFonts w:ascii="Calibri" w:hAnsi="Calibri" w:cs="Calibri"/>
          <w:b/>
          <w:bCs/>
          <w:sz w:val="22"/>
          <w:szCs w:val="22"/>
        </w:rPr>
      </w:pPr>
      <w:r w:rsidRPr="00D26767">
        <w:rPr>
          <w:rFonts w:ascii="Calibri" w:hAnsi="Calibri" w:cs="Calibri"/>
          <w:b/>
          <w:bCs/>
          <w:sz w:val="22"/>
          <w:szCs w:val="22"/>
        </w:rPr>
        <w:t>Aanbevelingen</w:t>
      </w:r>
      <w:r w:rsidRPr="00D26767" w:rsidR="00F606D9">
        <w:rPr>
          <w:rFonts w:ascii="Calibri" w:hAnsi="Calibri" w:cs="Calibri"/>
          <w:b/>
          <w:bCs/>
          <w:sz w:val="22"/>
          <w:szCs w:val="22"/>
        </w:rPr>
        <w:t xml:space="preserve"> rapporteurs</w:t>
      </w:r>
    </w:p>
    <w:p w:rsidRPr="00D26767" w:rsidR="00855D0D" w:rsidP="00E71B78" w:rsidRDefault="00643306" w14:paraId="1D811A1F" w14:textId="7F98A41E">
      <w:pPr>
        <w:pStyle w:val="Lijstalinea"/>
        <w:numPr>
          <w:ilvl w:val="0"/>
          <w:numId w:val="5"/>
        </w:numPr>
        <w:spacing w:after="0"/>
        <w:jc w:val="both"/>
        <w:rPr>
          <w:rFonts w:ascii="Calibri" w:hAnsi="Calibri" w:cs="Calibri"/>
          <w:sz w:val="22"/>
          <w:szCs w:val="22"/>
        </w:rPr>
      </w:pPr>
      <w:r w:rsidRPr="00D26767">
        <w:rPr>
          <w:rFonts w:ascii="Calibri" w:hAnsi="Calibri" w:cs="Calibri"/>
          <w:sz w:val="22"/>
          <w:szCs w:val="22"/>
        </w:rPr>
        <w:t xml:space="preserve">De minister verzoeken om de mogelijkheid voor </w:t>
      </w:r>
      <w:r w:rsidRPr="00D26767" w:rsidR="00D0729C">
        <w:rPr>
          <w:rFonts w:ascii="Calibri" w:hAnsi="Calibri" w:cs="Calibri"/>
          <w:sz w:val="22"/>
          <w:szCs w:val="22"/>
        </w:rPr>
        <w:t xml:space="preserve">de volgende </w:t>
      </w:r>
      <w:r w:rsidRPr="00D26767" w:rsidR="00A3661C">
        <w:rPr>
          <w:rFonts w:ascii="Calibri" w:hAnsi="Calibri" w:cs="Calibri"/>
          <w:sz w:val="22"/>
          <w:szCs w:val="22"/>
        </w:rPr>
        <w:t>maatregelen in nationale of Europese wet</w:t>
      </w:r>
      <w:r w:rsidRPr="00D26767" w:rsidR="00CE4B18">
        <w:rPr>
          <w:rFonts w:ascii="Calibri" w:hAnsi="Calibri" w:cs="Calibri"/>
          <w:sz w:val="22"/>
          <w:szCs w:val="22"/>
        </w:rPr>
        <w:t>- en regelgeving</w:t>
      </w:r>
      <w:r w:rsidRPr="00D26767" w:rsidR="00A3661C">
        <w:rPr>
          <w:rFonts w:ascii="Calibri" w:hAnsi="Calibri" w:cs="Calibri"/>
          <w:sz w:val="22"/>
          <w:szCs w:val="22"/>
        </w:rPr>
        <w:t xml:space="preserve"> te </w:t>
      </w:r>
      <w:r w:rsidR="00C62FEE">
        <w:rPr>
          <w:rFonts w:ascii="Calibri" w:hAnsi="Calibri" w:cs="Calibri"/>
          <w:sz w:val="22"/>
          <w:szCs w:val="22"/>
        </w:rPr>
        <w:t>verkennen</w:t>
      </w:r>
      <w:r w:rsidRPr="00D26767" w:rsidR="00A3661C">
        <w:rPr>
          <w:rFonts w:ascii="Calibri" w:hAnsi="Calibri" w:cs="Calibri"/>
          <w:sz w:val="22"/>
          <w:szCs w:val="22"/>
        </w:rPr>
        <w:t xml:space="preserve">: </w:t>
      </w:r>
    </w:p>
    <w:p w:rsidRPr="00D26767" w:rsidR="000E6CF3" w:rsidP="00A3661C" w:rsidRDefault="00F93F09" w14:paraId="6F8F7E44" w14:textId="6CB23666">
      <w:pPr>
        <w:pStyle w:val="Lijstalinea"/>
        <w:numPr>
          <w:ilvl w:val="1"/>
          <w:numId w:val="5"/>
        </w:numPr>
        <w:spacing w:after="0"/>
        <w:jc w:val="both"/>
        <w:rPr>
          <w:rFonts w:ascii="Calibri" w:hAnsi="Calibri" w:cs="Calibri"/>
          <w:sz w:val="22"/>
          <w:szCs w:val="22"/>
        </w:rPr>
      </w:pPr>
      <w:r>
        <w:rPr>
          <w:rFonts w:ascii="Calibri" w:hAnsi="Calibri" w:cs="Calibri"/>
          <w:sz w:val="22"/>
          <w:szCs w:val="22"/>
        </w:rPr>
        <w:t>h</w:t>
      </w:r>
      <w:r w:rsidRPr="00D26767" w:rsidR="000E6CF3">
        <w:rPr>
          <w:rFonts w:ascii="Calibri" w:hAnsi="Calibri" w:cs="Calibri"/>
          <w:sz w:val="22"/>
          <w:szCs w:val="22"/>
        </w:rPr>
        <w:t>et beperken van de beschikbaarheid en de toegang tot verhitte tabaksproducten</w:t>
      </w:r>
      <w:r w:rsidRPr="00D26767" w:rsidR="00E71B78">
        <w:rPr>
          <w:rFonts w:ascii="Calibri" w:hAnsi="Calibri" w:cs="Calibri"/>
          <w:sz w:val="22"/>
          <w:szCs w:val="22"/>
        </w:rPr>
        <w:t>;</w:t>
      </w:r>
    </w:p>
    <w:p w:rsidRPr="00D26767" w:rsidR="00C97604" w:rsidP="00A3661C" w:rsidRDefault="00CE4B18" w14:paraId="63201E1E" w14:textId="4ADD1F14">
      <w:pPr>
        <w:pStyle w:val="Lijstalinea"/>
        <w:numPr>
          <w:ilvl w:val="1"/>
          <w:numId w:val="5"/>
        </w:numPr>
        <w:spacing w:after="0"/>
        <w:jc w:val="both"/>
        <w:rPr>
          <w:rFonts w:ascii="Calibri" w:hAnsi="Calibri" w:cs="Calibri"/>
          <w:sz w:val="22"/>
          <w:szCs w:val="22"/>
        </w:rPr>
      </w:pPr>
      <w:r w:rsidRPr="00D26767">
        <w:rPr>
          <w:rFonts w:ascii="Calibri" w:hAnsi="Calibri" w:cs="Calibri"/>
          <w:sz w:val="22"/>
          <w:szCs w:val="22"/>
        </w:rPr>
        <w:t>e</w:t>
      </w:r>
      <w:r w:rsidRPr="00D26767" w:rsidR="00C97604">
        <w:rPr>
          <w:rFonts w:ascii="Calibri" w:hAnsi="Calibri" w:cs="Calibri"/>
          <w:sz w:val="22"/>
          <w:szCs w:val="22"/>
        </w:rPr>
        <w:t>en verbod op f</w:t>
      </w:r>
      <w:r w:rsidRPr="00D26767" w:rsidR="000D7DFA">
        <w:rPr>
          <w:rFonts w:ascii="Calibri" w:hAnsi="Calibri" w:cs="Calibri"/>
          <w:sz w:val="22"/>
          <w:szCs w:val="22"/>
        </w:rPr>
        <w:t>ilters en/of eventuele toekomstige alternatieven zoals ‘</w:t>
      </w:r>
      <w:proofErr w:type="spellStart"/>
      <w:r w:rsidRPr="00D26767" w:rsidR="000D7DFA">
        <w:rPr>
          <w:rFonts w:ascii="Calibri" w:hAnsi="Calibri" w:cs="Calibri"/>
          <w:i/>
          <w:iCs/>
          <w:sz w:val="22"/>
          <w:szCs w:val="22"/>
        </w:rPr>
        <w:t>Biodegradable</w:t>
      </w:r>
      <w:proofErr w:type="spellEnd"/>
      <w:r w:rsidRPr="00D26767" w:rsidR="000D7DFA">
        <w:rPr>
          <w:rFonts w:ascii="Calibri" w:hAnsi="Calibri" w:cs="Calibri"/>
          <w:i/>
          <w:iCs/>
          <w:sz w:val="22"/>
          <w:szCs w:val="22"/>
        </w:rPr>
        <w:t>’</w:t>
      </w:r>
      <w:r w:rsidRPr="00D26767" w:rsidR="000D7DFA">
        <w:rPr>
          <w:rFonts w:ascii="Calibri" w:hAnsi="Calibri" w:cs="Calibri"/>
          <w:sz w:val="22"/>
          <w:szCs w:val="22"/>
        </w:rPr>
        <w:t xml:space="preserve"> filters</w:t>
      </w:r>
      <w:r w:rsidRPr="00D26767" w:rsidR="00E71B78">
        <w:rPr>
          <w:rFonts w:ascii="Calibri" w:hAnsi="Calibri" w:cs="Calibri"/>
          <w:sz w:val="22"/>
          <w:szCs w:val="22"/>
        </w:rPr>
        <w:t>;</w:t>
      </w:r>
    </w:p>
    <w:p w:rsidRPr="00D26767" w:rsidR="00B7209E" w:rsidP="00A3661C" w:rsidRDefault="00CE4B18" w14:paraId="51D02405" w14:textId="73102366">
      <w:pPr>
        <w:pStyle w:val="Lijstalinea"/>
        <w:numPr>
          <w:ilvl w:val="1"/>
          <w:numId w:val="5"/>
        </w:numPr>
        <w:spacing w:after="0"/>
        <w:jc w:val="both"/>
        <w:rPr>
          <w:rFonts w:ascii="Calibri" w:hAnsi="Calibri" w:cs="Calibri"/>
          <w:sz w:val="22"/>
          <w:szCs w:val="22"/>
        </w:rPr>
      </w:pPr>
      <w:r w:rsidRPr="00D26767">
        <w:rPr>
          <w:rFonts w:ascii="Calibri" w:hAnsi="Calibri" w:cs="Calibri"/>
          <w:sz w:val="22"/>
          <w:szCs w:val="22"/>
        </w:rPr>
        <w:t>e</w:t>
      </w:r>
      <w:r w:rsidRPr="00D26767" w:rsidR="00B7209E">
        <w:rPr>
          <w:rFonts w:ascii="Calibri" w:hAnsi="Calibri" w:cs="Calibri"/>
          <w:sz w:val="22"/>
          <w:szCs w:val="22"/>
        </w:rPr>
        <w:t xml:space="preserve">en toekomstbestendige formulering van </w:t>
      </w:r>
      <w:r w:rsidRPr="00D26767" w:rsidR="00E71B78">
        <w:rPr>
          <w:rFonts w:ascii="Calibri" w:hAnsi="Calibri" w:cs="Calibri"/>
          <w:sz w:val="22"/>
          <w:szCs w:val="22"/>
        </w:rPr>
        <w:t>bepalingen in de Tabaksaccijnsrichtlijn en Tabaksproductenrichtlijn;</w:t>
      </w:r>
    </w:p>
    <w:p w:rsidRPr="00D26767" w:rsidR="000F2A8D" w:rsidP="00E71B78" w:rsidRDefault="00645E15" w14:paraId="4D8B242D" w14:textId="77777777">
      <w:pPr>
        <w:pStyle w:val="Lijstalinea"/>
        <w:numPr>
          <w:ilvl w:val="1"/>
          <w:numId w:val="5"/>
        </w:numPr>
        <w:spacing w:after="0"/>
        <w:jc w:val="both"/>
        <w:rPr>
          <w:rFonts w:ascii="Calibri" w:hAnsi="Calibri" w:cs="Calibri"/>
          <w:sz w:val="22"/>
          <w:szCs w:val="22"/>
        </w:rPr>
      </w:pPr>
      <w:r w:rsidRPr="00D26767">
        <w:rPr>
          <w:rFonts w:ascii="Calibri" w:hAnsi="Calibri" w:cs="Calibri"/>
          <w:sz w:val="22"/>
          <w:szCs w:val="22"/>
        </w:rPr>
        <w:t>maatregelen</w:t>
      </w:r>
      <w:r w:rsidRPr="00D26767" w:rsidR="00CE4B18">
        <w:rPr>
          <w:rFonts w:ascii="Calibri" w:hAnsi="Calibri" w:cs="Calibri"/>
          <w:sz w:val="22"/>
          <w:szCs w:val="22"/>
        </w:rPr>
        <w:t xml:space="preserve"> ter ondersteuning van onderzoek</w:t>
      </w:r>
      <w:r w:rsidRPr="00D26767" w:rsidR="000F2A8D">
        <w:rPr>
          <w:rFonts w:ascii="Calibri" w:hAnsi="Calibri" w:cs="Calibri"/>
          <w:sz w:val="22"/>
          <w:szCs w:val="22"/>
        </w:rPr>
        <w:t>;</w:t>
      </w:r>
    </w:p>
    <w:p w:rsidRPr="00D26767" w:rsidR="00E71B78" w:rsidP="00E71B78" w:rsidRDefault="000F2A8D" w14:paraId="270C3148" w14:textId="6562E7DD">
      <w:pPr>
        <w:pStyle w:val="Lijstalinea"/>
        <w:numPr>
          <w:ilvl w:val="1"/>
          <w:numId w:val="5"/>
        </w:numPr>
        <w:spacing w:after="0"/>
        <w:jc w:val="both"/>
        <w:rPr>
          <w:rFonts w:ascii="Calibri" w:hAnsi="Calibri" w:cs="Calibri"/>
          <w:sz w:val="22"/>
          <w:szCs w:val="22"/>
        </w:rPr>
      </w:pPr>
      <w:r w:rsidRPr="00D26767">
        <w:rPr>
          <w:rFonts w:ascii="Calibri" w:hAnsi="Calibri" w:cs="Calibri"/>
          <w:sz w:val="22"/>
          <w:szCs w:val="22"/>
        </w:rPr>
        <w:t xml:space="preserve">maatregelen ter ondersteuning van </w:t>
      </w:r>
      <w:r w:rsidRPr="00D26767" w:rsidR="00CE4B18">
        <w:rPr>
          <w:rFonts w:ascii="Calibri" w:hAnsi="Calibri" w:cs="Calibri"/>
          <w:sz w:val="22"/>
          <w:szCs w:val="22"/>
        </w:rPr>
        <w:t>stoppen met roken</w:t>
      </w:r>
      <w:r w:rsidRPr="00D26767" w:rsidR="00E71B78">
        <w:rPr>
          <w:rFonts w:ascii="Calibri" w:hAnsi="Calibri" w:cs="Calibri"/>
          <w:sz w:val="22"/>
          <w:szCs w:val="22"/>
        </w:rPr>
        <w:t>;</w:t>
      </w:r>
    </w:p>
    <w:p w:rsidRPr="00D26767" w:rsidR="00E71B78" w:rsidP="00A3661C" w:rsidRDefault="00CE4B18" w14:paraId="2E08EA81" w14:textId="0D5B14FC">
      <w:pPr>
        <w:pStyle w:val="Lijstalinea"/>
        <w:numPr>
          <w:ilvl w:val="1"/>
          <w:numId w:val="5"/>
        </w:numPr>
        <w:spacing w:after="0"/>
        <w:jc w:val="both"/>
        <w:rPr>
          <w:rFonts w:ascii="Calibri" w:hAnsi="Calibri" w:cs="Calibri"/>
          <w:sz w:val="22"/>
          <w:szCs w:val="22"/>
        </w:rPr>
      </w:pPr>
      <w:r w:rsidRPr="00D26767">
        <w:rPr>
          <w:rFonts w:ascii="Calibri" w:hAnsi="Calibri" w:cs="Calibri"/>
          <w:sz w:val="22"/>
          <w:szCs w:val="22"/>
        </w:rPr>
        <w:t>e</w:t>
      </w:r>
      <w:r w:rsidRPr="00D26767" w:rsidR="00A46C54">
        <w:rPr>
          <w:rFonts w:ascii="Calibri" w:hAnsi="Calibri" w:cs="Calibri"/>
          <w:sz w:val="22"/>
          <w:szCs w:val="22"/>
        </w:rPr>
        <w:t>en</w:t>
      </w:r>
      <w:r w:rsidRPr="00D26767" w:rsidR="000070C5">
        <w:rPr>
          <w:rFonts w:ascii="Calibri" w:hAnsi="Calibri" w:cs="Calibri"/>
          <w:sz w:val="22"/>
          <w:szCs w:val="22"/>
        </w:rPr>
        <w:t xml:space="preserve"> </w:t>
      </w:r>
      <w:r w:rsidRPr="00D26767" w:rsidR="000F2A8D">
        <w:rPr>
          <w:rFonts w:ascii="Calibri" w:hAnsi="Calibri" w:cs="Calibri"/>
          <w:sz w:val="22"/>
          <w:szCs w:val="22"/>
        </w:rPr>
        <w:t>modernisering</w:t>
      </w:r>
      <w:r w:rsidRPr="00D26767" w:rsidR="000070C5">
        <w:rPr>
          <w:rFonts w:ascii="Calibri" w:hAnsi="Calibri" w:cs="Calibri"/>
          <w:sz w:val="22"/>
          <w:szCs w:val="22"/>
        </w:rPr>
        <w:t xml:space="preserve"> van de Tabaksreclamerichtlijn</w:t>
      </w:r>
      <w:r w:rsidRPr="00D26767" w:rsidR="00E71B78">
        <w:rPr>
          <w:rFonts w:ascii="Calibri" w:hAnsi="Calibri" w:cs="Calibri"/>
          <w:sz w:val="22"/>
          <w:szCs w:val="22"/>
        </w:rPr>
        <w:t>;</w:t>
      </w:r>
    </w:p>
    <w:p w:rsidRPr="00D26767" w:rsidR="00E71B78" w:rsidP="00A3661C" w:rsidRDefault="00CE4B18" w14:paraId="0CB48AB1" w14:textId="02413F91">
      <w:pPr>
        <w:pStyle w:val="Lijstalinea"/>
        <w:numPr>
          <w:ilvl w:val="1"/>
          <w:numId w:val="5"/>
        </w:numPr>
        <w:spacing w:after="0"/>
        <w:jc w:val="both"/>
        <w:rPr>
          <w:rFonts w:ascii="Calibri" w:hAnsi="Calibri" w:cs="Calibri"/>
          <w:sz w:val="22"/>
          <w:szCs w:val="22"/>
        </w:rPr>
      </w:pPr>
      <w:r w:rsidRPr="00D26767">
        <w:rPr>
          <w:rFonts w:ascii="Calibri" w:hAnsi="Calibri" w:cs="Calibri"/>
          <w:sz w:val="22"/>
          <w:szCs w:val="22"/>
        </w:rPr>
        <w:t>e</w:t>
      </w:r>
      <w:r w:rsidRPr="00D26767" w:rsidR="00E71B78">
        <w:rPr>
          <w:rFonts w:ascii="Calibri" w:hAnsi="Calibri" w:cs="Calibri"/>
          <w:sz w:val="22"/>
          <w:szCs w:val="22"/>
        </w:rPr>
        <w:t xml:space="preserve">en </w:t>
      </w:r>
      <w:proofErr w:type="spellStart"/>
      <w:r w:rsidRPr="00D26767" w:rsidR="00E71B78">
        <w:rPr>
          <w:rFonts w:ascii="Calibri" w:hAnsi="Calibri" w:cs="Calibri"/>
          <w:sz w:val="22"/>
          <w:szCs w:val="22"/>
        </w:rPr>
        <w:t>generationeel</w:t>
      </w:r>
      <w:proofErr w:type="spellEnd"/>
      <w:r w:rsidRPr="00D26767" w:rsidR="00E71B78">
        <w:rPr>
          <w:rFonts w:ascii="Calibri" w:hAnsi="Calibri" w:cs="Calibri"/>
          <w:sz w:val="22"/>
          <w:szCs w:val="22"/>
        </w:rPr>
        <w:t xml:space="preserve"> </w:t>
      </w:r>
      <w:r w:rsidR="00120CDE">
        <w:rPr>
          <w:rFonts w:ascii="Calibri" w:hAnsi="Calibri" w:cs="Calibri"/>
          <w:sz w:val="22"/>
          <w:szCs w:val="22"/>
        </w:rPr>
        <w:t>ver</w:t>
      </w:r>
      <w:r w:rsidRPr="00D26767" w:rsidR="00D26767">
        <w:rPr>
          <w:rFonts w:ascii="Calibri" w:hAnsi="Calibri" w:cs="Calibri"/>
          <w:sz w:val="22"/>
          <w:szCs w:val="22"/>
        </w:rPr>
        <w:t>koopverbod</w:t>
      </w:r>
      <w:r w:rsidRPr="00D26767" w:rsidR="00E71B78">
        <w:rPr>
          <w:rFonts w:ascii="Calibri" w:hAnsi="Calibri" w:cs="Calibri"/>
          <w:sz w:val="22"/>
          <w:szCs w:val="22"/>
        </w:rPr>
        <w:t>;</w:t>
      </w:r>
    </w:p>
    <w:p w:rsidRPr="00D26767" w:rsidR="00015C39" w:rsidP="00E71B78" w:rsidRDefault="00CE4B18" w14:paraId="7087977E" w14:textId="260EC979">
      <w:pPr>
        <w:pStyle w:val="Lijstalinea"/>
        <w:numPr>
          <w:ilvl w:val="1"/>
          <w:numId w:val="5"/>
        </w:numPr>
        <w:rPr>
          <w:rFonts w:ascii="Calibri" w:hAnsi="Calibri" w:cs="Calibri"/>
          <w:sz w:val="22"/>
          <w:szCs w:val="22"/>
        </w:rPr>
      </w:pPr>
      <w:r w:rsidRPr="00D26767">
        <w:rPr>
          <w:rFonts w:ascii="Calibri" w:hAnsi="Calibri" w:cs="Calibri"/>
          <w:sz w:val="22"/>
          <w:szCs w:val="22"/>
        </w:rPr>
        <w:t>n</w:t>
      </w:r>
      <w:r w:rsidRPr="00D26767" w:rsidR="00E71B78">
        <w:rPr>
          <w:rFonts w:ascii="Calibri" w:hAnsi="Calibri" w:cs="Calibri"/>
          <w:sz w:val="22"/>
          <w:szCs w:val="22"/>
        </w:rPr>
        <w:t>ormstelling voor nicotine</w:t>
      </w:r>
      <w:r w:rsidRPr="00D26767" w:rsidR="0021436F">
        <w:rPr>
          <w:rFonts w:ascii="Calibri" w:hAnsi="Calibri" w:cs="Calibri"/>
          <w:sz w:val="22"/>
          <w:szCs w:val="22"/>
        </w:rPr>
        <w:t>.</w:t>
      </w:r>
    </w:p>
    <w:p w:rsidRPr="00D26767" w:rsidR="00DA6E76" w:rsidP="00F129DC" w:rsidRDefault="00B455FF" w14:paraId="5F176235" w14:textId="467ABB16">
      <w:pPr>
        <w:pStyle w:val="Lijstalinea"/>
        <w:numPr>
          <w:ilvl w:val="0"/>
          <w:numId w:val="5"/>
        </w:numPr>
        <w:spacing w:after="0"/>
        <w:jc w:val="both"/>
        <w:rPr>
          <w:rFonts w:ascii="Calibri" w:hAnsi="Calibri" w:cs="Calibri"/>
          <w:sz w:val="22"/>
          <w:szCs w:val="22"/>
        </w:rPr>
      </w:pPr>
      <w:r w:rsidRPr="00D26767">
        <w:rPr>
          <w:rFonts w:ascii="Calibri" w:hAnsi="Calibri" w:cs="Calibri"/>
          <w:sz w:val="22"/>
          <w:szCs w:val="22"/>
        </w:rPr>
        <w:t>De minister verzoeken om de implicaties van het EU</w:t>
      </w:r>
      <w:r w:rsidRPr="00D26767" w:rsidR="00645E15">
        <w:rPr>
          <w:rFonts w:ascii="Calibri" w:hAnsi="Calibri" w:cs="Calibri"/>
          <w:sz w:val="22"/>
          <w:szCs w:val="22"/>
        </w:rPr>
        <w:t>-</w:t>
      </w:r>
      <w:r w:rsidRPr="00D26767">
        <w:rPr>
          <w:rFonts w:ascii="Calibri" w:hAnsi="Calibri" w:cs="Calibri"/>
          <w:sz w:val="22"/>
          <w:szCs w:val="22"/>
        </w:rPr>
        <w:t>voorstel voor</w:t>
      </w:r>
      <w:r w:rsidRPr="00D26767" w:rsidR="000070C5">
        <w:rPr>
          <w:rFonts w:ascii="Calibri" w:hAnsi="Calibri" w:cs="Calibri"/>
          <w:sz w:val="22"/>
          <w:szCs w:val="22"/>
        </w:rPr>
        <w:t xml:space="preserve"> de Tabaksaccijnsrichtlijn voor</w:t>
      </w:r>
      <w:r w:rsidRPr="00D26767">
        <w:rPr>
          <w:rFonts w:ascii="Calibri" w:hAnsi="Calibri" w:cs="Calibri"/>
          <w:sz w:val="22"/>
          <w:szCs w:val="22"/>
        </w:rPr>
        <w:t xml:space="preserve"> Nederland in kaart te brengen.</w:t>
      </w:r>
    </w:p>
    <w:p w:rsidRPr="00D26767" w:rsidR="00771637" w:rsidP="00F129DC" w:rsidRDefault="00771637" w14:paraId="64E57209" w14:textId="487C9816">
      <w:pPr>
        <w:pStyle w:val="Lijstalinea"/>
        <w:numPr>
          <w:ilvl w:val="0"/>
          <w:numId w:val="5"/>
        </w:numPr>
        <w:spacing w:after="0"/>
        <w:jc w:val="both"/>
        <w:rPr>
          <w:rFonts w:ascii="Calibri" w:hAnsi="Calibri" w:cs="Calibri"/>
          <w:sz w:val="22"/>
          <w:szCs w:val="22"/>
        </w:rPr>
      </w:pPr>
      <w:r w:rsidRPr="00D26767">
        <w:rPr>
          <w:rFonts w:ascii="Calibri" w:hAnsi="Calibri" w:cs="Calibri"/>
          <w:sz w:val="22"/>
          <w:szCs w:val="22"/>
        </w:rPr>
        <w:t xml:space="preserve">De nieuwe </w:t>
      </w:r>
      <w:r w:rsidRPr="00D26767" w:rsidR="00426434">
        <w:rPr>
          <w:rFonts w:ascii="Calibri" w:hAnsi="Calibri" w:cs="Calibri"/>
          <w:sz w:val="22"/>
          <w:szCs w:val="22"/>
        </w:rPr>
        <w:t>v</w:t>
      </w:r>
      <w:r w:rsidRPr="00D26767">
        <w:rPr>
          <w:rFonts w:ascii="Calibri" w:hAnsi="Calibri" w:cs="Calibri"/>
          <w:sz w:val="22"/>
          <w:szCs w:val="22"/>
        </w:rPr>
        <w:t>aste Kamercommissie adviseren om het rapporteurschap voort te zetten.</w:t>
      </w:r>
      <w:r w:rsidRPr="00D26767" w:rsidR="0021436F">
        <w:rPr>
          <w:rFonts w:ascii="Calibri" w:hAnsi="Calibri" w:cs="Calibri"/>
          <w:sz w:val="22"/>
          <w:szCs w:val="22"/>
        </w:rPr>
        <w:t xml:space="preserve"> </w:t>
      </w:r>
    </w:p>
    <w:p w:rsidR="00B51F33" w:rsidP="00B51F33" w:rsidRDefault="00B51F33" w14:paraId="32203599" w14:textId="77777777">
      <w:pPr>
        <w:pStyle w:val="Lijstalinea"/>
        <w:spacing w:after="0"/>
        <w:jc w:val="both"/>
        <w:rPr>
          <w:rFonts w:ascii="Calibri" w:hAnsi="Calibri" w:cs="Calibri"/>
          <w:b/>
          <w:bCs/>
          <w:sz w:val="22"/>
          <w:szCs w:val="22"/>
        </w:rPr>
      </w:pPr>
    </w:p>
    <w:p w:rsidRPr="00643306" w:rsidR="00B51F33" w:rsidP="00B51F33" w:rsidRDefault="00B51F33" w14:paraId="414EC5C9" w14:textId="77777777">
      <w:pPr>
        <w:pStyle w:val="Lijstalinea"/>
        <w:spacing w:after="0"/>
        <w:jc w:val="both"/>
        <w:rPr>
          <w:rFonts w:ascii="Calibri" w:hAnsi="Calibri" w:cs="Calibri"/>
          <w:b/>
          <w:bCs/>
          <w:sz w:val="22"/>
          <w:szCs w:val="22"/>
        </w:rPr>
      </w:pPr>
    </w:p>
    <w:p w:rsidRPr="00C30B11" w:rsidR="00553F1D" w:rsidP="00C30B11" w:rsidRDefault="009140DD" w14:paraId="081E1E02" w14:textId="11A4ECDD">
      <w:pPr>
        <w:numPr>
          <w:ilvl w:val="0"/>
          <w:numId w:val="1"/>
        </w:numPr>
        <w:spacing w:after="0"/>
        <w:jc w:val="both"/>
        <w:rPr>
          <w:rFonts w:ascii="Calibri" w:hAnsi="Calibri" w:cs="Calibri"/>
          <w:b/>
          <w:bCs/>
          <w:sz w:val="22"/>
          <w:szCs w:val="22"/>
        </w:rPr>
      </w:pPr>
      <w:r w:rsidRPr="00036955">
        <w:rPr>
          <w:rFonts w:ascii="Calibri" w:hAnsi="Calibri" w:cs="Calibri"/>
          <w:b/>
          <w:bCs/>
          <w:sz w:val="22"/>
          <w:szCs w:val="22"/>
        </w:rPr>
        <w:t>Het</w:t>
      </w:r>
      <w:r w:rsidRPr="00036955" w:rsidR="00F606D9">
        <w:rPr>
          <w:rFonts w:ascii="Calibri" w:hAnsi="Calibri" w:cs="Calibri"/>
          <w:b/>
          <w:bCs/>
          <w:sz w:val="22"/>
          <w:szCs w:val="22"/>
        </w:rPr>
        <w:t xml:space="preserve"> rapporteurschap</w:t>
      </w:r>
      <w:r w:rsidRPr="00036955" w:rsidR="00594012">
        <w:rPr>
          <w:rFonts w:ascii="Calibri" w:hAnsi="Calibri" w:cs="Calibri"/>
          <w:b/>
          <w:bCs/>
          <w:sz w:val="22"/>
          <w:szCs w:val="22"/>
        </w:rPr>
        <w:t xml:space="preserve"> </w:t>
      </w:r>
    </w:p>
    <w:p w:rsidR="00594012" w:rsidP="00F129DC" w:rsidRDefault="00553F1D" w14:paraId="4201DC18" w14:textId="675505D9">
      <w:pPr>
        <w:pStyle w:val="Lijstalinea"/>
        <w:numPr>
          <w:ilvl w:val="3"/>
          <w:numId w:val="1"/>
        </w:numPr>
        <w:spacing w:after="0"/>
        <w:jc w:val="both"/>
        <w:rPr>
          <w:rFonts w:ascii="Calibri" w:hAnsi="Calibri" w:cs="Calibri"/>
          <w:b/>
          <w:bCs/>
          <w:sz w:val="22"/>
          <w:szCs w:val="22"/>
        </w:rPr>
      </w:pPr>
      <w:r>
        <w:rPr>
          <w:rFonts w:ascii="Calibri" w:hAnsi="Calibri" w:cs="Calibri"/>
          <w:b/>
          <w:bCs/>
          <w:sz w:val="22"/>
          <w:szCs w:val="22"/>
        </w:rPr>
        <w:t>Reikwijdte van h</w:t>
      </w:r>
      <w:r w:rsidR="00744E10">
        <w:rPr>
          <w:rFonts w:ascii="Calibri" w:hAnsi="Calibri" w:cs="Calibri"/>
          <w:b/>
          <w:bCs/>
          <w:sz w:val="22"/>
          <w:szCs w:val="22"/>
        </w:rPr>
        <w:t>et</w:t>
      </w:r>
      <w:r w:rsidRPr="00C304C5" w:rsidR="00594012">
        <w:rPr>
          <w:rFonts w:ascii="Calibri" w:hAnsi="Calibri" w:cs="Calibri"/>
          <w:b/>
          <w:bCs/>
          <w:sz w:val="22"/>
          <w:szCs w:val="22"/>
        </w:rPr>
        <w:t xml:space="preserve"> rapporteurschap</w:t>
      </w:r>
    </w:p>
    <w:p w:rsidRPr="00744E10" w:rsidR="00C304C5" w:rsidP="00C304C5" w:rsidRDefault="00C304C5" w14:paraId="124A9B6E" w14:textId="0BDDD8F3">
      <w:pPr>
        <w:spacing w:after="0"/>
        <w:jc w:val="both"/>
        <w:rPr>
          <w:rFonts w:ascii="Calibri" w:hAnsi="Calibri" w:cs="Calibri"/>
          <w:sz w:val="22"/>
          <w:szCs w:val="22"/>
        </w:rPr>
      </w:pPr>
      <w:r w:rsidRPr="00C304C5">
        <w:rPr>
          <w:rFonts w:ascii="Calibri" w:hAnsi="Calibri" w:cs="Calibri"/>
          <w:sz w:val="22"/>
          <w:szCs w:val="22"/>
        </w:rPr>
        <w:t xml:space="preserve">In dit tussentijdsverslag doen de rapporteurs verslag van hun werkbezoek aan Brussel, dat plaatsvond op 2 juni 2025. </w:t>
      </w:r>
      <w:r w:rsidRPr="00E97E5D" w:rsidR="00E97E5D">
        <w:rPr>
          <w:rFonts w:ascii="Calibri" w:hAnsi="Calibri" w:cs="Calibri"/>
          <w:sz w:val="22"/>
          <w:szCs w:val="22"/>
        </w:rPr>
        <w:t>Tijdens hun bezoek spraken de rapporteurs met vertegenwoordigers van de Nederlandse Permanente Vertegenwoordiging bij de EU</w:t>
      </w:r>
      <w:r w:rsidR="00E97E5D">
        <w:rPr>
          <w:rFonts w:ascii="Calibri" w:hAnsi="Calibri" w:cs="Calibri"/>
          <w:sz w:val="22"/>
          <w:szCs w:val="22"/>
        </w:rPr>
        <w:t xml:space="preserve"> e</w:t>
      </w:r>
      <w:r w:rsidRPr="00C304C5">
        <w:rPr>
          <w:rFonts w:ascii="Calibri" w:hAnsi="Calibri" w:cs="Calibri"/>
          <w:sz w:val="22"/>
          <w:szCs w:val="22"/>
        </w:rPr>
        <w:t>n</w:t>
      </w:r>
      <w:r w:rsidR="00E97E5D">
        <w:rPr>
          <w:rFonts w:ascii="Calibri" w:hAnsi="Calibri" w:cs="Calibri"/>
          <w:sz w:val="22"/>
          <w:szCs w:val="22"/>
        </w:rPr>
        <w:t xml:space="preserve"> </w:t>
      </w:r>
      <w:r w:rsidRPr="00C304C5">
        <w:rPr>
          <w:rFonts w:ascii="Calibri" w:hAnsi="Calibri" w:cs="Calibri"/>
          <w:sz w:val="22"/>
          <w:szCs w:val="22"/>
        </w:rPr>
        <w:t xml:space="preserve">een medewerker van de Europese Commissie in het kabinet van Eurocommissaris Hoekstra. Daarnaast </w:t>
      </w:r>
      <w:r w:rsidR="00D26767">
        <w:rPr>
          <w:rFonts w:ascii="Calibri" w:hAnsi="Calibri" w:cs="Calibri"/>
          <w:sz w:val="22"/>
          <w:szCs w:val="22"/>
        </w:rPr>
        <w:t>gaf</w:t>
      </w:r>
      <w:r w:rsidRPr="00C304C5">
        <w:rPr>
          <w:rFonts w:ascii="Calibri" w:hAnsi="Calibri" w:cs="Calibri"/>
          <w:sz w:val="22"/>
          <w:szCs w:val="22"/>
        </w:rPr>
        <w:t xml:space="preserve"> het </w:t>
      </w:r>
      <w:proofErr w:type="spellStart"/>
      <w:r w:rsidRPr="00C304C5">
        <w:rPr>
          <w:rFonts w:ascii="Calibri" w:hAnsi="Calibri" w:cs="Calibri"/>
          <w:sz w:val="22"/>
          <w:szCs w:val="22"/>
        </w:rPr>
        <w:t>Smoke</w:t>
      </w:r>
      <w:proofErr w:type="spellEnd"/>
      <w:r w:rsidRPr="00C304C5">
        <w:rPr>
          <w:rFonts w:ascii="Calibri" w:hAnsi="Calibri" w:cs="Calibri"/>
          <w:sz w:val="22"/>
          <w:szCs w:val="22"/>
        </w:rPr>
        <w:t xml:space="preserve"> Free Partnership</w:t>
      </w:r>
      <w:r w:rsidR="0021436F">
        <w:rPr>
          <w:rFonts w:ascii="Calibri" w:hAnsi="Calibri" w:cs="Calibri"/>
          <w:sz w:val="22"/>
          <w:szCs w:val="22"/>
        </w:rPr>
        <w:t xml:space="preserve">, een coalitie van </w:t>
      </w:r>
      <w:proofErr w:type="spellStart"/>
      <w:r w:rsidR="0021436F">
        <w:rPr>
          <w:rFonts w:ascii="Calibri" w:hAnsi="Calibri" w:cs="Calibri"/>
          <w:sz w:val="22"/>
          <w:szCs w:val="22"/>
        </w:rPr>
        <w:t>NGO</w:t>
      </w:r>
      <w:r w:rsidR="00D26767">
        <w:rPr>
          <w:rFonts w:ascii="Calibri" w:hAnsi="Calibri" w:cs="Calibri"/>
          <w:sz w:val="22"/>
          <w:szCs w:val="22"/>
        </w:rPr>
        <w:t>’</w:t>
      </w:r>
      <w:r w:rsidR="0021436F">
        <w:rPr>
          <w:rFonts w:ascii="Calibri" w:hAnsi="Calibri" w:cs="Calibri"/>
          <w:sz w:val="22"/>
          <w:szCs w:val="22"/>
        </w:rPr>
        <w:t>s</w:t>
      </w:r>
      <w:proofErr w:type="spellEnd"/>
      <w:r w:rsidR="0021436F">
        <w:rPr>
          <w:rFonts w:ascii="Calibri" w:hAnsi="Calibri" w:cs="Calibri"/>
          <w:sz w:val="22"/>
          <w:szCs w:val="22"/>
        </w:rPr>
        <w:t xml:space="preserve"> </w:t>
      </w:r>
      <w:r w:rsidR="00D26767">
        <w:rPr>
          <w:rFonts w:ascii="Calibri" w:hAnsi="Calibri" w:cs="Calibri"/>
          <w:sz w:val="22"/>
          <w:szCs w:val="22"/>
        </w:rPr>
        <w:t>op het gebied van tabakscontrole,</w:t>
      </w:r>
      <w:r w:rsidRPr="00C304C5">
        <w:rPr>
          <w:rFonts w:ascii="Calibri" w:hAnsi="Calibri" w:cs="Calibri"/>
          <w:sz w:val="22"/>
          <w:szCs w:val="22"/>
        </w:rPr>
        <w:t xml:space="preserve"> </w:t>
      </w:r>
      <w:r w:rsidR="00D26767">
        <w:rPr>
          <w:rFonts w:ascii="Calibri" w:hAnsi="Calibri" w:cs="Calibri"/>
          <w:sz w:val="22"/>
          <w:szCs w:val="22"/>
        </w:rPr>
        <w:t xml:space="preserve">een toelichting op </w:t>
      </w:r>
      <w:r w:rsidRPr="00C304C5">
        <w:rPr>
          <w:rFonts w:ascii="Calibri" w:hAnsi="Calibri" w:cs="Calibri"/>
          <w:sz w:val="22"/>
          <w:szCs w:val="22"/>
        </w:rPr>
        <w:t>de achtergrond van het dossier. Tot slot vond er een gesprek plaats met Europarlementariër Ingeborg ter Laak (CDA/EVP).</w:t>
      </w:r>
    </w:p>
    <w:p w:rsidRPr="00F95FBE" w:rsidR="00F95FBE" w:rsidP="00F95FBE" w:rsidRDefault="00EB3667" w14:paraId="3319ECBA" w14:textId="5276CCBD">
      <w:pPr>
        <w:spacing w:before="100" w:beforeAutospacing="1" w:after="100" w:afterAutospacing="1" w:line="240" w:lineRule="auto"/>
        <w:jc w:val="both"/>
        <w:rPr>
          <w:rFonts w:ascii="Calibri" w:hAnsi="Calibri" w:eastAsia="Times New Roman" w:cs="Calibri"/>
          <w:kern w:val="0"/>
          <w:sz w:val="22"/>
          <w:szCs w:val="22"/>
          <w:lang w:eastAsia="nl-NL"/>
          <w14:ligatures w14:val="none"/>
        </w:rPr>
      </w:pPr>
      <w:r>
        <w:rPr>
          <w:rFonts w:ascii="Calibri" w:hAnsi="Calibri" w:eastAsia="Times New Roman" w:cs="Calibri"/>
          <w:kern w:val="0"/>
          <w:sz w:val="22"/>
          <w:szCs w:val="22"/>
          <w:lang w:eastAsia="nl-NL"/>
          <w14:ligatures w14:val="none"/>
        </w:rPr>
        <w:t>De commissie VWS heeft rapporteurs benoemd</w:t>
      </w:r>
      <w:r w:rsidRPr="00F95FBE" w:rsidR="00F95FBE">
        <w:rPr>
          <w:rFonts w:ascii="Calibri" w:hAnsi="Calibri" w:eastAsia="Times New Roman" w:cs="Calibri"/>
          <w:kern w:val="0"/>
          <w:sz w:val="22"/>
          <w:szCs w:val="22"/>
          <w:lang w:eastAsia="nl-NL"/>
          <w14:ligatures w14:val="none"/>
        </w:rPr>
        <w:t xml:space="preserve"> om de informatiepositie van de Tweede Kamer te versterken rond de Europese tabakswetgeving en om de Kamer in staat te stellen de beschikbare beïnvloedingsmomenten optimaal te benutten.</w:t>
      </w:r>
      <w:r w:rsidR="00744E10">
        <w:rPr>
          <w:rFonts w:ascii="Calibri" w:hAnsi="Calibri" w:eastAsia="Times New Roman" w:cs="Calibri"/>
          <w:kern w:val="0"/>
          <w:sz w:val="22"/>
          <w:szCs w:val="22"/>
          <w:lang w:eastAsia="nl-NL"/>
          <w14:ligatures w14:val="none"/>
        </w:rPr>
        <w:t xml:space="preserve"> </w:t>
      </w:r>
      <w:r w:rsidRPr="00F95FBE" w:rsidR="00F95FBE">
        <w:rPr>
          <w:rFonts w:ascii="Calibri" w:hAnsi="Calibri" w:eastAsia="Times New Roman" w:cs="Calibri"/>
          <w:kern w:val="0"/>
          <w:sz w:val="22"/>
          <w:szCs w:val="22"/>
          <w:lang w:eastAsia="nl-NL"/>
          <w14:ligatures w14:val="none"/>
        </w:rPr>
        <w:t>De Europese tabakswetgeving bestaat uit drie richtlijnen:</w:t>
      </w:r>
    </w:p>
    <w:p w:rsidRPr="00F95FBE" w:rsidR="00F95FBE" w:rsidP="00F129DC" w:rsidRDefault="00F95FBE" w14:paraId="049B5EA3" w14:textId="11A404D7">
      <w:pPr>
        <w:numPr>
          <w:ilvl w:val="0"/>
          <w:numId w:val="4"/>
        </w:numPr>
        <w:spacing w:before="100" w:beforeAutospacing="1" w:after="100" w:afterAutospacing="1" w:line="240" w:lineRule="auto"/>
        <w:jc w:val="both"/>
        <w:rPr>
          <w:rFonts w:ascii="Calibri" w:hAnsi="Calibri" w:eastAsia="Times New Roman" w:cs="Calibri"/>
          <w:kern w:val="0"/>
          <w:sz w:val="22"/>
          <w:szCs w:val="22"/>
          <w:lang w:eastAsia="nl-NL"/>
          <w14:ligatures w14:val="none"/>
        </w:rPr>
      </w:pPr>
      <w:hyperlink w:history="1" r:id="rId8">
        <w:r w:rsidRPr="00D86B87">
          <w:rPr>
            <w:rStyle w:val="Hyperlink"/>
            <w:rFonts w:ascii="Calibri" w:hAnsi="Calibri" w:eastAsia="Times New Roman" w:cs="Calibri"/>
            <w:kern w:val="0"/>
            <w:sz w:val="22"/>
            <w:szCs w:val="22"/>
            <w:lang w:eastAsia="nl-NL"/>
            <w14:ligatures w14:val="none"/>
          </w:rPr>
          <w:t>Tabaksproductenrichtlijn</w:t>
        </w:r>
      </w:hyperlink>
      <w:r w:rsidRPr="00F95FBE">
        <w:rPr>
          <w:rFonts w:ascii="Calibri" w:hAnsi="Calibri" w:eastAsia="Times New Roman" w:cs="Calibri"/>
          <w:kern w:val="0"/>
          <w:sz w:val="22"/>
          <w:szCs w:val="22"/>
          <w:lang w:eastAsia="nl-NL"/>
          <w14:ligatures w14:val="none"/>
        </w:rPr>
        <w:t xml:space="preserve"> (2014): regels voor de productie, presentatie en verkoop van tabaks- en aanverwante producten;</w:t>
      </w:r>
    </w:p>
    <w:p w:rsidRPr="00F95FBE" w:rsidR="00F95FBE" w:rsidP="00F129DC" w:rsidRDefault="00F95FBE" w14:paraId="578A3621" w14:textId="313CA523">
      <w:pPr>
        <w:numPr>
          <w:ilvl w:val="0"/>
          <w:numId w:val="4"/>
        </w:numPr>
        <w:spacing w:before="100" w:beforeAutospacing="1" w:after="100" w:afterAutospacing="1" w:line="240" w:lineRule="auto"/>
        <w:jc w:val="both"/>
        <w:rPr>
          <w:rFonts w:ascii="Calibri" w:hAnsi="Calibri" w:eastAsia="Times New Roman" w:cs="Calibri"/>
          <w:kern w:val="0"/>
          <w:sz w:val="22"/>
          <w:szCs w:val="22"/>
          <w:lang w:eastAsia="nl-NL"/>
          <w14:ligatures w14:val="none"/>
        </w:rPr>
      </w:pPr>
      <w:hyperlink w:history="1" r:id="rId9">
        <w:r w:rsidRPr="00694942">
          <w:rPr>
            <w:rStyle w:val="Hyperlink"/>
            <w:rFonts w:ascii="Calibri" w:hAnsi="Calibri" w:eastAsia="Times New Roman" w:cs="Calibri"/>
            <w:kern w:val="0"/>
            <w:sz w:val="22"/>
            <w:szCs w:val="22"/>
            <w:lang w:eastAsia="nl-NL"/>
            <w14:ligatures w14:val="none"/>
          </w:rPr>
          <w:t>Tabaksaccijnsrichtlijn</w:t>
        </w:r>
      </w:hyperlink>
      <w:r w:rsidRPr="00F95FBE">
        <w:rPr>
          <w:rFonts w:ascii="Calibri" w:hAnsi="Calibri" w:eastAsia="Times New Roman" w:cs="Calibri"/>
          <w:kern w:val="0"/>
          <w:sz w:val="22"/>
          <w:szCs w:val="22"/>
          <w:lang w:eastAsia="nl-NL"/>
          <w14:ligatures w14:val="none"/>
        </w:rPr>
        <w:t xml:space="preserve"> (2011): harmonisatie van belastingheffing op tabaksproducten binnen de interne markt;</w:t>
      </w:r>
    </w:p>
    <w:p w:rsidRPr="00F95FBE" w:rsidR="00F95FBE" w:rsidP="00F129DC" w:rsidRDefault="00F95FBE" w14:paraId="6C4B828D" w14:textId="1AE73CF0">
      <w:pPr>
        <w:numPr>
          <w:ilvl w:val="0"/>
          <w:numId w:val="4"/>
        </w:numPr>
        <w:spacing w:before="100" w:beforeAutospacing="1" w:after="100" w:afterAutospacing="1" w:line="240" w:lineRule="auto"/>
        <w:jc w:val="both"/>
        <w:rPr>
          <w:rFonts w:ascii="Calibri" w:hAnsi="Calibri" w:eastAsia="Times New Roman" w:cs="Calibri"/>
          <w:kern w:val="0"/>
          <w:sz w:val="22"/>
          <w:szCs w:val="22"/>
          <w:lang w:eastAsia="nl-NL"/>
          <w14:ligatures w14:val="none"/>
        </w:rPr>
      </w:pPr>
      <w:hyperlink w:history="1" r:id="rId10">
        <w:r w:rsidRPr="00D37664">
          <w:rPr>
            <w:rStyle w:val="Hyperlink"/>
            <w:rFonts w:ascii="Calibri" w:hAnsi="Calibri" w:eastAsia="Times New Roman" w:cs="Calibri"/>
            <w:kern w:val="0"/>
            <w:sz w:val="22"/>
            <w:szCs w:val="22"/>
            <w:lang w:eastAsia="nl-NL"/>
            <w14:ligatures w14:val="none"/>
          </w:rPr>
          <w:t>Tabaksreclamerichtlijn</w:t>
        </w:r>
      </w:hyperlink>
      <w:r w:rsidRPr="00F95FBE">
        <w:rPr>
          <w:rFonts w:ascii="Calibri" w:hAnsi="Calibri" w:eastAsia="Times New Roman" w:cs="Calibri"/>
          <w:kern w:val="0"/>
          <w:sz w:val="22"/>
          <w:szCs w:val="22"/>
          <w:lang w:eastAsia="nl-NL"/>
          <w14:ligatures w14:val="none"/>
        </w:rPr>
        <w:t xml:space="preserve"> (2003): regels voor reclame, sponsoring en promotie van tabak in de EU.</w:t>
      </w:r>
    </w:p>
    <w:p w:rsidRPr="00F95FBE" w:rsidR="00F95FBE" w:rsidP="00F95FBE" w:rsidRDefault="00F95FBE" w14:paraId="27DC5103" w14:textId="6C806D83">
      <w:pPr>
        <w:spacing w:before="100" w:beforeAutospacing="1" w:after="100" w:afterAutospacing="1" w:line="240" w:lineRule="auto"/>
        <w:jc w:val="both"/>
        <w:rPr>
          <w:rFonts w:ascii="Calibri" w:hAnsi="Calibri" w:eastAsia="Times New Roman" w:cs="Calibri"/>
          <w:kern w:val="0"/>
          <w:sz w:val="22"/>
          <w:szCs w:val="22"/>
          <w:lang w:eastAsia="nl-NL"/>
          <w14:ligatures w14:val="none"/>
        </w:rPr>
      </w:pPr>
      <w:r w:rsidRPr="00F95FBE">
        <w:rPr>
          <w:rFonts w:ascii="Calibri" w:hAnsi="Calibri" w:eastAsia="Times New Roman" w:cs="Calibri"/>
          <w:kern w:val="0"/>
          <w:sz w:val="22"/>
          <w:szCs w:val="22"/>
          <w:lang w:eastAsia="nl-NL"/>
          <w14:ligatures w14:val="none"/>
        </w:rPr>
        <w:t xml:space="preserve">In het </w:t>
      </w:r>
      <w:r w:rsidRPr="00F95FBE">
        <w:rPr>
          <w:rFonts w:ascii="Calibri" w:hAnsi="Calibri" w:eastAsia="Times New Roman" w:cs="Calibri"/>
          <w:i/>
          <w:iCs/>
          <w:kern w:val="0"/>
          <w:sz w:val="22"/>
          <w:szCs w:val="22"/>
          <w:lang w:eastAsia="nl-NL"/>
          <w14:ligatures w14:val="none"/>
        </w:rPr>
        <w:t>Europees Kankerbestrijdingsplan</w:t>
      </w:r>
      <w:r w:rsidRPr="00F95FBE">
        <w:rPr>
          <w:rFonts w:ascii="Calibri" w:hAnsi="Calibri" w:eastAsia="Times New Roman" w:cs="Calibri"/>
          <w:kern w:val="0"/>
          <w:sz w:val="22"/>
          <w:szCs w:val="22"/>
          <w:lang w:eastAsia="nl-NL"/>
          <w14:ligatures w14:val="none"/>
        </w:rPr>
        <w:t xml:space="preserve"> (2021) heeft de Europese Commissie aangekondigd dat de </w:t>
      </w:r>
      <w:r w:rsidR="00FE1753">
        <w:rPr>
          <w:rFonts w:ascii="Calibri" w:hAnsi="Calibri" w:eastAsia="Times New Roman" w:cs="Calibri"/>
          <w:kern w:val="0"/>
          <w:sz w:val="22"/>
          <w:szCs w:val="22"/>
          <w:lang w:eastAsia="nl-NL"/>
          <w14:ligatures w14:val="none"/>
        </w:rPr>
        <w:t>T</w:t>
      </w:r>
      <w:r w:rsidRPr="00F95FBE">
        <w:rPr>
          <w:rFonts w:ascii="Calibri" w:hAnsi="Calibri" w:eastAsia="Times New Roman" w:cs="Calibri"/>
          <w:kern w:val="0"/>
          <w:sz w:val="22"/>
          <w:szCs w:val="22"/>
          <w:lang w:eastAsia="nl-NL"/>
          <w14:ligatures w14:val="none"/>
        </w:rPr>
        <w:t xml:space="preserve">abaksproductenrichtlijn en de </w:t>
      </w:r>
      <w:r w:rsidR="00FE1753">
        <w:rPr>
          <w:rFonts w:ascii="Calibri" w:hAnsi="Calibri" w:eastAsia="Times New Roman" w:cs="Calibri"/>
          <w:kern w:val="0"/>
          <w:sz w:val="22"/>
          <w:szCs w:val="22"/>
          <w:lang w:eastAsia="nl-NL"/>
          <w14:ligatures w14:val="none"/>
        </w:rPr>
        <w:t>T</w:t>
      </w:r>
      <w:r w:rsidRPr="00F95FBE">
        <w:rPr>
          <w:rFonts w:ascii="Calibri" w:hAnsi="Calibri" w:eastAsia="Times New Roman" w:cs="Calibri"/>
          <w:kern w:val="0"/>
          <w:sz w:val="22"/>
          <w:szCs w:val="22"/>
          <w:lang w:eastAsia="nl-NL"/>
          <w14:ligatures w14:val="none"/>
        </w:rPr>
        <w:t xml:space="preserve">abaksaccijnsrichtlijn worden herzien. De </w:t>
      </w:r>
      <w:r w:rsidR="00FE1753">
        <w:rPr>
          <w:rFonts w:ascii="Calibri" w:hAnsi="Calibri" w:eastAsia="Times New Roman" w:cs="Calibri"/>
          <w:kern w:val="0"/>
          <w:sz w:val="22"/>
          <w:szCs w:val="22"/>
          <w:lang w:eastAsia="nl-NL"/>
          <w14:ligatures w14:val="none"/>
        </w:rPr>
        <w:t>T</w:t>
      </w:r>
      <w:r w:rsidRPr="00F95FBE">
        <w:rPr>
          <w:rFonts w:ascii="Calibri" w:hAnsi="Calibri" w:eastAsia="Times New Roman" w:cs="Calibri"/>
          <w:kern w:val="0"/>
          <w:sz w:val="22"/>
          <w:szCs w:val="22"/>
          <w:lang w:eastAsia="nl-NL"/>
          <w14:ligatures w14:val="none"/>
        </w:rPr>
        <w:t xml:space="preserve">abaksproductenrichtlijn valt onder Commissaris voor Volksgezondheid en Dierenwelzijn, Olivér </w:t>
      </w:r>
      <w:proofErr w:type="spellStart"/>
      <w:r w:rsidRPr="00F95FBE">
        <w:rPr>
          <w:rFonts w:ascii="Calibri" w:hAnsi="Calibri" w:eastAsia="Times New Roman" w:cs="Calibri"/>
          <w:kern w:val="0"/>
          <w:sz w:val="22"/>
          <w:szCs w:val="22"/>
          <w:lang w:eastAsia="nl-NL"/>
          <w14:ligatures w14:val="none"/>
        </w:rPr>
        <w:t>Várhelyi</w:t>
      </w:r>
      <w:proofErr w:type="spellEnd"/>
      <w:r w:rsidR="00697426">
        <w:rPr>
          <w:rFonts w:ascii="Calibri" w:hAnsi="Calibri" w:eastAsia="Times New Roman" w:cs="Calibri"/>
          <w:kern w:val="0"/>
          <w:sz w:val="22"/>
          <w:szCs w:val="22"/>
          <w:lang w:eastAsia="nl-NL"/>
          <w14:ligatures w14:val="none"/>
        </w:rPr>
        <w:t xml:space="preserve">, </w:t>
      </w:r>
      <w:r w:rsidRPr="00F95FBE">
        <w:rPr>
          <w:rFonts w:ascii="Calibri" w:hAnsi="Calibri" w:eastAsia="Times New Roman" w:cs="Calibri"/>
          <w:kern w:val="0"/>
          <w:sz w:val="22"/>
          <w:szCs w:val="22"/>
          <w:lang w:eastAsia="nl-NL"/>
          <w14:ligatures w14:val="none"/>
        </w:rPr>
        <w:t xml:space="preserve">en de </w:t>
      </w:r>
      <w:r w:rsidR="00FE1753">
        <w:rPr>
          <w:rFonts w:ascii="Calibri" w:hAnsi="Calibri" w:eastAsia="Times New Roman" w:cs="Calibri"/>
          <w:kern w:val="0"/>
          <w:sz w:val="22"/>
          <w:szCs w:val="22"/>
          <w:lang w:eastAsia="nl-NL"/>
          <w14:ligatures w14:val="none"/>
        </w:rPr>
        <w:t>T</w:t>
      </w:r>
      <w:r w:rsidRPr="00F95FBE">
        <w:rPr>
          <w:rFonts w:ascii="Calibri" w:hAnsi="Calibri" w:eastAsia="Times New Roman" w:cs="Calibri"/>
          <w:kern w:val="0"/>
          <w:sz w:val="22"/>
          <w:szCs w:val="22"/>
          <w:lang w:eastAsia="nl-NL"/>
          <w14:ligatures w14:val="none"/>
        </w:rPr>
        <w:t>abaksaccijnsrichtlijn onder Commissaris voor Klimaat en Economie, Wopke Hoekstra</w:t>
      </w:r>
      <w:r w:rsidR="00697426">
        <w:rPr>
          <w:rFonts w:ascii="Calibri" w:hAnsi="Calibri" w:eastAsia="Times New Roman" w:cs="Calibri"/>
          <w:kern w:val="0"/>
          <w:sz w:val="22"/>
          <w:szCs w:val="22"/>
          <w:lang w:eastAsia="nl-NL"/>
          <w14:ligatures w14:val="none"/>
        </w:rPr>
        <w:t xml:space="preserve">. </w:t>
      </w:r>
      <w:r w:rsidR="00331003">
        <w:rPr>
          <w:rFonts w:ascii="Calibri" w:hAnsi="Calibri" w:eastAsia="Times New Roman" w:cs="Calibri"/>
          <w:kern w:val="0"/>
          <w:sz w:val="22"/>
          <w:szCs w:val="22"/>
          <w:lang w:eastAsia="nl-NL"/>
          <w14:ligatures w14:val="none"/>
        </w:rPr>
        <w:t>De behandeling van deze richtlijnen vinden in de Tweede Kamer respectievelijk plaats in</w:t>
      </w:r>
      <w:r w:rsidR="00434F7D">
        <w:rPr>
          <w:rFonts w:ascii="Calibri" w:hAnsi="Calibri" w:eastAsia="Times New Roman" w:cs="Calibri"/>
          <w:kern w:val="0"/>
          <w:sz w:val="22"/>
          <w:szCs w:val="22"/>
          <w:lang w:eastAsia="nl-NL"/>
          <w14:ligatures w14:val="none"/>
        </w:rPr>
        <w:t xml:space="preserve"> de</w:t>
      </w:r>
      <w:r w:rsidR="00331003">
        <w:rPr>
          <w:rFonts w:ascii="Calibri" w:hAnsi="Calibri" w:eastAsia="Times New Roman" w:cs="Calibri"/>
          <w:kern w:val="0"/>
          <w:sz w:val="22"/>
          <w:szCs w:val="22"/>
          <w:lang w:eastAsia="nl-NL"/>
          <w14:ligatures w14:val="none"/>
        </w:rPr>
        <w:t xml:space="preserve"> commissie VWS en </w:t>
      </w:r>
      <w:r w:rsidR="00434F7D">
        <w:rPr>
          <w:rFonts w:ascii="Calibri" w:hAnsi="Calibri" w:eastAsia="Times New Roman" w:cs="Calibri"/>
          <w:kern w:val="0"/>
          <w:sz w:val="22"/>
          <w:szCs w:val="22"/>
          <w:lang w:eastAsia="nl-NL"/>
          <w14:ligatures w14:val="none"/>
        </w:rPr>
        <w:t xml:space="preserve">de </w:t>
      </w:r>
      <w:r w:rsidR="00331003">
        <w:rPr>
          <w:rFonts w:ascii="Calibri" w:hAnsi="Calibri" w:eastAsia="Times New Roman" w:cs="Calibri"/>
          <w:kern w:val="0"/>
          <w:sz w:val="22"/>
          <w:szCs w:val="22"/>
          <w:lang w:eastAsia="nl-NL"/>
          <w14:ligatures w14:val="none"/>
        </w:rPr>
        <w:t xml:space="preserve">commissie Financiën. </w:t>
      </w:r>
      <w:r w:rsidRPr="00F95FBE">
        <w:rPr>
          <w:rFonts w:ascii="Calibri" w:hAnsi="Calibri" w:eastAsia="Times New Roman" w:cs="Calibri"/>
          <w:kern w:val="0"/>
          <w:sz w:val="22"/>
          <w:szCs w:val="22"/>
          <w:lang w:eastAsia="nl-NL"/>
          <w14:ligatures w14:val="none"/>
        </w:rPr>
        <w:t>Volgens de oorspronkelijke planning zou de herziening plaatsvinden tussen 2022 en 2024.</w:t>
      </w:r>
    </w:p>
    <w:p w:rsidRPr="0025106A" w:rsidR="00466D0C" w:rsidP="0025106A" w:rsidRDefault="00F95FBE" w14:paraId="3BCA82A4" w14:textId="7525E315">
      <w:pPr>
        <w:spacing w:before="100" w:beforeAutospacing="1" w:after="100" w:afterAutospacing="1" w:line="240" w:lineRule="auto"/>
        <w:jc w:val="both"/>
        <w:rPr>
          <w:rFonts w:ascii="Calibri" w:hAnsi="Calibri" w:eastAsia="Times New Roman" w:cs="Calibri"/>
          <w:kern w:val="0"/>
          <w:sz w:val="22"/>
          <w:szCs w:val="22"/>
          <w:lang w:eastAsia="nl-NL"/>
          <w14:ligatures w14:val="none"/>
        </w:rPr>
      </w:pPr>
      <w:r w:rsidRPr="00F95FBE">
        <w:rPr>
          <w:rFonts w:ascii="Calibri" w:hAnsi="Calibri" w:eastAsia="Times New Roman" w:cs="Calibri"/>
          <w:kern w:val="0"/>
          <w:sz w:val="22"/>
          <w:szCs w:val="22"/>
          <w:lang w:eastAsia="nl-NL"/>
          <w14:ligatures w14:val="none"/>
        </w:rPr>
        <w:t xml:space="preserve">Bij de start van het rapporteurschap waren er nog geen formele voorstellen voor de herziening van de </w:t>
      </w:r>
      <w:r w:rsidR="00FE1753">
        <w:rPr>
          <w:rFonts w:ascii="Calibri" w:hAnsi="Calibri" w:eastAsia="Times New Roman" w:cs="Calibri"/>
          <w:kern w:val="0"/>
          <w:sz w:val="22"/>
          <w:szCs w:val="22"/>
          <w:lang w:eastAsia="nl-NL"/>
          <w14:ligatures w14:val="none"/>
        </w:rPr>
        <w:t>T</w:t>
      </w:r>
      <w:r w:rsidRPr="00F95FBE">
        <w:rPr>
          <w:rFonts w:ascii="Calibri" w:hAnsi="Calibri" w:eastAsia="Times New Roman" w:cs="Calibri"/>
          <w:kern w:val="0"/>
          <w:sz w:val="22"/>
          <w:szCs w:val="22"/>
          <w:lang w:eastAsia="nl-NL"/>
          <w14:ligatures w14:val="none"/>
        </w:rPr>
        <w:t>abaksrichtlijnen. De commissie voor VWS besloot desondanks rapporteurs te benoemen, omdat de invloed van de Tweede Kamer juist v</w:t>
      </w:r>
      <w:r w:rsidR="00D646D7">
        <w:rPr>
          <w:rFonts w:ascii="Calibri" w:hAnsi="Calibri" w:eastAsia="Times New Roman" w:cs="Calibri"/>
          <w:kern w:val="0"/>
          <w:sz w:val="22"/>
          <w:szCs w:val="22"/>
          <w:lang w:eastAsia="nl-NL"/>
          <w14:ligatures w14:val="none"/>
        </w:rPr>
        <w:t>oo</w:t>
      </w:r>
      <w:r w:rsidRPr="00F95FBE">
        <w:rPr>
          <w:rFonts w:ascii="Calibri" w:hAnsi="Calibri" w:eastAsia="Times New Roman" w:cs="Calibri"/>
          <w:kern w:val="0"/>
          <w:sz w:val="22"/>
          <w:szCs w:val="22"/>
          <w:lang w:eastAsia="nl-NL"/>
          <w14:ligatures w14:val="none"/>
        </w:rPr>
        <w:t>r publicatie van een voorstel en bij de start van onderhandelingen het grootst is. Sinds begin 2025 is bovendien de druk vanuit verschillende lidstaten toegenomen om snel werk te maken van de herziening.</w:t>
      </w:r>
      <w:r>
        <w:rPr>
          <w:rFonts w:ascii="Calibri" w:hAnsi="Calibri" w:eastAsia="Times New Roman" w:cs="Calibri"/>
          <w:kern w:val="0"/>
          <w:sz w:val="22"/>
          <w:szCs w:val="22"/>
          <w:lang w:eastAsia="nl-NL"/>
          <w14:ligatures w14:val="none"/>
        </w:rPr>
        <w:t xml:space="preserve"> </w:t>
      </w:r>
    </w:p>
    <w:p w:rsidRPr="00F95FBE" w:rsidR="008F385C" w:rsidP="00F95FBE" w:rsidRDefault="007414F8" w14:paraId="03FEB220" w14:textId="55F1854D">
      <w:pPr>
        <w:spacing w:before="100" w:beforeAutospacing="1" w:after="100" w:afterAutospacing="1" w:line="240" w:lineRule="auto"/>
        <w:jc w:val="both"/>
        <w:rPr>
          <w:rFonts w:ascii="Calibri" w:hAnsi="Calibri" w:eastAsia="Times New Roman" w:cs="Calibri"/>
          <w:kern w:val="0"/>
          <w:sz w:val="22"/>
          <w:szCs w:val="22"/>
          <w:lang w:eastAsia="nl-NL"/>
          <w14:ligatures w14:val="none"/>
        </w:rPr>
      </w:pPr>
      <w:r w:rsidRPr="007414F8">
        <w:rPr>
          <w:rFonts w:ascii="Calibri" w:hAnsi="Calibri" w:eastAsia="Times New Roman" w:cs="Calibri"/>
          <w:kern w:val="0"/>
          <w:sz w:val="22"/>
          <w:szCs w:val="22"/>
          <w:lang w:eastAsia="nl-NL"/>
          <w14:ligatures w14:val="none"/>
        </w:rPr>
        <w:t xml:space="preserve">Het openbaar maken van </w:t>
      </w:r>
      <w:r w:rsidR="00367E36">
        <w:rPr>
          <w:rFonts w:ascii="Calibri" w:hAnsi="Calibri" w:eastAsia="Times New Roman" w:cs="Calibri"/>
          <w:kern w:val="0"/>
          <w:sz w:val="22"/>
          <w:szCs w:val="22"/>
          <w:lang w:eastAsia="nl-NL"/>
          <w14:ligatures w14:val="none"/>
        </w:rPr>
        <w:t>het hoofdstuk over het krachtenveld</w:t>
      </w:r>
      <w:r w:rsidRPr="007414F8">
        <w:rPr>
          <w:rFonts w:ascii="Calibri" w:hAnsi="Calibri" w:eastAsia="Times New Roman" w:cs="Calibri"/>
          <w:kern w:val="0"/>
          <w:sz w:val="22"/>
          <w:szCs w:val="22"/>
          <w:lang w:eastAsia="nl-NL"/>
          <w14:ligatures w14:val="none"/>
        </w:rPr>
        <w:t xml:space="preserve"> blijft achterwege (artikel 5.1, tweede lid, onderdeel a van de </w:t>
      </w:r>
      <w:proofErr w:type="spellStart"/>
      <w:r w:rsidRPr="007414F8">
        <w:rPr>
          <w:rFonts w:ascii="Calibri" w:hAnsi="Calibri" w:eastAsia="Times New Roman" w:cs="Calibri"/>
          <w:kern w:val="0"/>
          <w:sz w:val="22"/>
          <w:szCs w:val="22"/>
          <w:lang w:eastAsia="nl-NL"/>
          <w14:ligatures w14:val="none"/>
        </w:rPr>
        <w:t>Woo</w:t>
      </w:r>
      <w:proofErr w:type="spellEnd"/>
      <w:r w:rsidRPr="007414F8">
        <w:rPr>
          <w:rFonts w:ascii="Calibri" w:hAnsi="Calibri" w:eastAsia="Times New Roman" w:cs="Calibri"/>
          <w:kern w:val="0"/>
          <w:sz w:val="22"/>
          <w:szCs w:val="22"/>
          <w:lang w:eastAsia="nl-NL"/>
          <w14:ligatures w14:val="none"/>
        </w:rPr>
        <w:t>). </w:t>
      </w:r>
      <w:r>
        <w:rPr>
          <w:rFonts w:ascii="Calibri" w:hAnsi="Calibri" w:eastAsia="Times New Roman" w:cs="Calibri"/>
          <w:kern w:val="0"/>
          <w:sz w:val="22"/>
          <w:szCs w:val="22"/>
          <w:lang w:eastAsia="nl-NL"/>
          <w14:ligatures w14:val="none"/>
        </w:rPr>
        <w:t>De inhoud van</w:t>
      </w:r>
      <w:r w:rsidR="00962911">
        <w:rPr>
          <w:rFonts w:ascii="Calibri" w:hAnsi="Calibri" w:eastAsia="Times New Roman" w:cs="Calibri"/>
          <w:kern w:val="0"/>
          <w:sz w:val="22"/>
          <w:szCs w:val="22"/>
          <w:lang w:eastAsia="nl-NL"/>
          <w14:ligatures w14:val="none"/>
        </w:rPr>
        <w:t xml:space="preserve"> dit</w:t>
      </w:r>
      <w:r>
        <w:rPr>
          <w:rFonts w:ascii="Calibri" w:hAnsi="Calibri" w:eastAsia="Times New Roman" w:cs="Calibri"/>
          <w:kern w:val="0"/>
          <w:sz w:val="22"/>
          <w:szCs w:val="22"/>
          <w:lang w:eastAsia="nl-NL"/>
          <w14:ligatures w14:val="none"/>
        </w:rPr>
        <w:t xml:space="preserve"> hoofdstuk</w:t>
      </w:r>
      <w:r w:rsidRPr="007414F8">
        <w:rPr>
          <w:rFonts w:ascii="Calibri" w:hAnsi="Calibri" w:eastAsia="Times New Roman" w:cs="Calibri"/>
          <w:kern w:val="0"/>
          <w:sz w:val="22"/>
          <w:szCs w:val="22"/>
          <w:lang w:eastAsia="nl-NL"/>
          <w14:ligatures w14:val="none"/>
        </w:rPr>
        <w:t xml:space="preserve"> zal in het eindverslag openbaar worden gemaakt, mits de onderhandelingen tegen die tijd zijn afgerond.</w:t>
      </w:r>
    </w:p>
    <w:p w:rsidRPr="00756C67" w:rsidR="001C1771" w:rsidP="001C1771" w:rsidRDefault="001C1771" w14:paraId="48C29203" w14:textId="77777777">
      <w:pPr>
        <w:spacing w:after="0"/>
        <w:jc w:val="both"/>
        <w:rPr>
          <w:rFonts w:ascii="Calibri" w:hAnsi="Calibri" w:cs="Calibri"/>
          <w:sz w:val="22"/>
          <w:szCs w:val="22"/>
        </w:rPr>
      </w:pPr>
    </w:p>
    <w:p w:rsidRPr="00C304C5" w:rsidR="009140DD" w:rsidP="00F129DC" w:rsidRDefault="009140DD" w14:paraId="16B67DA2" w14:textId="7516849F">
      <w:pPr>
        <w:pStyle w:val="Lijstalinea"/>
        <w:numPr>
          <w:ilvl w:val="3"/>
          <w:numId w:val="1"/>
        </w:numPr>
        <w:spacing w:after="0"/>
        <w:jc w:val="both"/>
        <w:rPr>
          <w:rFonts w:ascii="Calibri" w:hAnsi="Calibri" w:cs="Calibri"/>
          <w:b/>
          <w:bCs/>
          <w:sz w:val="22"/>
          <w:szCs w:val="22"/>
        </w:rPr>
      </w:pPr>
      <w:r w:rsidRPr="00C304C5">
        <w:rPr>
          <w:rFonts w:ascii="Calibri" w:hAnsi="Calibri" w:cs="Calibri"/>
          <w:b/>
          <w:bCs/>
          <w:sz w:val="22"/>
          <w:szCs w:val="22"/>
        </w:rPr>
        <w:t>De herziening van de Europese tabakswetgeving</w:t>
      </w:r>
    </w:p>
    <w:p w:rsidR="00A0030B" w:rsidP="00B849D4" w:rsidRDefault="00B849D4" w14:paraId="039F916B" w14:textId="4A75A5A0">
      <w:pPr>
        <w:spacing w:after="0"/>
        <w:jc w:val="both"/>
        <w:rPr>
          <w:rFonts w:ascii="Calibri" w:hAnsi="Calibri" w:cs="Calibri"/>
          <w:sz w:val="22"/>
          <w:szCs w:val="22"/>
        </w:rPr>
      </w:pPr>
      <w:r w:rsidRPr="00756C67">
        <w:rPr>
          <w:rFonts w:ascii="Calibri" w:hAnsi="Calibri" w:cs="Calibri"/>
          <w:sz w:val="22"/>
          <w:szCs w:val="22"/>
        </w:rPr>
        <w:t xml:space="preserve">Op 16 juli 2025 heeft de Europese Commissie een voorstel gedaan voor de herziening van de </w:t>
      </w:r>
      <w:r w:rsidR="00FE1753">
        <w:rPr>
          <w:rFonts w:ascii="Calibri" w:hAnsi="Calibri" w:cs="Calibri"/>
          <w:sz w:val="22"/>
          <w:szCs w:val="22"/>
        </w:rPr>
        <w:t>Tabaks</w:t>
      </w:r>
      <w:r w:rsidRPr="00756C67">
        <w:rPr>
          <w:rFonts w:ascii="Calibri" w:hAnsi="Calibri" w:cs="Calibri"/>
          <w:sz w:val="22"/>
          <w:szCs w:val="22"/>
        </w:rPr>
        <w:t>accijnsrichtlijn. Het doel van de herziening is enerzijds om de publieke gezondheid te verbetere</w:t>
      </w:r>
      <w:r w:rsidR="00A0030B">
        <w:rPr>
          <w:rFonts w:ascii="Calibri" w:hAnsi="Calibri" w:cs="Calibri"/>
          <w:sz w:val="22"/>
          <w:szCs w:val="22"/>
        </w:rPr>
        <w:t xml:space="preserve">n, </w:t>
      </w:r>
      <w:r w:rsidRPr="00756C67">
        <w:rPr>
          <w:rFonts w:ascii="Calibri" w:hAnsi="Calibri" w:cs="Calibri"/>
          <w:sz w:val="22"/>
          <w:szCs w:val="22"/>
        </w:rPr>
        <w:t xml:space="preserve"> anderzijds</w:t>
      </w:r>
      <w:r w:rsidR="00A0030B">
        <w:rPr>
          <w:rFonts w:ascii="Calibri" w:hAnsi="Calibri" w:cs="Calibri"/>
          <w:sz w:val="22"/>
          <w:szCs w:val="22"/>
        </w:rPr>
        <w:t xml:space="preserve"> moet het </w:t>
      </w:r>
      <w:r w:rsidRPr="00756C67">
        <w:rPr>
          <w:rFonts w:ascii="Calibri" w:hAnsi="Calibri" w:cs="Calibri"/>
          <w:sz w:val="22"/>
          <w:szCs w:val="22"/>
        </w:rPr>
        <w:t xml:space="preserve">fragmentatie voorkomen en de interne markt versterken. </w:t>
      </w:r>
    </w:p>
    <w:p w:rsidRPr="00756C67" w:rsidR="00B849D4" w:rsidP="00B849D4" w:rsidRDefault="00B849D4" w14:paraId="198A1915" w14:textId="77777777">
      <w:pPr>
        <w:spacing w:after="0"/>
        <w:jc w:val="both"/>
        <w:rPr>
          <w:rFonts w:ascii="Calibri" w:hAnsi="Calibri" w:cs="Calibri"/>
          <w:sz w:val="22"/>
          <w:szCs w:val="22"/>
        </w:rPr>
      </w:pPr>
    </w:p>
    <w:p w:rsidRPr="00756C67" w:rsidR="00B849D4" w:rsidP="00B849D4" w:rsidRDefault="00B849D4" w14:paraId="61F10A33" w14:textId="3CBC90A4">
      <w:pPr>
        <w:spacing w:after="0"/>
        <w:jc w:val="both"/>
        <w:rPr>
          <w:rFonts w:ascii="Calibri" w:hAnsi="Calibri" w:cs="Calibri"/>
          <w:sz w:val="22"/>
          <w:szCs w:val="22"/>
        </w:rPr>
      </w:pPr>
      <w:r w:rsidRPr="00756C67">
        <w:rPr>
          <w:rFonts w:ascii="Calibri" w:hAnsi="Calibri" w:cs="Calibri"/>
          <w:sz w:val="22"/>
          <w:szCs w:val="22"/>
        </w:rPr>
        <w:t xml:space="preserve">In </w:t>
      </w:r>
      <w:r w:rsidR="00A0030B">
        <w:rPr>
          <w:rFonts w:ascii="Calibri" w:hAnsi="Calibri" w:cs="Calibri"/>
          <w:sz w:val="22"/>
          <w:szCs w:val="22"/>
        </w:rPr>
        <w:t>het voorstel voor de accijns</w:t>
      </w:r>
      <w:r w:rsidRPr="00756C67">
        <w:rPr>
          <w:rFonts w:ascii="Calibri" w:hAnsi="Calibri" w:cs="Calibri"/>
          <w:sz w:val="22"/>
          <w:szCs w:val="22"/>
        </w:rPr>
        <w:t xml:space="preserve">richtlijn wordt ingezet op: </w:t>
      </w:r>
    </w:p>
    <w:p w:rsidRPr="00756C67" w:rsidR="00B849D4" w:rsidP="00F129DC" w:rsidRDefault="009140DD" w14:paraId="772142FB" w14:textId="6E17360A">
      <w:pPr>
        <w:pStyle w:val="Lijstalinea"/>
        <w:numPr>
          <w:ilvl w:val="0"/>
          <w:numId w:val="3"/>
        </w:numPr>
        <w:spacing w:after="0"/>
        <w:jc w:val="both"/>
        <w:rPr>
          <w:rFonts w:ascii="Calibri" w:hAnsi="Calibri" w:cs="Calibri"/>
          <w:sz w:val="22"/>
          <w:szCs w:val="22"/>
        </w:rPr>
      </w:pPr>
      <w:r w:rsidRPr="00756C67">
        <w:rPr>
          <w:rFonts w:ascii="Calibri" w:hAnsi="Calibri" w:cs="Calibri"/>
          <w:sz w:val="22"/>
          <w:szCs w:val="22"/>
        </w:rPr>
        <w:t>e</w:t>
      </w:r>
      <w:r w:rsidRPr="00756C67" w:rsidR="00B849D4">
        <w:rPr>
          <w:rFonts w:ascii="Calibri" w:hAnsi="Calibri" w:cs="Calibri"/>
          <w:sz w:val="22"/>
          <w:szCs w:val="22"/>
        </w:rPr>
        <w:t>en hoger minimum accijnstarief voor tabaksproducten</w:t>
      </w:r>
      <w:r w:rsidRPr="00756C67">
        <w:rPr>
          <w:rFonts w:ascii="Calibri" w:hAnsi="Calibri" w:cs="Calibri"/>
          <w:sz w:val="22"/>
          <w:szCs w:val="22"/>
        </w:rPr>
        <w:t>;</w:t>
      </w:r>
    </w:p>
    <w:p w:rsidRPr="00516786" w:rsidR="00516786" w:rsidP="00516786" w:rsidRDefault="009140DD" w14:paraId="79191401" w14:textId="66CA5665">
      <w:pPr>
        <w:pStyle w:val="Lijstalinea"/>
        <w:numPr>
          <w:ilvl w:val="0"/>
          <w:numId w:val="3"/>
        </w:numPr>
        <w:spacing w:after="0"/>
        <w:jc w:val="both"/>
        <w:rPr>
          <w:rFonts w:ascii="Calibri" w:hAnsi="Calibri" w:cs="Calibri"/>
          <w:sz w:val="22"/>
          <w:szCs w:val="22"/>
        </w:rPr>
      </w:pPr>
      <w:r w:rsidRPr="00756C67">
        <w:rPr>
          <w:rFonts w:ascii="Calibri" w:hAnsi="Calibri" w:cs="Calibri"/>
          <w:sz w:val="22"/>
          <w:szCs w:val="22"/>
        </w:rPr>
        <w:t>u</w:t>
      </w:r>
      <w:r w:rsidRPr="00756C67" w:rsidR="00B849D4">
        <w:rPr>
          <w:rFonts w:ascii="Calibri" w:hAnsi="Calibri" w:cs="Calibri"/>
          <w:sz w:val="22"/>
          <w:szCs w:val="22"/>
        </w:rPr>
        <w:t>itbreiding van de reikwijdte van de wetgeving</w:t>
      </w:r>
      <w:r w:rsidR="00A0030B">
        <w:rPr>
          <w:rFonts w:ascii="Calibri" w:hAnsi="Calibri" w:cs="Calibri"/>
          <w:sz w:val="22"/>
          <w:szCs w:val="22"/>
        </w:rPr>
        <w:t>. O</w:t>
      </w:r>
      <w:r w:rsidRPr="00756C67" w:rsidR="00B849D4">
        <w:rPr>
          <w:rFonts w:ascii="Calibri" w:hAnsi="Calibri" w:cs="Calibri"/>
          <w:sz w:val="22"/>
          <w:szCs w:val="22"/>
        </w:rPr>
        <w:t>ok nieuwe tabaksproducten zoals e-liquid, verhitte tabak, nicotinezakjes en ruwe tabak maken hier onderdeel van uit. Voor deze producten zal nu ook een EU-bre</w:t>
      </w:r>
      <w:r w:rsidR="00A0030B">
        <w:rPr>
          <w:rFonts w:ascii="Calibri" w:hAnsi="Calibri" w:cs="Calibri"/>
          <w:sz w:val="22"/>
          <w:szCs w:val="22"/>
        </w:rPr>
        <w:t>ed</w:t>
      </w:r>
      <w:r w:rsidRPr="00756C67" w:rsidR="00B849D4">
        <w:rPr>
          <w:rFonts w:ascii="Calibri" w:hAnsi="Calibri" w:cs="Calibri"/>
          <w:sz w:val="22"/>
          <w:szCs w:val="22"/>
        </w:rPr>
        <w:t xml:space="preserve"> minimumaccijns gelden</w:t>
      </w:r>
      <w:r w:rsidRPr="00756C67">
        <w:rPr>
          <w:rFonts w:ascii="Calibri" w:hAnsi="Calibri" w:cs="Calibri"/>
          <w:sz w:val="22"/>
          <w:szCs w:val="22"/>
        </w:rPr>
        <w:t>;</w:t>
      </w:r>
    </w:p>
    <w:p w:rsidR="00B849D4" w:rsidP="001C1771" w:rsidRDefault="009140DD" w14:paraId="0572135E" w14:textId="078EA563">
      <w:pPr>
        <w:pStyle w:val="Lijstalinea"/>
        <w:numPr>
          <w:ilvl w:val="0"/>
          <w:numId w:val="3"/>
        </w:numPr>
        <w:spacing w:after="0"/>
        <w:jc w:val="both"/>
        <w:rPr>
          <w:rFonts w:ascii="Calibri" w:hAnsi="Calibri" w:cs="Calibri"/>
          <w:sz w:val="22"/>
          <w:szCs w:val="22"/>
        </w:rPr>
      </w:pPr>
      <w:r w:rsidRPr="00756C67">
        <w:rPr>
          <w:rFonts w:ascii="Calibri" w:hAnsi="Calibri" w:cs="Calibri"/>
          <w:sz w:val="22"/>
          <w:szCs w:val="22"/>
        </w:rPr>
        <w:t>een betere bestrijding van</w:t>
      </w:r>
      <w:r w:rsidRPr="00756C67" w:rsidR="00B849D4">
        <w:rPr>
          <w:rFonts w:ascii="Calibri" w:hAnsi="Calibri" w:cs="Calibri"/>
          <w:sz w:val="22"/>
          <w:szCs w:val="22"/>
        </w:rPr>
        <w:t xml:space="preserve"> illegale handel door het </w:t>
      </w:r>
      <w:proofErr w:type="spellStart"/>
      <w:r w:rsidRPr="00A0030B" w:rsidR="00A0030B">
        <w:rPr>
          <w:rFonts w:ascii="Calibri" w:hAnsi="Calibri" w:cs="Calibri"/>
          <w:i/>
          <w:iCs/>
          <w:sz w:val="22"/>
          <w:szCs w:val="22"/>
        </w:rPr>
        <w:t>Excise</w:t>
      </w:r>
      <w:proofErr w:type="spellEnd"/>
      <w:r w:rsidRPr="00A0030B" w:rsidR="00A0030B">
        <w:rPr>
          <w:rFonts w:ascii="Calibri" w:hAnsi="Calibri" w:cs="Calibri"/>
          <w:i/>
          <w:iCs/>
          <w:sz w:val="22"/>
          <w:szCs w:val="22"/>
        </w:rPr>
        <w:t xml:space="preserve"> </w:t>
      </w:r>
      <w:proofErr w:type="spellStart"/>
      <w:r w:rsidRPr="00A0030B" w:rsidR="00A0030B">
        <w:rPr>
          <w:rFonts w:ascii="Calibri" w:hAnsi="Calibri" w:cs="Calibri"/>
          <w:i/>
          <w:iCs/>
          <w:sz w:val="22"/>
          <w:szCs w:val="22"/>
        </w:rPr>
        <w:t>Movement</w:t>
      </w:r>
      <w:proofErr w:type="spellEnd"/>
      <w:r w:rsidRPr="00A0030B" w:rsidR="00A0030B">
        <w:rPr>
          <w:rFonts w:ascii="Calibri" w:hAnsi="Calibri" w:cs="Calibri"/>
          <w:i/>
          <w:iCs/>
          <w:sz w:val="22"/>
          <w:szCs w:val="22"/>
        </w:rPr>
        <w:t xml:space="preserve"> </w:t>
      </w:r>
      <w:proofErr w:type="spellStart"/>
      <w:r w:rsidRPr="00A0030B" w:rsidR="00A0030B">
        <w:rPr>
          <w:rFonts w:ascii="Calibri" w:hAnsi="Calibri" w:cs="Calibri"/>
          <w:i/>
          <w:iCs/>
          <w:sz w:val="22"/>
          <w:szCs w:val="22"/>
        </w:rPr>
        <w:t>and</w:t>
      </w:r>
      <w:proofErr w:type="spellEnd"/>
      <w:r w:rsidRPr="00A0030B" w:rsidR="00A0030B">
        <w:rPr>
          <w:rFonts w:ascii="Calibri" w:hAnsi="Calibri" w:cs="Calibri"/>
          <w:i/>
          <w:iCs/>
          <w:sz w:val="22"/>
          <w:szCs w:val="22"/>
        </w:rPr>
        <w:t xml:space="preserve"> Control System</w:t>
      </w:r>
      <w:r w:rsidRPr="00756C67" w:rsidR="00B849D4">
        <w:rPr>
          <w:rFonts w:ascii="Calibri" w:hAnsi="Calibri" w:cs="Calibri"/>
          <w:sz w:val="22"/>
          <w:szCs w:val="22"/>
        </w:rPr>
        <w:t xml:space="preserve"> (EMCS) </w:t>
      </w:r>
      <w:r w:rsidRPr="00756C67" w:rsidR="00277606">
        <w:rPr>
          <w:rFonts w:ascii="Calibri" w:hAnsi="Calibri" w:cs="Calibri"/>
          <w:sz w:val="22"/>
          <w:szCs w:val="22"/>
        </w:rPr>
        <w:t>ook van toepassing te maken op</w:t>
      </w:r>
      <w:r w:rsidRPr="00756C67" w:rsidR="00B849D4">
        <w:rPr>
          <w:rFonts w:ascii="Calibri" w:hAnsi="Calibri" w:cs="Calibri"/>
          <w:sz w:val="22"/>
          <w:szCs w:val="22"/>
        </w:rPr>
        <w:t xml:space="preserve"> ruwe tabak. </w:t>
      </w:r>
    </w:p>
    <w:p w:rsidR="00516786" w:rsidP="00516786" w:rsidRDefault="00516786" w14:paraId="5FD5199F" w14:textId="77777777">
      <w:pPr>
        <w:spacing w:after="0"/>
        <w:jc w:val="both"/>
        <w:rPr>
          <w:rFonts w:ascii="Calibri" w:hAnsi="Calibri" w:cs="Calibri"/>
          <w:sz w:val="22"/>
          <w:szCs w:val="22"/>
        </w:rPr>
      </w:pPr>
    </w:p>
    <w:p w:rsidR="00970B60" w:rsidP="00516786" w:rsidRDefault="002D5FBB" w14:paraId="47D62842" w14:textId="7DB91455">
      <w:pPr>
        <w:spacing w:after="0"/>
        <w:jc w:val="both"/>
        <w:rPr>
          <w:rFonts w:ascii="Calibri" w:hAnsi="Calibri" w:cs="Calibri"/>
          <w:sz w:val="22"/>
          <w:szCs w:val="22"/>
        </w:rPr>
      </w:pPr>
      <w:r>
        <w:rPr>
          <w:rFonts w:ascii="Calibri" w:hAnsi="Calibri" w:cs="Calibri"/>
          <w:sz w:val="22"/>
          <w:szCs w:val="22"/>
        </w:rPr>
        <w:t xml:space="preserve">In aanvulling </w:t>
      </w:r>
      <w:r w:rsidR="000F3416">
        <w:rPr>
          <w:rFonts w:ascii="Calibri" w:hAnsi="Calibri" w:cs="Calibri"/>
          <w:sz w:val="22"/>
          <w:szCs w:val="22"/>
        </w:rPr>
        <w:t>heeft</w:t>
      </w:r>
      <w:r>
        <w:rPr>
          <w:rFonts w:ascii="Calibri" w:hAnsi="Calibri" w:cs="Calibri"/>
          <w:sz w:val="22"/>
          <w:szCs w:val="22"/>
        </w:rPr>
        <w:t xml:space="preserve"> de </w:t>
      </w:r>
      <w:r w:rsidR="00574731">
        <w:rPr>
          <w:rFonts w:ascii="Calibri" w:hAnsi="Calibri" w:cs="Calibri"/>
          <w:sz w:val="22"/>
          <w:szCs w:val="22"/>
        </w:rPr>
        <w:t xml:space="preserve">Europese Commissie in </w:t>
      </w:r>
      <w:r w:rsidR="003B4018">
        <w:rPr>
          <w:rFonts w:ascii="Calibri" w:hAnsi="Calibri" w:cs="Calibri"/>
          <w:sz w:val="22"/>
          <w:szCs w:val="22"/>
        </w:rPr>
        <w:t xml:space="preserve">het </w:t>
      </w:r>
      <w:hyperlink w:history="1" r:id="rId11">
        <w:r w:rsidRPr="00672765" w:rsidR="003B4018">
          <w:rPr>
            <w:rStyle w:val="Hyperlink"/>
            <w:rFonts w:ascii="Calibri" w:hAnsi="Calibri" w:cs="Calibri"/>
            <w:sz w:val="22"/>
            <w:szCs w:val="22"/>
          </w:rPr>
          <w:t>Eigenmiddelenbesluit</w:t>
        </w:r>
      </w:hyperlink>
      <w:r w:rsidR="003B4018">
        <w:rPr>
          <w:rFonts w:ascii="Calibri" w:hAnsi="Calibri" w:cs="Calibri"/>
          <w:sz w:val="22"/>
          <w:szCs w:val="22"/>
        </w:rPr>
        <w:t xml:space="preserve"> van </w:t>
      </w:r>
      <w:r w:rsidR="00574731">
        <w:rPr>
          <w:rFonts w:ascii="Calibri" w:hAnsi="Calibri" w:cs="Calibri"/>
          <w:sz w:val="22"/>
          <w:szCs w:val="22"/>
        </w:rPr>
        <w:t xml:space="preserve">het Meerjarig Financieel Kader (MFK) voor 2028-2034 </w:t>
      </w:r>
      <w:r w:rsidR="00360A7D">
        <w:rPr>
          <w:rFonts w:ascii="Calibri" w:hAnsi="Calibri" w:cs="Calibri"/>
          <w:sz w:val="22"/>
          <w:szCs w:val="22"/>
        </w:rPr>
        <w:t xml:space="preserve">nog een voorstel </w:t>
      </w:r>
      <w:r w:rsidR="000F3416">
        <w:rPr>
          <w:rFonts w:ascii="Calibri" w:hAnsi="Calibri" w:cs="Calibri"/>
          <w:sz w:val="22"/>
          <w:szCs w:val="22"/>
        </w:rPr>
        <w:t xml:space="preserve">gedaan </w:t>
      </w:r>
      <w:r w:rsidR="00360A7D">
        <w:rPr>
          <w:rFonts w:ascii="Calibri" w:hAnsi="Calibri" w:cs="Calibri"/>
          <w:sz w:val="22"/>
          <w:szCs w:val="22"/>
        </w:rPr>
        <w:t xml:space="preserve">over tabaksaccijns. De Commissie introduceert daarin een </w:t>
      </w:r>
      <w:hyperlink w:history="1" r:id="rId12">
        <w:r w:rsidRPr="00AC3909" w:rsidR="00831144">
          <w:rPr>
            <w:rStyle w:val="Hyperlink"/>
            <w:rFonts w:ascii="Calibri" w:hAnsi="Calibri" w:cs="Calibri"/>
            <w:sz w:val="22"/>
            <w:szCs w:val="22"/>
          </w:rPr>
          <w:t xml:space="preserve">Tobacco </w:t>
        </w:r>
        <w:proofErr w:type="spellStart"/>
        <w:r w:rsidRPr="00AC3909" w:rsidR="003B4018">
          <w:rPr>
            <w:rStyle w:val="Hyperlink"/>
            <w:rFonts w:ascii="Calibri" w:hAnsi="Calibri" w:cs="Calibri"/>
            <w:sz w:val="22"/>
            <w:szCs w:val="22"/>
          </w:rPr>
          <w:t>Excise</w:t>
        </w:r>
        <w:proofErr w:type="spellEnd"/>
        <w:r w:rsidRPr="00AC3909" w:rsidR="003B4018">
          <w:rPr>
            <w:rStyle w:val="Hyperlink"/>
            <w:rFonts w:ascii="Calibri" w:hAnsi="Calibri" w:cs="Calibri"/>
            <w:sz w:val="22"/>
            <w:szCs w:val="22"/>
          </w:rPr>
          <w:t xml:space="preserve"> </w:t>
        </w:r>
        <w:proofErr w:type="spellStart"/>
        <w:r w:rsidRPr="00AC3909" w:rsidR="003B4018">
          <w:rPr>
            <w:rStyle w:val="Hyperlink"/>
            <w:rFonts w:ascii="Calibri" w:hAnsi="Calibri" w:cs="Calibri"/>
            <w:sz w:val="22"/>
            <w:szCs w:val="22"/>
          </w:rPr>
          <w:t>Duty</w:t>
        </w:r>
        <w:proofErr w:type="spellEnd"/>
        <w:r w:rsidRPr="00AC3909" w:rsidR="003B4018">
          <w:rPr>
            <w:rStyle w:val="Hyperlink"/>
            <w:rFonts w:ascii="Calibri" w:hAnsi="Calibri" w:cs="Calibri"/>
            <w:sz w:val="22"/>
            <w:szCs w:val="22"/>
          </w:rPr>
          <w:t xml:space="preserve"> </w:t>
        </w:r>
        <w:proofErr w:type="spellStart"/>
        <w:r w:rsidRPr="00AC3909" w:rsidR="003B4018">
          <w:rPr>
            <w:rStyle w:val="Hyperlink"/>
            <w:rFonts w:ascii="Calibri" w:hAnsi="Calibri" w:cs="Calibri"/>
            <w:sz w:val="22"/>
            <w:szCs w:val="22"/>
          </w:rPr>
          <w:t>Own</w:t>
        </w:r>
        <w:proofErr w:type="spellEnd"/>
        <w:r w:rsidRPr="00AC3909" w:rsidR="003B4018">
          <w:rPr>
            <w:rStyle w:val="Hyperlink"/>
            <w:rFonts w:ascii="Calibri" w:hAnsi="Calibri" w:cs="Calibri"/>
            <w:sz w:val="22"/>
            <w:szCs w:val="22"/>
          </w:rPr>
          <w:t xml:space="preserve"> Resource</w:t>
        </w:r>
      </w:hyperlink>
      <w:r w:rsidR="003B4018">
        <w:rPr>
          <w:rFonts w:ascii="Calibri" w:hAnsi="Calibri" w:cs="Calibri"/>
          <w:sz w:val="22"/>
          <w:szCs w:val="22"/>
        </w:rPr>
        <w:t xml:space="preserve"> (TEDOR)</w:t>
      </w:r>
      <w:r w:rsidR="00360A7D">
        <w:rPr>
          <w:rFonts w:ascii="Calibri" w:hAnsi="Calibri" w:cs="Calibri"/>
          <w:sz w:val="22"/>
          <w:szCs w:val="22"/>
        </w:rPr>
        <w:t xml:space="preserve">. </w:t>
      </w:r>
      <w:r w:rsidR="00831144">
        <w:rPr>
          <w:rFonts w:ascii="Calibri" w:hAnsi="Calibri" w:cs="Calibri"/>
          <w:sz w:val="22"/>
          <w:szCs w:val="22"/>
        </w:rPr>
        <w:t>TEDOR</w:t>
      </w:r>
      <w:r w:rsidR="00360A7D">
        <w:rPr>
          <w:rFonts w:ascii="Calibri" w:hAnsi="Calibri" w:cs="Calibri"/>
          <w:sz w:val="22"/>
          <w:szCs w:val="22"/>
        </w:rPr>
        <w:t xml:space="preserve"> is een</w:t>
      </w:r>
      <w:r w:rsidR="00970B60">
        <w:rPr>
          <w:rFonts w:ascii="Calibri" w:hAnsi="Calibri" w:cs="Calibri"/>
          <w:sz w:val="22"/>
          <w:szCs w:val="22"/>
        </w:rPr>
        <w:t xml:space="preserve"> Europees</w:t>
      </w:r>
      <w:r w:rsidR="00360A7D">
        <w:rPr>
          <w:rFonts w:ascii="Calibri" w:hAnsi="Calibri" w:cs="Calibri"/>
          <w:sz w:val="22"/>
          <w:szCs w:val="22"/>
        </w:rPr>
        <w:t xml:space="preserve"> eigen middel, </w:t>
      </w:r>
      <w:r w:rsidR="00970B60">
        <w:rPr>
          <w:rFonts w:ascii="Calibri" w:hAnsi="Calibri" w:cs="Calibri"/>
          <w:sz w:val="22"/>
          <w:szCs w:val="22"/>
        </w:rPr>
        <w:t xml:space="preserve">dat wordt gebaseerd </w:t>
      </w:r>
      <w:r w:rsidR="00C25F3B">
        <w:rPr>
          <w:rFonts w:ascii="Calibri" w:hAnsi="Calibri" w:cs="Calibri"/>
          <w:sz w:val="22"/>
          <w:szCs w:val="22"/>
        </w:rPr>
        <w:t xml:space="preserve">op de opbrengsten uit tabaksaccijns. </w:t>
      </w:r>
      <w:r w:rsidR="00AE4CAE">
        <w:rPr>
          <w:rFonts w:ascii="Calibri" w:hAnsi="Calibri" w:cs="Calibri"/>
          <w:sz w:val="22"/>
          <w:szCs w:val="22"/>
        </w:rPr>
        <w:t xml:space="preserve">Lidstaten dienen daarbij 15% van het bedrag van de </w:t>
      </w:r>
      <w:r w:rsidR="00B01492">
        <w:rPr>
          <w:rFonts w:ascii="Calibri" w:hAnsi="Calibri" w:cs="Calibri"/>
          <w:sz w:val="22"/>
          <w:szCs w:val="22"/>
        </w:rPr>
        <w:t xml:space="preserve">minimumaccijnzen op tabaksproducten af te dragen aan de </w:t>
      </w:r>
      <w:r w:rsidR="00152B72">
        <w:rPr>
          <w:rFonts w:ascii="Calibri" w:hAnsi="Calibri" w:cs="Calibri"/>
          <w:sz w:val="22"/>
          <w:szCs w:val="22"/>
        </w:rPr>
        <w:t>EU-begroting</w:t>
      </w:r>
      <w:r w:rsidR="00B01492">
        <w:rPr>
          <w:rFonts w:ascii="Calibri" w:hAnsi="Calibri" w:cs="Calibri"/>
          <w:sz w:val="22"/>
          <w:szCs w:val="22"/>
        </w:rPr>
        <w:t xml:space="preserve">. De Commissie verwacht dat de opbrengst hiervan 11,2 miljard euro per jaar bedraagt. </w:t>
      </w:r>
    </w:p>
    <w:p w:rsidR="00AE4CAE" w:rsidP="00516786" w:rsidRDefault="00AE4CAE" w14:paraId="1CBE1032" w14:textId="77777777">
      <w:pPr>
        <w:spacing w:after="0"/>
        <w:jc w:val="both"/>
        <w:rPr>
          <w:rFonts w:ascii="Calibri" w:hAnsi="Calibri" w:cs="Calibri"/>
          <w:sz w:val="22"/>
          <w:szCs w:val="22"/>
        </w:rPr>
      </w:pPr>
    </w:p>
    <w:p w:rsidR="00A0030B" w:rsidP="00951F4B" w:rsidRDefault="00AE4CAE" w14:paraId="7C656829" w14:textId="6B5FD3BF">
      <w:pPr>
        <w:spacing w:after="0"/>
        <w:jc w:val="both"/>
        <w:rPr>
          <w:rFonts w:ascii="Calibri" w:hAnsi="Calibri" w:cs="Calibri"/>
          <w:sz w:val="22"/>
          <w:szCs w:val="22"/>
        </w:rPr>
      </w:pPr>
      <w:r>
        <w:rPr>
          <w:rFonts w:ascii="Calibri" w:hAnsi="Calibri" w:cs="Calibri"/>
          <w:sz w:val="22"/>
          <w:szCs w:val="22"/>
        </w:rPr>
        <w:t>De herziening van de</w:t>
      </w:r>
      <w:r w:rsidRPr="00756C67" w:rsidR="00B849D4">
        <w:rPr>
          <w:rFonts w:ascii="Calibri" w:hAnsi="Calibri" w:cs="Calibri"/>
          <w:sz w:val="22"/>
          <w:szCs w:val="22"/>
        </w:rPr>
        <w:t xml:space="preserve"> </w:t>
      </w:r>
      <w:r w:rsidR="00FE1753">
        <w:rPr>
          <w:rFonts w:ascii="Calibri" w:hAnsi="Calibri" w:cs="Calibri"/>
          <w:sz w:val="22"/>
          <w:szCs w:val="22"/>
        </w:rPr>
        <w:t>T</w:t>
      </w:r>
      <w:r w:rsidRPr="00756C67" w:rsidR="00B849D4">
        <w:rPr>
          <w:rFonts w:ascii="Calibri" w:hAnsi="Calibri" w:cs="Calibri"/>
          <w:sz w:val="22"/>
          <w:szCs w:val="22"/>
        </w:rPr>
        <w:t xml:space="preserve">abaksproductenrichtlijn </w:t>
      </w:r>
      <w:r w:rsidR="00A0030B">
        <w:rPr>
          <w:rFonts w:ascii="Calibri" w:hAnsi="Calibri" w:cs="Calibri"/>
          <w:sz w:val="22"/>
          <w:szCs w:val="22"/>
        </w:rPr>
        <w:t xml:space="preserve">bevindt zich </w:t>
      </w:r>
      <w:r w:rsidR="008F385C">
        <w:rPr>
          <w:rFonts w:ascii="Calibri" w:hAnsi="Calibri" w:cs="Calibri"/>
          <w:sz w:val="22"/>
          <w:szCs w:val="22"/>
        </w:rPr>
        <w:t xml:space="preserve">momenteel </w:t>
      </w:r>
      <w:r w:rsidRPr="00756C67" w:rsidR="009140DD">
        <w:rPr>
          <w:rFonts w:ascii="Calibri" w:hAnsi="Calibri" w:cs="Calibri"/>
          <w:sz w:val="22"/>
          <w:szCs w:val="22"/>
        </w:rPr>
        <w:t xml:space="preserve">in </w:t>
      </w:r>
      <w:r w:rsidRPr="00756C67" w:rsidR="00B849D4">
        <w:rPr>
          <w:rFonts w:ascii="Calibri" w:hAnsi="Calibri" w:cs="Calibri"/>
          <w:sz w:val="22"/>
          <w:szCs w:val="22"/>
        </w:rPr>
        <w:t xml:space="preserve">de schrijffase. </w:t>
      </w:r>
    </w:p>
    <w:p w:rsidRPr="00756C67" w:rsidR="004524F0" w:rsidP="00F35B4D" w:rsidRDefault="004524F0" w14:paraId="104CE529" w14:textId="77777777">
      <w:pPr>
        <w:spacing w:after="0"/>
        <w:jc w:val="both"/>
        <w:rPr>
          <w:rFonts w:ascii="Calibri" w:hAnsi="Calibri" w:cs="Calibri"/>
          <w:sz w:val="22"/>
          <w:szCs w:val="22"/>
        </w:rPr>
      </w:pPr>
    </w:p>
    <w:p w:rsidRPr="00CF5B87" w:rsidR="00CF5B87" w:rsidP="00CF5B87" w:rsidRDefault="00CF5B87" w14:paraId="7C3C28B4" w14:textId="77777777">
      <w:pPr>
        <w:spacing w:after="0"/>
        <w:jc w:val="both"/>
        <w:rPr>
          <w:rFonts w:ascii="Calibri" w:hAnsi="Calibri" w:cs="Calibri"/>
          <w:b/>
          <w:bCs/>
          <w:sz w:val="22"/>
          <w:szCs w:val="22"/>
        </w:rPr>
      </w:pPr>
      <w:r w:rsidRPr="00CF5B87">
        <w:rPr>
          <w:rFonts w:ascii="Calibri" w:hAnsi="Calibri" w:cs="Calibri"/>
          <w:b/>
          <w:bCs/>
          <w:sz w:val="22"/>
          <w:szCs w:val="22"/>
        </w:rPr>
        <w:lastRenderedPageBreak/>
        <w:t>III. Bevindingen rapporteurs</w:t>
      </w:r>
    </w:p>
    <w:p w:rsidRPr="00CF5B87" w:rsidR="00CF5B87" w:rsidP="00CF5B87" w:rsidRDefault="00CF5B87" w14:paraId="2AF28B2F" w14:textId="48F030A9">
      <w:pPr>
        <w:spacing w:after="0"/>
        <w:jc w:val="both"/>
        <w:rPr>
          <w:rFonts w:ascii="Calibri" w:hAnsi="Calibri" w:cs="Calibri"/>
          <w:b/>
          <w:bCs/>
          <w:sz w:val="22"/>
          <w:szCs w:val="22"/>
        </w:rPr>
      </w:pPr>
      <w:r w:rsidRPr="00CF5B87">
        <w:rPr>
          <w:rFonts w:ascii="Calibri" w:hAnsi="Calibri" w:cs="Calibri"/>
          <w:b/>
          <w:bCs/>
          <w:sz w:val="22"/>
          <w:szCs w:val="22"/>
        </w:rPr>
        <w:t xml:space="preserve">1. </w:t>
      </w:r>
      <w:r w:rsidRPr="00756C67" w:rsidR="00036955">
        <w:rPr>
          <w:rFonts w:ascii="Calibri" w:hAnsi="Calibri" w:cs="Calibri"/>
          <w:b/>
          <w:bCs/>
          <w:sz w:val="22"/>
          <w:szCs w:val="22"/>
        </w:rPr>
        <w:t xml:space="preserve"> </w:t>
      </w:r>
      <w:r w:rsidR="00744E10">
        <w:rPr>
          <w:rFonts w:ascii="Calibri" w:hAnsi="Calibri" w:cs="Calibri"/>
          <w:b/>
          <w:bCs/>
          <w:sz w:val="22"/>
          <w:szCs w:val="22"/>
        </w:rPr>
        <w:t>Noodzaak herziening tabakswetgeving</w:t>
      </w:r>
    </w:p>
    <w:p w:rsidR="00497BB2" w:rsidP="007632A9" w:rsidRDefault="00036955" w14:paraId="27BC5374" w14:textId="0932E031">
      <w:pPr>
        <w:spacing w:after="0"/>
        <w:jc w:val="both"/>
        <w:rPr>
          <w:rFonts w:ascii="Calibri" w:hAnsi="Calibri" w:cs="Calibri"/>
          <w:sz w:val="22"/>
          <w:szCs w:val="22"/>
        </w:rPr>
      </w:pPr>
      <w:r w:rsidRPr="00756C67">
        <w:rPr>
          <w:rFonts w:ascii="Calibri" w:hAnsi="Calibri" w:cs="Calibri"/>
          <w:sz w:val="22"/>
          <w:szCs w:val="22"/>
        </w:rPr>
        <w:t>De</w:t>
      </w:r>
      <w:r w:rsidRPr="00756C67" w:rsidR="00CF5B87">
        <w:rPr>
          <w:rFonts w:ascii="Calibri" w:hAnsi="Calibri" w:cs="Calibri"/>
          <w:sz w:val="22"/>
          <w:szCs w:val="22"/>
        </w:rPr>
        <w:t xml:space="preserve"> </w:t>
      </w:r>
      <w:r w:rsidR="008F385C">
        <w:rPr>
          <w:rFonts w:ascii="Calibri" w:hAnsi="Calibri" w:cs="Calibri"/>
          <w:sz w:val="22"/>
          <w:szCs w:val="22"/>
        </w:rPr>
        <w:t>EU heeft de</w:t>
      </w:r>
      <w:r w:rsidRPr="00756C67">
        <w:rPr>
          <w:rFonts w:ascii="Calibri" w:hAnsi="Calibri" w:cs="Calibri"/>
          <w:sz w:val="22"/>
          <w:szCs w:val="22"/>
        </w:rPr>
        <w:t xml:space="preserve"> doelstelling om de volksgezondheid te beschermen door </w:t>
      </w:r>
      <w:r w:rsidR="00611F63">
        <w:rPr>
          <w:rFonts w:ascii="Calibri" w:hAnsi="Calibri" w:cs="Calibri"/>
          <w:sz w:val="22"/>
          <w:szCs w:val="22"/>
        </w:rPr>
        <w:t>rookprevalentie</w:t>
      </w:r>
      <w:r w:rsidRPr="00756C67">
        <w:rPr>
          <w:rFonts w:ascii="Calibri" w:hAnsi="Calibri" w:cs="Calibri"/>
          <w:sz w:val="22"/>
          <w:szCs w:val="22"/>
        </w:rPr>
        <w:t xml:space="preserve"> </w:t>
      </w:r>
      <w:r w:rsidR="00611F63">
        <w:rPr>
          <w:rFonts w:ascii="Calibri" w:hAnsi="Calibri" w:cs="Calibri"/>
          <w:sz w:val="22"/>
          <w:szCs w:val="22"/>
        </w:rPr>
        <w:t>voor</w:t>
      </w:r>
      <w:r w:rsidRPr="00756C67">
        <w:rPr>
          <w:rFonts w:ascii="Calibri" w:hAnsi="Calibri" w:cs="Calibri"/>
          <w:sz w:val="22"/>
          <w:szCs w:val="22"/>
        </w:rPr>
        <w:t xml:space="preserve"> 2040 terug te brengen naar 5%.</w:t>
      </w:r>
      <w:r w:rsidR="008F385C">
        <w:rPr>
          <w:rFonts w:ascii="Calibri" w:hAnsi="Calibri" w:cs="Calibri"/>
          <w:sz w:val="22"/>
          <w:szCs w:val="22"/>
        </w:rPr>
        <w:t xml:space="preserve"> </w:t>
      </w:r>
      <w:r w:rsidR="00611F63">
        <w:rPr>
          <w:rFonts w:ascii="Calibri" w:hAnsi="Calibri" w:cs="Calibri"/>
          <w:sz w:val="22"/>
          <w:szCs w:val="22"/>
        </w:rPr>
        <w:t>Volgens cijfers van</w:t>
      </w:r>
      <w:r w:rsidR="00E754B1">
        <w:rPr>
          <w:rFonts w:ascii="Calibri" w:hAnsi="Calibri" w:cs="Calibri"/>
          <w:sz w:val="22"/>
          <w:szCs w:val="22"/>
        </w:rPr>
        <w:t xml:space="preserve"> het</w:t>
      </w:r>
      <w:r w:rsidRPr="00CF5B87" w:rsidR="00497BB2">
        <w:rPr>
          <w:rFonts w:ascii="Calibri" w:hAnsi="Calibri" w:cs="Calibri"/>
          <w:sz w:val="22"/>
          <w:szCs w:val="22"/>
        </w:rPr>
        <w:t xml:space="preserve"> </w:t>
      </w:r>
      <w:proofErr w:type="spellStart"/>
      <w:r w:rsidRPr="00CF5B87" w:rsidR="00497BB2">
        <w:rPr>
          <w:rFonts w:ascii="Calibri" w:hAnsi="Calibri" w:cs="Calibri"/>
          <w:sz w:val="22"/>
          <w:szCs w:val="22"/>
        </w:rPr>
        <w:t>S</w:t>
      </w:r>
      <w:r w:rsidR="004730DD">
        <w:rPr>
          <w:rFonts w:ascii="Calibri" w:hAnsi="Calibri" w:cs="Calibri"/>
          <w:sz w:val="22"/>
          <w:szCs w:val="22"/>
        </w:rPr>
        <w:t>moke</w:t>
      </w:r>
      <w:proofErr w:type="spellEnd"/>
      <w:r w:rsidR="004730DD">
        <w:rPr>
          <w:rFonts w:ascii="Calibri" w:hAnsi="Calibri" w:cs="Calibri"/>
          <w:sz w:val="22"/>
          <w:szCs w:val="22"/>
        </w:rPr>
        <w:t xml:space="preserve"> Free Partnership </w:t>
      </w:r>
      <w:r w:rsidRPr="00CF5B87" w:rsidR="00497BB2">
        <w:rPr>
          <w:rFonts w:ascii="Calibri" w:hAnsi="Calibri" w:cs="Calibri"/>
          <w:sz w:val="22"/>
          <w:szCs w:val="22"/>
        </w:rPr>
        <w:t xml:space="preserve">heeft 22% van de Europese jongeren recent gerookt of </w:t>
      </w:r>
      <w:proofErr w:type="spellStart"/>
      <w:r w:rsidRPr="00CF5B87" w:rsidR="00497BB2">
        <w:rPr>
          <w:rFonts w:ascii="Calibri" w:hAnsi="Calibri" w:cs="Calibri"/>
          <w:i/>
          <w:iCs/>
          <w:sz w:val="22"/>
          <w:szCs w:val="22"/>
        </w:rPr>
        <w:t>gevaped</w:t>
      </w:r>
      <w:proofErr w:type="spellEnd"/>
      <w:r w:rsidRPr="00756C67" w:rsidR="00497BB2">
        <w:rPr>
          <w:rFonts w:ascii="Calibri" w:hAnsi="Calibri" w:cs="Calibri"/>
          <w:sz w:val="22"/>
          <w:szCs w:val="22"/>
        </w:rPr>
        <w:t xml:space="preserve">. </w:t>
      </w:r>
      <w:r w:rsidR="00611F63">
        <w:rPr>
          <w:rFonts w:ascii="Calibri" w:hAnsi="Calibri" w:cs="Calibri"/>
          <w:sz w:val="22"/>
          <w:szCs w:val="22"/>
        </w:rPr>
        <w:t>Onder</w:t>
      </w:r>
      <w:r w:rsidRPr="00CF5B87" w:rsidR="00497BB2">
        <w:rPr>
          <w:rFonts w:ascii="Calibri" w:hAnsi="Calibri" w:cs="Calibri"/>
          <w:sz w:val="22"/>
          <w:szCs w:val="22"/>
        </w:rPr>
        <w:t xml:space="preserve"> 12-jarigen gebruikt 1 op de 12 tabaksproducten. </w:t>
      </w:r>
      <w:r w:rsidR="00611F63">
        <w:rPr>
          <w:rFonts w:ascii="Calibri" w:hAnsi="Calibri" w:cs="Calibri"/>
          <w:sz w:val="22"/>
          <w:szCs w:val="22"/>
        </w:rPr>
        <w:t xml:space="preserve">De daling onder jongeren lijkt sinds 2019 omgeslagen in een stijging. </w:t>
      </w:r>
      <w:r w:rsidR="004730DD">
        <w:rPr>
          <w:rFonts w:ascii="Calibri" w:hAnsi="Calibri" w:cs="Calibri"/>
          <w:sz w:val="22"/>
          <w:szCs w:val="22"/>
        </w:rPr>
        <w:t>De volksgezondheid en de Europese doelstellingen zijn volgens gesprekspartners de voornaamste reden</w:t>
      </w:r>
      <w:r w:rsidR="00BE060B">
        <w:rPr>
          <w:rFonts w:ascii="Calibri" w:hAnsi="Calibri" w:cs="Calibri"/>
          <w:sz w:val="22"/>
          <w:szCs w:val="22"/>
        </w:rPr>
        <w:t>en</w:t>
      </w:r>
      <w:r w:rsidR="004730DD">
        <w:rPr>
          <w:rFonts w:ascii="Calibri" w:hAnsi="Calibri" w:cs="Calibri"/>
          <w:sz w:val="22"/>
          <w:szCs w:val="22"/>
        </w:rPr>
        <w:t xml:space="preserve">  voor de herziening. </w:t>
      </w:r>
    </w:p>
    <w:p w:rsidR="00610006" w:rsidP="007632A9" w:rsidRDefault="00610006" w14:paraId="2F60127B" w14:textId="77777777">
      <w:pPr>
        <w:spacing w:after="0"/>
        <w:jc w:val="both"/>
        <w:rPr>
          <w:rFonts w:ascii="Calibri" w:hAnsi="Calibri" w:cs="Calibri"/>
          <w:sz w:val="22"/>
          <w:szCs w:val="22"/>
        </w:rPr>
      </w:pPr>
    </w:p>
    <w:p w:rsidRPr="00610006" w:rsidR="004730DD" w:rsidP="007632A9" w:rsidRDefault="00610006" w14:paraId="3956502A" w14:textId="374C6643">
      <w:pPr>
        <w:spacing w:after="0"/>
        <w:jc w:val="both"/>
        <w:rPr>
          <w:rFonts w:ascii="Calibri" w:hAnsi="Calibri" w:cs="Calibri"/>
          <w:b/>
          <w:bCs/>
          <w:sz w:val="22"/>
          <w:szCs w:val="22"/>
        </w:rPr>
      </w:pPr>
      <w:r w:rsidRPr="00610006">
        <w:rPr>
          <w:rFonts w:ascii="Calibri" w:hAnsi="Calibri" w:cs="Calibri"/>
          <w:b/>
          <w:bCs/>
          <w:sz w:val="22"/>
          <w:szCs w:val="22"/>
        </w:rPr>
        <w:t>Gebrek aan harmonisatie</w:t>
      </w:r>
    </w:p>
    <w:p w:rsidR="007E5389" w:rsidP="007632A9" w:rsidRDefault="004730DD" w14:paraId="52EFA513" w14:textId="43CE555C">
      <w:pPr>
        <w:jc w:val="both"/>
        <w:rPr>
          <w:rFonts w:ascii="Calibri" w:hAnsi="Calibri" w:cs="Calibri"/>
          <w:sz w:val="22"/>
          <w:szCs w:val="22"/>
        </w:rPr>
      </w:pPr>
      <w:r>
        <w:rPr>
          <w:rFonts w:ascii="Calibri" w:hAnsi="Calibri" w:cs="Calibri"/>
          <w:sz w:val="22"/>
          <w:szCs w:val="22"/>
        </w:rPr>
        <w:t xml:space="preserve">Bovendien </w:t>
      </w:r>
      <w:r w:rsidR="008F385C">
        <w:rPr>
          <w:rFonts w:ascii="Calibri" w:hAnsi="Calibri" w:cs="Calibri"/>
          <w:sz w:val="22"/>
          <w:szCs w:val="22"/>
        </w:rPr>
        <w:t>zijn de</w:t>
      </w:r>
      <w:r w:rsidRPr="00CF5B87" w:rsidR="00CF5B87">
        <w:rPr>
          <w:rFonts w:ascii="Calibri" w:hAnsi="Calibri" w:cs="Calibri"/>
          <w:sz w:val="22"/>
          <w:szCs w:val="22"/>
        </w:rPr>
        <w:t xml:space="preserve"> </w:t>
      </w:r>
      <w:r w:rsidRPr="00756C67" w:rsidR="00036955">
        <w:rPr>
          <w:rFonts w:ascii="Calibri" w:hAnsi="Calibri" w:cs="Calibri"/>
          <w:sz w:val="22"/>
          <w:szCs w:val="22"/>
        </w:rPr>
        <w:t xml:space="preserve">verschillen in accijns op tabak tussen de lidstaten op dit moment </w:t>
      </w:r>
      <w:r w:rsidR="00497BB2">
        <w:rPr>
          <w:rFonts w:ascii="Calibri" w:hAnsi="Calibri" w:cs="Calibri"/>
          <w:sz w:val="22"/>
          <w:szCs w:val="22"/>
        </w:rPr>
        <w:t>volgen</w:t>
      </w:r>
      <w:r w:rsidR="00611F63">
        <w:rPr>
          <w:rFonts w:ascii="Calibri" w:hAnsi="Calibri" w:cs="Calibri"/>
          <w:sz w:val="22"/>
          <w:szCs w:val="22"/>
        </w:rPr>
        <w:t>s</w:t>
      </w:r>
      <w:r w:rsidR="00497BB2">
        <w:rPr>
          <w:rFonts w:ascii="Calibri" w:hAnsi="Calibri" w:cs="Calibri"/>
          <w:sz w:val="22"/>
          <w:szCs w:val="22"/>
        </w:rPr>
        <w:t xml:space="preserve"> de Europese Commissie </w:t>
      </w:r>
      <w:r w:rsidRPr="00756C67" w:rsidR="00036955">
        <w:rPr>
          <w:rFonts w:ascii="Calibri" w:hAnsi="Calibri" w:cs="Calibri"/>
          <w:sz w:val="22"/>
          <w:szCs w:val="22"/>
        </w:rPr>
        <w:t>te groot</w:t>
      </w:r>
      <w:r w:rsidR="00497BB2">
        <w:rPr>
          <w:rFonts w:ascii="Calibri" w:hAnsi="Calibri" w:cs="Calibri"/>
          <w:sz w:val="22"/>
          <w:szCs w:val="22"/>
        </w:rPr>
        <w:t>. Het</w:t>
      </w:r>
      <w:r w:rsidRPr="00CF5B87" w:rsidR="00CF5B87">
        <w:rPr>
          <w:rFonts w:ascii="Calibri" w:hAnsi="Calibri" w:cs="Calibri"/>
          <w:sz w:val="22"/>
          <w:szCs w:val="22"/>
        </w:rPr>
        <w:t xml:space="preserve"> verschil tussen Nederland en Bulgarije </w:t>
      </w:r>
      <w:r w:rsidR="00497BB2">
        <w:rPr>
          <w:rFonts w:ascii="Calibri" w:hAnsi="Calibri" w:cs="Calibri"/>
          <w:sz w:val="22"/>
          <w:szCs w:val="22"/>
        </w:rPr>
        <w:t xml:space="preserve">kan zo </w:t>
      </w:r>
      <w:r w:rsidRPr="00CF5B87" w:rsidR="00CF5B87">
        <w:rPr>
          <w:rFonts w:ascii="Calibri" w:hAnsi="Calibri" w:cs="Calibri"/>
          <w:sz w:val="22"/>
          <w:szCs w:val="22"/>
        </w:rPr>
        <w:t>oplopen tot vijf à zes euro</w:t>
      </w:r>
      <w:r w:rsidR="00553F1D">
        <w:rPr>
          <w:rFonts w:ascii="Calibri" w:hAnsi="Calibri" w:cs="Calibri"/>
          <w:sz w:val="22"/>
          <w:szCs w:val="22"/>
        </w:rPr>
        <w:t xml:space="preserve"> per pakje sigaretten</w:t>
      </w:r>
      <w:r w:rsidRPr="00CF5B87" w:rsidR="00CF5B87">
        <w:rPr>
          <w:rFonts w:ascii="Calibri" w:hAnsi="Calibri" w:cs="Calibri"/>
          <w:sz w:val="22"/>
          <w:szCs w:val="22"/>
        </w:rPr>
        <w:t xml:space="preserve">. </w:t>
      </w:r>
      <w:r w:rsidRPr="00756C67" w:rsidR="00730E41">
        <w:rPr>
          <w:rFonts w:ascii="Calibri" w:hAnsi="Calibri" w:cs="Calibri"/>
          <w:sz w:val="22"/>
          <w:szCs w:val="22"/>
        </w:rPr>
        <w:t>Het minimumniveau van de tabaksaccijns moest dus worden bijgesteld om de kloof tussen de lidstaten te verkleinen.</w:t>
      </w:r>
      <w:r w:rsidR="00983FE4">
        <w:rPr>
          <w:rFonts w:ascii="Calibri" w:hAnsi="Calibri" w:cs="Calibri"/>
          <w:sz w:val="22"/>
          <w:szCs w:val="22"/>
        </w:rPr>
        <w:t xml:space="preserve"> </w:t>
      </w:r>
    </w:p>
    <w:p w:rsidR="00FB7CF5" w:rsidP="007632A9" w:rsidRDefault="00626B06" w14:paraId="412B3B09" w14:textId="1B0B62BD">
      <w:pPr>
        <w:jc w:val="both"/>
        <w:rPr>
          <w:rFonts w:ascii="Calibri" w:hAnsi="Calibri" w:cs="Calibri"/>
          <w:sz w:val="22"/>
          <w:szCs w:val="22"/>
        </w:rPr>
      </w:pPr>
      <w:r>
        <w:rPr>
          <w:rFonts w:ascii="Calibri" w:hAnsi="Calibri" w:cs="Calibri"/>
          <w:sz w:val="22"/>
          <w:szCs w:val="22"/>
        </w:rPr>
        <w:t xml:space="preserve">In de huidige </w:t>
      </w:r>
      <w:r w:rsidR="00FE1753">
        <w:rPr>
          <w:rFonts w:ascii="Calibri" w:hAnsi="Calibri" w:cs="Calibri"/>
          <w:sz w:val="22"/>
          <w:szCs w:val="22"/>
        </w:rPr>
        <w:t>Tabaks</w:t>
      </w:r>
      <w:r>
        <w:rPr>
          <w:rFonts w:ascii="Calibri" w:hAnsi="Calibri" w:cs="Calibri"/>
          <w:sz w:val="22"/>
          <w:szCs w:val="22"/>
        </w:rPr>
        <w:t xml:space="preserve">accijnsrichtlijn is gekozen voor gedifferentieerde tarieven per </w:t>
      </w:r>
      <w:r w:rsidR="00466D0C">
        <w:rPr>
          <w:rFonts w:ascii="Calibri" w:hAnsi="Calibri" w:cs="Calibri"/>
          <w:sz w:val="22"/>
          <w:szCs w:val="22"/>
        </w:rPr>
        <w:t xml:space="preserve">productcategorie. Ook </w:t>
      </w:r>
      <w:r>
        <w:rPr>
          <w:rFonts w:ascii="Calibri" w:hAnsi="Calibri" w:cs="Calibri"/>
          <w:sz w:val="22"/>
          <w:szCs w:val="22"/>
        </w:rPr>
        <w:t xml:space="preserve">in het voorstel voor herziening wordt </w:t>
      </w:r>
      <w:r w:rsidR="00466D0C">
        <w:rPr>
          <w:rFonts w:ascii="Calibri" w:hAnsi="Calibri" w:cs="Calibri"/>
          <w:sz w:val="22"/>
          <w:szCs w:val="22"/>
        </w:rPr>
        <w:t xml:space="preserve">expliciet </w:t>
      </w:r>
      <w:r>
        <w:rPr>
          <w:rFonts w:ascii="Calibri" w:hAnsi="Calibri" w:cs="Calibri"/>
          <w:sz w:val="22"/>
          <w:szCs w:val="22"/>
        </w:rPr>
        <w:t>aangesloten bij het principe dat minder schadelijke producten lichter worden belast</w:t>
      </w:r>
      <w:r w:rsidR="007E5389">
        <w:rPr>
          <w:rFonts w:ascii="Calibri" w:hAnsi="Calibri" w:cs="Calibri"/>
          <w:sz w:val="22"/>
          <w:szCs w:val="22"/>
        </w:rPr>
        <w:t xml:space="preserve">. Tegelijkertijd </w:t>
      </w:r>
      <w:r w:rsidR="005C055B">
        <w:rPr>
          <w:rFonts w:ascii="Calibri" w:hAnsi="Calibri" w:cs="Calibri"/>
          <w:sz w:val="22"/>
          <w:szCs w:val="22"/>
        </w:rPr>
        <w:t>waarschuwt</w:t>
      </w:r>
      <w:r w:rsidR="007E5389">
        <w:rPr>
          <w:rFonts w:ascii="Calibri" w:hAnsi="Calibri" w:cs="Calibri"/>
          <w:sz w:val="22"/>
          <w:szCs w:val="22"/>
        </w:rPr>
        <w:t xml:space="preserve"> de </w:t>
      </w:r>
      <w:proofErr w:type="spellStart"/>
      <w:r w:rsidR="007E5389">
        <w:rPr>
          <w:rFonts w:ascii="Calibri" w:hAnsi="Calibri" w:cs="Calibri"/>
          <w:sz w:val="22"/>
          <w:szCs w:val="22"/>
        </w:rPr>
        <w:t>Smoke</w:t>
      </w:r>
      <w:proofErr w:type="spellEnd"/>
      <w:r w:rsidR="007E5389">
        <w:rPr>
          <w:rFonts w:ascii="Calibri" w:hAnsi="Calibri" w:cs="Calibri"/>
          <w:sz w:val="22"/>
          <w:szCs w:val="22"/>
        </w:rPr>
        <w:t xml:space="preserve"> Free Partnership dat accijnsverhoging van het ene product vaak leidt tot substitutie van een ander product. </w:t>
      </w:r>
      <w:r w:rsidR="004E5BAE">
        <w:rPr>
          <w:rFonts w:ascii="Calibri" w:hAnsi="Calibri" w:cs="Calibri"/>
          <w:sz w:val="22"/>
          <w:szCs w:val="22"/>
        </w:rPr>
        <w:t xml:space="preserve">Dit wordt vooral onder jongeren gesignaleerd. </w:t>
      </w:r>
      <w:r w:rsidR="003B0142">
        <w:rPr>
          <w:rFonts w:ascii="Calibri" w:hAnsi="Calibri" w:cs="Calibri"/>
          <w:sz w:val="22"/>
          <w:szCs w:val="22"/>
        </w:rPr>
        <w:t xml:space="preserve">Daardoor </w:t>
      </w:r>
      <w:r w:rsidR="004E5BAE">
        <w:rPr>
          <w:rFonts w:ascii="Calibri" w:hAnsi="Calibri" w:cs="Calibri"/>
          <w:sz w:val="22"/>
          <w:szCs w:val="22"/>
        </w:rPr>
        <w:t>zou</w:t>
      </w:r>
      <w:r w:rsidR="007E5389">
        <w:rPr>
          <w:rFonts w:ascii="Calibri" w:hAnsi="Calibri" w:cs="Calibri"/>
          <w:sz w:val="22"/>
          <w:szCs w:val="22"/>
        </w:rPr>
        <w:t xml:space="preserve"> de vorige herziening tot 2020 echt </w:t>
      </w:r>
      <w:r w:rsidR="004E5BAE">
        <w:rPr>
          <w:rFonts w:ascii="Calibri" w:hAnsi="Calibri" w:cs="Calibri"/>
          <w:sz w:val="22"/>
          <w:szCs w:val="22"/>
        </w:rPr>
        <w:t>effectief zijn geweest</w:t>
      </w:r>
      <w:r w:rsidR="007E5389">
        <w:rPr>
          <w:rFonts w:ascii="Calibri" w:hAnsi="Calibri" w:cs="Calibri"/>
          <w:sz w:val="22"/>
          <w:szCs w:val="22"/>
        </w:rPr>
        <w:t xml:space="preserve">. Europarlementariër Ingeborg ter Laak stelde dat harmonisatie </w:t>
      </w:r>
      <w:r w:rsidR="004E5BAE">
        <w:rPr>
          <w:rFonts w:ascii="Calibri" w:hAnsi="Calibri" w:cs="Calibri"/>
          <w:sz w:val="22"/>
          <w:szCs w:val="22"/>
        </w:rPr>
        <w:t xml:space="preserve">om die reden ook </w:t>
      </w:r>
      <w:r w:rsidR="007E5389">
        <w:rPr>
          <w:rFonts w:ascii="Calibri" w:hAnsi="Calibri" w:cs="Calibri"/>
          <w:sz w:val="22"/>
          <w:szCs w:val="22"/>
        </w:rPr>
        <w:t xml:space="preserve">tussen de verschillende producten noodzakelijk is. </w:t>
      </w:r>
      <w:r w:rsidRPr="00756C67" w:rsidR="00730E41">
        <w:rPr>
          <w:rFonts w:ascii="Calibri" w:hAnsi="Calibri" w:cs="Calibri"/>
          <w:sz w:val="22"/>
          <w:szCs w:val="22"/>
        </w:rPr>
        <w:t xml:space="preserve"> </w:t>
      </w:r>
    </w:p>
    <w:p w:rsidR="00610006" w:rsidP="007632A9" w:rsidRDefault="00610006" w14:paraId="45B192EF" w14:textId="77777777">
      <w:pPr>
        <w:jc w:val="both"/>
        <w:rPr>
          <w:rFonts w:ascii="Calibri" w:hAnsi="Calibri" w:cs="Calibri"/>
          <w:sz w:val="22"/>
          <w:szCs w:val="22"/>
        </w:rPr>
      </w:pPr>
    </w:p>
    <w:p w:rsidRPr="00FB7CF5" w:rsidR="00FB7CF5" w:rsidP="007632A9" w:rsidRDefault="00FB7CF5" w14:paraId="3ECBFCB8" w14:textId="36B3DF08">
      <w:pPr>
        <w:jc w:val="both"/>
        <w:rPr>
          <w:rFonts w:ascii="Calibri" w:hAnsi="Calibri" w:cs="Calibri"/>
          <w:b/>
          <w:bCs/>
          <w:sz w:val="22"/>
          <w:szCs w:val="22"/>
        </w:rPr>
      </w:pPr>
      <w:r w:rsidRPr="00FB7CF5">
        <w:rPr>
          <w:rFonts w:ascii="Calibri" w:hAnsi="Calibri" w:cs="Calibri"/>
          <w:b/>
          <w:bCs/>
          <w:sz w:val="22"/>
          <w:szCs w:val="22"/>
        </w:rPr>
        <w:t>Richtlijnen niet toekomstbestendig</w:t>
      </w:r>
    </w:p>
    <w:p w:rsidR="0095736D" w:rsidP="007632A9" w:rsidRDefault="00317D2A" w14:paraId="508AFE7A" w14:textId="4E03DBE2">
      <w:pPr>
        <w:spacing w:after="0"/>
        <w:jc w:val="both"/>
        <w:rPr>
          <w:rFonts w:ascii="Calibri" w:hAnsi="Calibri" w:cs="Calibri"/>
          <w:sz w:val="22"/>
          <w:szCs w:val="22"/>
        </w:rPr>
      </w:pPr>
      <w:r>
        <w:rPr>
          <w:rFonts w:ascii="Calibri" w:hAnsi="Calibri" w:cs="Calibri"/>
          <w:sz w:val="22"/>
          <w:szCs w:val="22"/>
        </w:rPr>
        <w:t xml:space="preserve">Volgens bijna alle gesprekspartners zijn de huidige richtlijnen niet toekomstbestendig. </w:t>
      </w:r>
      <w:r w:rsidRPr="00756C67" w:rsidR="00C857A1">
        <w:rPr>
          <w:rFonts w:ascii="Calibri" w:hAnsi="Calibri" w:cs="Calibri"/>
          <w:sz w:val="22"/>
          <w:szCs w:val="22"/>
        </w:rPr>
        <w:t>De</w:t>
      </w:r>
      <w:r w:rsidR="00F07788">
        <w:rPr>
          <w:rFonts w:ascii="Calibri" w:hAnsi="Calibri" w:cs="Calibri"/>
          <w:sz w:val="22"/>
          <w:szCs w:val="22"/>
        </w:rPr>
        <w:t xml:space="preserve"> producten </w:t>
      </w:r>
      <w:r w:rsidRPr="00756C67" w:rsidR="00730E41">
        <w:rPr>
          <w:rFonts w:ascii="Calibri" w:hAnsi="Calibri" w:cs="Calibri"/>
          <w:sz w:val="22"/>
          <w:szCs w:val="22"/>
        </w:rPr>
        <w:t>die onder de wetgeving val</w:t>
      </w:r>
      <w:r w:rsidR="00497BB2">
        <w:rPr>
          <w:rFonts w:ascii="Calibri" w:hAnsi="Calibri" w:cs="Calibri"/>
          <w:sz w:val="22"/>
          <w:szCs w:val="22"/>
        </w:rPr>
        <w:t>len</w:t>
      </w:r>
      <w:r w:rsidRPr="00756C67" w:rsidR="00730E41">
        <w:rPr>
          <w:rFonts w:ascii="Calibri" w:hAnsi="Calibri" w:cs="Calibri"/>
          <w:sz w:val="22"/>
          <w:szCs w:val="22"/>
        </w:rPr>
        <w:t xml:space="preserve"> </w:t>
      </w:r>
      <w:r w:rsidR="00497BB2">
        <w:rPr>
          <w:rFonts w:ascii="Calibri" w:hAnsi="Calibri" w:cs="Calibri"/>
          <w:sz w:val="22"/>
          <w:szCs w:val="22"/>
        </w:rPr>
        <w:t>zijn</w:t>
      </w:r>
      <w:r w:rsidRPr="00756C67" w:rsidR="00730E41">
        <w:rPr>
          <w:rFonts w:ascii="Calibri" w:hAnsi="Calibri" w:cs="Calibri"/>
          <w:sz w:val="22"/>
          <w:szCs w:val="22"/>
        </w:rPr>
        <w:t xml:space="preserve"> te smal geformuleerd.</w:t>
      </w:r>
      <w:r w:rsidR="005C055B">
        <w:rPr>
          <w:rFonts w:ascii="Calibri" w:hAnsi="Calibri" w:cs="Calibri"/>
          <w:sz w:val="22"/>
          <w:szCs w:val="22"/>
        </w:rPr>
        <w:t xml:space="preserve"> </w:t>
      </w:r>
      <w:r w:rsidRPr="00CF5B87" w:rsidR="00CF5B87">
        <w:rPr>
          <w:rFonts w:ascii="Calibri" w:hAnsi="Calibri" w:cs="Calibri"/>
          <w:sz w:val="22"/>
          <w:szCs w:val="22"/>
        </w:rPr>
        <w:t xml:space="preserve">Met de </w:t>
      </w:r>
      <w:r w:rsidR="00F07788">
        <w:rPr>
          <w:rFonts w:ascii="Calibri" w:hAnsi="Calibri" w:cs="Calibri"/>
          <w:sz w:val="22"/>
          <w:szCs w:val="22"/>
        </w:rPr>
        <w:t>op</w:t>
      </w:r>
      <w:r w:rsidRPr="00CF5B87" w:rsidR="00CF5B87">
        <w:rPr>
          <w:rFonts w:ascii="Calibri" w:hAnsi="Calibri" w:cs="Calibri"/>
          <w:sz w:val="22"/>
          <w:szCs w:val="22"/>
        </w:rPr>
        <w:t>komst van nieuwe producten, zoals verhitte tabaksproducten</w:t>
      </w:r>
      <w:r w:rsidR="00F07788">
        <w:rPr>
          <w:rFonts w:ascii="Calibri" w:hAnsi="Calibri" w:cs="Calibri"/>
          <w:sz w:val="22"/>
          <w:szCs w:val="22"/>
        </w:rPr>
        <w:t xml:space="preserve"> en e-sigaretten</w:t>
      </w:r>
      <w:r w:rsidRPr="00CF5B87" w:rsidR="00CF5B87">
        <w:rPr>
          <w:rFonts w:ascii="Calibri" w:hAnsi="Calibri" w:cs="Calibri"/>
          <w:sz w:val="22"/>
          <w:szCs w:val="22"/>
        </w:rPr>
        <w:t xml:space="preserve">, </w:t>
      </w:r>
      <w:r w:rsidR="00F07788">
        <w:rPr>
          <w:rFonts w:ascii="Calibri" w:hAnsi="Calibri" w:cs="Calibri"/>
          <w:sz w:val="22"/>
          <w:szCs w:val="22"/>
        </w:rPr>
        <w:t xml:space="preserve">groeit </w:t>
      </w:r>
      <w:r w:rsidR="00466D0C">
        <w:rPr>
          <w:rFonts w:ascii="Calibri" w:hAnsi="Calibri" w:cs="Calibri"/>
          <w:sz w:val="22"/>
          <w:szCs w:val="22"/>
        </w:rPr>
        <w:t>de noodzaak voor toekomstbestendige formulering</w:t>
      </w:r>
      <w:r>
        <w:rPr>
          <w:rFonts w:ascii="Calibri" w:hAnsi="Calibri" w:cs="Calibri"/>
          <w:sz w:val="22"/>
          <w:szCs w:val="22"/>
        </w:rPr>
        <w:t xml:space="preserve"> volgens</w:t>
      </w:r>
      <w:r w:rsidRPr="00756C67" w:rsidR="00036955">
        <w:rPr>
          <w:rFonts w:ascii="Calibri" w:hAnsi="Calibri" w:cs="Calibri"/>
          <w:sz w:val="22"/>
          <w:szCs w:val="22"/>
        </w:rPr>
        <w:t xml:space="preserve"> de Europese Commissie </w:t>
      </w:r>
      <w:r w:rsidRPr="00CF5B87" w:rsidR="00CF5B87">
        <w:rPr>
          <w:rFonts w:ascii="Calibri" w:hAnsi="Calibri" w:cs="Calibri"/>
          <w:sz w:val="22"/>
          <w:szCs w:val="22"/>
        </w:rPr>
        <w:t>verder</w:t>
      </w:r>
      <w:r w:rsidR="00466D0C">
        <w:rPr>
          <w:rFonts w:ascii="Calibri" w:hAnsi="Calibri" w:cs="Calibri"/>
          <w:sz w:val="22"/>
          <w:szCs w:val="22"/>
        </w:rPr>
        <w:t xml:space="preserve">. Er </w:t>
      </w:r>
      <w:r w:rsidRPr="00CF5B87" w:rsidR="00CF5B87">
        <w:rPr>
          <w:rFonts w:ascii="Calibri" w:hAnsi="Calibri" w:cs="Calibri"/>
          <w:sz w:val="22"/>
          <w:szCs w:val="22"/>
        </w:rPr>
        <w:t>moet duidelijkheid komen over welk product wordt belast en tegen welk tarief.</w:t>
      </w:r>
      <w:r w:rsidRPr="00756C67" w:rsidR="00CF5B87">
        <w:rPr>
          <w:rFonts w:ascii="Calibri" w:hAnsi="Calibri" w:cs="Calibri"/>
          <w:sz w:val="22"/>
          <w:szCs w:val="22"/>
        </w:rPr>
        <w:t xml:space="preserve"> </w:t>
      </w:r>
      <w:r w:rsidRPr="00CF5B87" w:rsidR="00CF5B87">
        <w:rPr>
          <w:rFonts w:ascii="Calibri" w:hAnsi="Calibri" w:cs="Calibri"/>
          <w:sz w:val="22"/>
          <w:szCs w:val="22"/>
        </w:rPr>
        <w:t xml:space="preserve">Nieuwe en </w:t>
      </w:r>
      <w:r w:rsidRPr="00756C67" w:rsidR="00CF5B87">
        <w:rPr>
          <w:rFonts w:ascii="Calibri" w:hAnsi="Calibri" w:cs="Calibri"/>
          <w:sz w:val="22"/>
          <w:szCs w:val="22"/>
        </w:rPr>
        <w:t>laag belaste</w:t>
      </w:r>
      <w:r w:rsidRPr="00CF5B87" w:rsidR="00CF5B87">
        <w:rPr>
          <w:rFonts w:ascii="Calibri" w:hAnsi="Calibri" w:cs="Calibri"/>
          <w:sz w:val="22"/>
          <w:szCs w:val="22"/>
        </w:rPr>
        <w:t xml:space="preserve"> producten winnen</w:t>
      </w:r>
      <w:r w:rsidRPr="00756C67" w:rsidR="00CF5B87">
        <w:rPr>
          <w:rFonts w:ascii="Calibri" w:hAnsi="Calibri" w:cs="Calibri"/>
          <w:sz w:val="22"/>
          <w:szCs w:val="22"/>
        </w:rPr>
        <w:t xml:space="preserve"> namelijk</w:t>
      </w:r>
      <w:r w:rsidRPr="00CF5B87" w:rsidR="00CF5B87">
        <w:rPr>
          <w:rFonts w:ascii="Calibri" w:hAnsi="Calibri" w:cs="Calibri"/>
          <w:sz w:val="22"/>
          <w:szCs w:val="22"/>
        </w:rPr>
        <w:t xml:space="preserve"> juist onder jongeren snel aan populariteit</w:t>
      </w:r>
      <w:r w:rsidRPr="00756C67" w:rsidR="00CF5B87">
        <w:rPr>
          <w:rFonts w:ascii="Calibri" w:hAnsi="Calibri" w:cs="Calibri"/>
          <w:sz w:val="22"/>
          <w:szCs w:val="22"/>
        </w:rPr>
        <w:t xml:space="preserve">. </w:t>
      </w:r>
    </w:p>
    <w:p w:rsidR="00FB7CF5" w:rsidP="005C055B" w:rsidRDefault="00FB7CF5" w14:paraId="24E8E40F" w14:textId="77777777">
      <w:pPr>
        <w:spacing w:after="0"/>
        <w:jc w:val="both"/>
        <w:rPr>
          <w:rFonts w:ascii="Calibri" w:hAnsi="Calibri" w:cs="Calibri"/>
          <w:sz w:val="22"/>
          <w:szCs w:val="22"/>
        </w:rPr>
      </w:pPr>
    </w:p>
    <w:p w:rsidRPr="00CF5B87" w:rsidR="00CF5B87" w:rsidP="005C055B" w:rsidRDefault="00CF5B87" w14:paraId="47E7FB94" w14:textId="76DA8F9D">
      <w:pPr>
        <w:spacing w:after="0"/>
        <w:jc w:val="both"/>
        <w:rPr>
          <w:rFonts w:ascii="Calibri" w:hAnsi="Calibri" w:cs="Calibri"/>
          <w:sz w:val="22"/>
          <w:szCs w:val="22"/>
        </w:rPr>
      </w:pPr>
      <w:r w:rsidRPr="00756C67">
        <w:rPr>
          <w:rFonts w:ascii="Calibri" w:hAnsi="Calibri" w:cs="Calibri"/>
          <w:sz w:val="22"/>
          <w:szCs w:val="22"/>
        </w:rPr>
        <w:t>D</w:t>
      </w:r>
      <w:r w:rsidR="00497BB2">
        <w:rPr>
          <w:rFonts w:ascii="Calibri" w:hAnsi="Calibri" w:cs="Calibri"/>
          <w:sz w:val="22"/>
          <w:szCs w:val="22"/>
        </w:rPr>
        <w:t>e</w:t>
      </w:r>
      <w:r w:rsidR="0095736D">
        <w:rPr>
          <w:rFonts w:ascii="Calibri" w:hAnsi="Calibri" w:cs="Calibri"/>
          <w:sz w:val="22"/>
          <w:szCs w:val="22"/>
        </w:rPr>
        <w:t>ze</w:t>
      </w:r>
      <w:r w:rsidR="00497BB2">
        <w:rPr>
          <w:rFonts w:ascii="Calibri" w:hAnsi="Calibri" w:cs="Calibri"/>
          <w:sz w:val="22"/>
          <w:szCs w:val="22"/>
        </w:rPr>
        <w:t xml:space="preserve"> nieuwe producten dragen bij aan </w:t>
      </w:r>
      <w:r w:rsidRPr="00756C67" w:rsidR="00036955">
        <w:rPr>
          <w:rFonts w:ascii="Calibri" w:hAnsi="Calibri" w:cs="Calibri"/>
          <w:sz w:val="22"/>
          <w:szCs w:val="22"/>
        </w:rPr>
        <w:t xml:space="preserve">de </w:t>
      </w:r>
      <w:r w:rsidRPr="00756C67">
        <w:rPr>
          <w:rFonts w:ascii="Calibri" w:hAnsi="Calibri" w:cs="Calibri"/>
          <w:sz w:val="22"/>
          <w:szCs w:val="22"/>
        </w:rPr>
        <w:t xml:space="preserve">noodzaak om </w:t>
      </w:r>
      <w:r w:rsidR="00497BB2">
        <w:rPr>
          <w:rFonts w:ascii="Calibri" w:hAnsi="Calibri" w:cs="Calibri"/>
          <w:sz w:val="22"/>
          <w:szCs w:val="22"/>
        </w:rPr>
        <w:t xml:space="preserve">ook </w:t>
      </w:r>
      <w:r w:rsidRPr="00756C67">
        <w:rPr>
          <w:rFonts w:ascii="Calibri" w:hAnsi="Calibri" w:cs="Calibri"/>
          <w:sz w:val="22"/>
          <w:szCs w:val="22"/>
        </w:rPr>
        <w:t xml:space="preserve">de </w:t>
      </w:r>
      <w:r w:rsidR="00FE1753">
        <w:rPr>
          <w:rFonts w:ascii="Calibri" w:hAnsi="Calibri" w:cs="Calibri"/>
          <w:sz w:val="22"/>
          <w:szCs w:val="22"/>
        </w:rPr>
        <w:t>T</w:t>
      </w:r>
      <w:r w:rsidRPr="00756C67">
        <w:rPr>
          <w:rFonts w:ascii="Calibri" w:hAnsi="Calibri" w:cs="Calibri"/>
          <w:sz w:val="22"/>
          <w:szCs w:val="22"/>
        </w:rPr>
        <w:t>abaksproductenrichtlijn aan te scherpen.</w:t>
      </w:r>
      <w:r w:rsidRPr="00756C67" w:rsidR="001C655D">
        <w:rPr>
          <w:rFonts w:ascii="Calibri" w:hAnsi="Calibri" w:cs="Calibri"/>
          <w:sz w:val="22"/>
          <w:szCs w:val="22"/>
        </w:rPr>
        <w:t xml:space="preserve"> </w:t>
      </w:r>
      <w:r w:rsidR="005C055B">
        <w:rPr>
          <w:rFonts w:ascii="Calibri" w:hAnsi="Calibri" w:cs="Calibri"/>
          <w:sz w:val="22"/>
          <w:szCs w:val="22"/>
        </w:rPr>
        <w:t>Bij de vorige herziening werden deze producten</w:t>
      </w:r>
      <w:r w:rsidR="00855C2D">
        <w:rPr>
          <w:rFonts w:ascii="Calibri" w:hAnsi="Calibri" w:cs="Calibri"/>
          <w:sz w:val="22"/>
          <w:szCs w:val="22"/>
        </w:rPr>
        <w:t xml:space="preserve"> volgens de Permanente Vertegenwoordiging</w:t>
      </w:r>
      <w:r w:rsidR="005C055B">
        <w:rPr>
          <w:rFonts w:ascii="Calibri" w:hAnsi="Calibri" w:cs="Calibri"/>
          <w:sz w:val="22"/>
          <w:szCs w:val="22"/>
        </w:rPr>
        <w:t xml:space="preserve"> nog gezien als een goed alternatief voor roken.</w:t>
      </w:r>
      <w:r w:rsidR="00855C2D">
        <w:rPr>
          <w:rFonts w:ascii="Calibri" w:hAnsi="Calibri" w:cs="Calibri"/>
          <w:sz w:val="22"/>
          <w:szCs w:val="22"/>
        </w:rPr>
        <w:t xml:space="preserve"> De definitie</w:t>
      </w:r>
      <w:r w:rsidR="00553F1D">
        <w:rPr>
          <w:rFonts w:ascii="Calibri" w:hAnsi="Calibri" w:cs="Calibri"/>
          <w:sz w:val="22"/>
          <w:szCs w:val="22"/>
        </w:rPr>
        <w:t xml:space="preserve"> van de relevante tabaksproducten</w:t>
      </w:r>
      <w:r w:rsidR="00855C2D">
        <w:rPr>
          <w:rFonts w:ascii="Calibri" w:hAnsi="Calibri" w:cs="Calibri"/>
          <w:sz w:val="22"/>
          <w:szCs w:val="22"/>
        </w:rPr>
        <w:t xml:space="preserve"> en het narratief </w:t>
      </w:r>
      <w:r w:rsidR="006F021E">
        <w:rPr>
          <w:rFonts w:ascii="Calibri" w:hAnsi="Calibri" w:cs="Calibri"/>
          <w:sz w:val="22"/>
          <w:szCs w:val="22"/>
        </w:rPr>
        <w:t xml:space="preserve">rondom de noodzaak van de herziening </w:t>
      </w:r>
      <w:r w:rsidR="00855C2D">
        <w:rPr>
          <w:rFonts w:ascii="Calibri" w:hAnsi="Calibri" w:cs="Calibri"/>
          <w:sz w:val="22"/>
          <w:szCs w:val="22"/>
        </w:rPr>
        <w:t>zou daarom volgens de Europese Commissie ook erg van belang zijn bij de herziening.</w:t>
      </w:r>
      <w:r w:rsidR="0095736D">
        <w:rPr>
          <w:rFonts w:ascii="Calibri" w:hAnsi="Calibri" w:cs="Calibri"/>
          <w:sz w:val="22"/>
          <w:szCs w:val="22"/>
        </w:rPr>
        <w:t xml:space="preserve"> Verder moet het in </w:t>
      </w:r>
      <w:r w:rsidRPr="00756C67" w:rsidR="001C655D">
        <w:rPr>
          <w:rFonts w:ascii="Calibri" w:hAnsi="Calibri" w:cs="Calibri"/>
          <w:sz w:val="22"/>
          <w:szCs w:val="22"/>
        </w:rPr>
        <w:t>de toekomst</w:t>
      </w:r>
      <w:r w:rsidR="0095736D">
        <w:rPr>
          <w:rFonts w:ascii="Calibri" w:hAnsi="Calibri" w:cs="Calibri"/>
          <w:sz w:val="22"/>
          <w:szCs w:val="22"/>
        </w:rPr>
        <w:t xml:space="preserve"> </w:t>
      </w:r>
      <w:r w:rsidRPr="00756C67" w:rsidR="001C655D">
        <w:rPr>
          <w:rFonts w:ascii="Calibri" w:hAnsi="Calibri" w:cs="Calibri"/>
          <w:sz w:val="22"/>
          <w:szCs w:val="22"/>
        </w:rPr>
        <w:t xml:space="preserve">mogelijk blijven om in de </w:t>
      </w:r>
      <w:r w:rsidR="00FE1753">
        <w:rPr>
          <w:rFonts w:ascii="Calibri" w:hAnsi="Calibri" w:cs="Calibri"/>
          <w:sz w:val="22"/>
          <w:szCs w:val="22"/>
        </w:rPr>
        <w:t>T</w:t>
      </w:r>
      <w:r w:rsidRPr="00756C67" w:rsidR="001C655D">
        <w:rPr>
          <w:rFonts w:ascii="Calibri" w:hAnsi="Calibri" w:cs="Calibri"/>
          <w:sz w:val="22"/>
          <w:szCs w:val="22"/>
        </w:rPr>
        <w:t>abaksproductenrichtlijn nog nieuwe producten op te nemen.</w:t>
      </w:r>
      <w:r w:rsidR="00643306">
        <w:rPr>
          <w:rFonts w:ascii="Calibri" w:hAnsi="Calibri" w:cs="Calibri"/>
          <w:sz w:val="22"/>
          <w:szCs w:val="22"/>
        </w:rPr>
        <w:t xml:space="preserve"> </w:t>
      </w:r>
      <w:r w:rsidRPr="00756C67" w:rsidR="001C655D">
        <w:rPr>
          <w:rFonts w:ascii="Calibri" w:hAnsi="Calibri" w:cs="Calibri"/>
          <w:sz w:val="22"/>
          <w:szCs w:val="22"/>
        </w:rPr>
        <w:t xml:space="preserve">Volgens de </w:t>
      </w:r>
      <w:proofErr w:type="spellStart"/>
      <w:r w:rsidRPr="00756C67" w:rsidR="001C655D">
        <w:rPr>
          <w:rFonts w:ascii="Calibri" w:hAnsi="Calibri" w:cs="Calibri"/>
          <w:sz w:val="22"/>
          <w:szCs w:val="22"/>
        </w:rPr>
        <w:t>S</w:t>
      </w:r>
      <w:r w:rsidR="00317D2A">
        <w:rPr>
          <w:rFonts w:ascii="Calibri" w:hAnsi="Calibri" w:cs="Calibri"/>
          <w:sz w:val="22"/>
          <w:szCs w:val="22"/>
        </w:rPr>
        <w:t>moke</w:t>
      </w:r>
      <w:proofErr w:type="spellEnd"/>
      <w:r w:rsidR="00317D2A">
        <w:rPr>
          <w:rFonts w:ascii="Calibri" w:hAnsi="Calibri" w:cs="Calibri"/>
          <w:sz w:val="22"/>
          <w:szCs w:val="22"/>
        </w:rPr>
        <w:t xml:space="preserve"> Free Part</w:t>
      </w:r>
      <w:r w:rsidR="00EE12A4">
        <w:rPr>
          <w:rFonts w:ascii="Calibri" w:hAnsi="Calibri" w:cs="Calibri"/>
          <w:sz w:val="22"/>
          <w:szCs w:val="22"/>
        </w:rPr>
        <w:t>n</w:t>
      </w:r>
      <w:r w:rsidR="00317D2A">
        <w:rPr>
          <w:rFonts w:ascii="Calibri" w:hAnsi="Calibri" w:cs="Calibri"/>
          <w:sz w:val="22"/>
          <w:szCs w:val="22"/>
        </w:rPr>
        <w:t>ership</w:t>
      </w:r>
      <w:r w:rsidRPr="00756C67" w:rsidR="001C655D">
        <w:rPr>
          <w:rFonts w:ascii="Calibri" w:hAnsi="Calibri" w:cs="Calibri"/>
          <w:sz w:val="22"/>
          <w:szCs w:val="22"/>
        </w:rPr>
        <w:t xml:space="preserve"> moet hiervoor goed worden gekeken naar artikel 24.3</w:t>
      </w:r>
      <w:r w:rsidR="00553F1D">
        <w:rPr>
          <w:rFonts w:ascii="Calibri" w:hAnsi="Calibri" w:cs="Calibri"/>
          <w:sz w:val="22"/>
          <w:szCs w:val="22"/>
        </w:rPr>
        <w:t xml:space="preserve"> van </w:t>
      </w:r>
      <w:r w:rsidRPr="00756C67" w:rsidR="00553F1D">
        <w:rPr>
          <w:rFonts w:ascii="Calibri" w:hAnsi="Calibri" w:cs="Calibri"/>
          <w:sz w:val="22"/>
          <w:szCs w:val="22"/>
        </w:rPr>
        <w:t xml:space="preserve">de </w:t>
      </w:r>
      <w:r w:rsidR="00553F1D">
        <w:rPr>
          <w:rFonts w:ascii="Calibri" w:hAnsi="Calibri" w:cs="Calibri"/>
          <w:sz w:val="22"/>
          <w:szCs w:val="22"/>
        </w:rPr>
        <w:t>T</w:t>
      </w:r>
      <w:r w:rsidRPr="00756C67" w:rsidR="00553F1D">
        <w:rPr>
          <w:rFonts w:ascii="Calibri" w:hAnsi="Calibri" w:cs="Calibri"/>
          <w:sz w:val="22"/>
          <w:szCs w:val="22"/>
        </w:rPr>
        <w:t>abaksproductenrichtlijn</w:t>
      </w:r>
      <w:r w:rsidR="00881BBA">
        <w:rPr>
          <w:rFonts w:ascii="Calibri" w:hAnsi="Calibri" w:cs="Calibri"/>
          <w:sz w:val="22"/>
          <w:szCs w:val="22"/>
        </w:rPr>
        <w:t xml:space="preserve">. Het artikel </w:t>
      </w:r>
      <w:r w:rsidR="00643306">
        <w:rPr>
          <w:rFonts w:ascii="Calibri" w:hAnsi="Calibri" w:cs="Calibri"/>
          <w:sz w:val="22"/>
          <w:szCs w:val="22"/>
        </w:rPr>
        <w:t xml:space="preserve">biedt </w:t>
      </w:r>
      <w:r w:rsidR="00881BBA">
        <w:rPr>
          <w:rFonts w:ascii="Calibri" w:hAnsi="Calibri" w:cs="Calibri"/>
          <w:sz w:val="22"/>
          <w:szCs w:val="22"/>
        </w:rPr>
        <w:t xml:space="preserve">lidstaten </w:t>
      </w:r>
      <w:r w:rsidR="00643306">
        <w:rPr>
          <w:rFonts w:ascii="Calibri" w:hAnsi="Calibri" w:cs="Calibri"/>
          <w:sz w:val="22"/>
          <w:szCs w:val="22"/>
        </w:rPr>
        <w:t xml:space="preserve">de </w:t>
      </w:r>
      <w:r w:rsidR="00881BBA">
        <w:rPr>
          <w:rFonts w:ascii="Calibri" w:hAnsi="Calibri" w:cs="Calibri"/>
          <w:sz w:val="22"/>
          <w:szCs w:val="22"/>
        </w:rPr>
        <w:t>ruimte</w:t>
      </w:r>
      <w:r w:rsidR="00643306">
        <w:rPr>
          <w:rFonts w:ascii="Calibri" w:hAnsi="Calibri" w:cs="Calibri"/>
          <w:sz w:val="22"/>
          <w:szCs w:val="22"/>
        </w:rPr>
        <w:t xml:space="preserve"> om onder bepaalde voorwaarden producten te verbieden. Verder moet de </w:t>
      </w:r>
      <w:r w:rsidR="001C655D">
        <w:rPr>
          <w:rFonts w:ascii="Calibri" w:hAnsi="Calibri" w:cs="Calibri"/>
          <w:sz w:val="22"/>
          <w:szCs w:val="22"/>
        </w:rPr>
        <w:t xml:space="preserve">definitie </w:t>
      </w:r>
      <w:r w:rsidR="00643306">
        <w:rPr>
          <w:rFonts w:ascii="Calibri" w:hAnsi="Calibri" w:cs="Calibri"/>
          <w:sz w:val="22"/>
          <w:szCs w:val="22"/>
        </w:rPr>
        <w:t xml:space="preserve">van de producten </w:t>
      </w:r>
      <w:r w:rsidR="001C655D">
        <w:rPr>
          <w:rFonts w:ascii="Calibri" w:hAnsi="Calibri" w:cs="Calibri"/>
          <w:sz w:val="22"/>
          <w:szCs w:val="22"/>
        </w:rPr>
        <w:t xml:space="preserve">ook synthetische vormen van nicotine en tabak omvatten. </w:t>
      </w:r>
      <w:r w:rsidRPr="00756C67" w:rsidR="001C655D">
        <w:rPr>
          <w:rFonts w:ascii="Calibri" w:hAnsi="Calibri" w:cs="Calibri"/>
          <w:sz w:val="22"/>
          <w:szCs w:val="22"/>
        </w:rPr>
        <w:t>E</w:t>
      </w:r>
      <w:r w:rsidR="009F0F46">
        <w:rPr>
          <w:rFonts w:ascii="Calibri" w:hAnsi="Calibri" w:cs="Calibri"/>
          <w:sz w:val="22"/>
          <w:szCs w:val="22"/>
        </w:rPr>
        <w:t>é</w:t>
      </w:r>
      <w:r w:rsidRPr="00756C67" w:rsidR="001C655D">
        <w:rPr>
          <w:rFonts w:ascii="Calibri" w:hAnsi="Calibri" w:cs="Calibri"/>
          <w:sz w:val="22"/>
          <w:szCs w:val="22"/>
        </w:rPr>
        <w:t xml:space="preserve">n van de rapporteurs verwees hierbij naar de ervaring die Nederland heeft met </w:t>
      </w:r>
      <w:r w:rsidR="00643306">
        <w:rPr>
          <w:rFonts w:ascii="Calibri" w:hAnsi="Calibri" w:cs="Calibri"/>
          <w:sz w:val="22"/>
          <w:szCs w:val="22"/>
        </w:rPr>
        <w:t>de systematiek van</w:t>
      </w:r>
      <w:r w:rsidRPr="00756C67" w:rsidR="001C655D">
        <w:rPr>
          <w:rFonts w:ascii="Calibri" w:hAnsi="Calibri" w:cs="Calibri"/>
          <w:sz w:val="22"/>
          <w:szCs w:val="22"/>
        </w:rPr>
        <w:t xml:space="preserve"> de Opiumwet</w:t>
      </w:r>
      <w:r w:rsidR="00626B06">
        <w:rPr>
          <w:rFonts w:ascii="Calibri" w:hAnsi="Calibri" w:cs="Calibri"/>
          <w:sz w:val="22"/>
          <w:szCs w:val="22"/>
        </w:rPr>
        <w:t>,</w:t>
      </w:r>
      <w:r w:rsidR="001C655D">
        <w:rPr>
          <w:rFonts w:ascii="Calibri" w:hAnsi="Calibri" w:cs="Calibri"/>
          <w:sz w:val="22"/>
          <w:szCs w:val="22"/>
        </w:rPr>
        <w:t xml:space="preserve"> als een goed voorbeeld van toekomstbestendige wetgeving</w:t>
      </w:r>
      <w:r w:rsidRPr="00756C67" w:rsidR="001C655D">
        <w:rPr>
          <w:rFonts w:ascii="Calibri" w:hAnsi="Calibri" w:cs="Calibri"/>
          <w:sz w:val="22"/>
          <w:szCs w:val="22"/>
        </w:rPr>
        <w:t>.</w:t>
      </w:r>
      <w:r w:rsidR="00626B06">
        <w:rPr>
          <w:rFonts w:ascii="Calibri" w:hAnsi="Calibri" w:cs="Calibri"/>
          <w:sz w:val="22"/>
          <w:szCs w:val="22"/>
        </w:rPr>
        <w:t xml:space="preserve"> In de Opiumwet is het </w:t>
      </w:r>
      <w:r w:rsidR="00A56408">
        <w:rPr>
          <w:rFonts w:ascii="Calibri" w:hAnsi="Calibri" w:cs="Calibri"/>
          <w:sz w:val="22"/>
          <w:szCs w:val="22"/>
        </w:rPr>
        <w:t xml:space="preserve">op basis van artikel 3a en b </w:t>
      </w:r>
      <w:r w:rsidR="00626B06">
        <w:rPr>
          <w:rFonts w:ascii="Calibri" w:hAnsi="Calibri" w:cs="Calibri"/>
          <w:sz w:val="22"/>
          <w:szCs w:val="22"/>
        </w:rPr>
        <w:t>mogelijk om nieuwe synthetische stoffen snel te reguleren</w:t>
      </w:r>
      <w:r w:rsidR="006F021E">
        <w:rPr>
          <w:rFonts w:ascii="Calibri" w:hAnsi="Calibri" w:cs="Calibri"/>
          <w:sz w:val="22"/>
          <w:szCs w:val="22"/>
        </w:rPr>
        <w:t xml:space="preserve"> via een ministeriële regeling</w:t>
      </w:r>
      <w:r w:rsidR="00A56408">
        <w:rPr>
          <w:rFonts w:ascii="Calibri" w:hAnsi="Calibri" w:cs="Calibri"/>
          <w:sz w:val="22"/>
          <w:szCs w:val="22"/>
        </w:rPr>
        <w:t xml:space="preserve"> of een algemene maatregel van bestuur</w:t>
      </w:r>
      <w:r w:rsidR="00626B06">
        <w:rPr>
          <w:rFonts w:ascii="Calibri" w:hAnsi="Calibri" w:cs="Calibri"/>
          <w:sz w:val="22"/>
          <w:szCs w:val="22"/>
        </w:rPr>
        <w:t xml:space="preserve">. </w:t>
      </w:r>
    </w:p>
    <w:p w:rsidRPr="00B026FE" w:rsidR="00E5138B" w:rsidP="00E5138B" w:rsidRDefault="00E5138B" w14:paraId="7351E15F" w14:textId="40A0A7A0">
      <w:pPr>
        <w:rPr>
          <w:rFonts w:ascii="Calibri" w:hAnsi="Calibri" w:cs="Calibri"/>
          <w:sz w:val="22"/>
          <w:szCs w:val="22"/>
        </w:rPr>
      </w:pPr>
    </w:p>
    <w:p w:rsidRPr="00CF5B87" w:rsidR="00E5138B" w:rsidP="00CF5B87" w:rsidRDefault="00E5138B" w14:paraId="5E3D5E27" w14:textId="77777777">
      <w:pPr>
        <w:spacing w:after="0"/>
        <w:jc w:val="both"/>
        <w:rPr>
          <w:rFonts w:ascii="Calibri" w:hAnsi="Calibri" w:cs="Calibri"/>
          <w:sz w:val="22"/>
          <w:szCs w:val="22"/>
        </w:rPr>
      </w:pPr>
    </w:p>
    <w:p w:rsidRPr="00CF5B87" w:rsidR="00CF5B87" w:rsidP="00CF5B87" w:rsidRDefault="00CF5B87" w14:paraId="2D8B86C5" w14:textId="77777777">
      <w:pPr>
        <w:spacing w:after="0"/>
        <w:jc w:val="both"/>
        <w:rPr>
          <w:rFonts w:ascii="Calibri" w:hAnsi="Calibri" w:cs="Calibri"/>
          <w:b/>
          <w:bCs/>
          <w:sz w:val="22"/>
          <w:szCs w:val="22"/>
        </w:rPr>
      </w:pPr>
      <w:r w:rsidRPr="00CF5B87">
        <w:rPr>
          <w:rFonts w:ascii="Calibri" w:hAnsi="Calibri" w:cs="Calibri"/>
          <w:b/>
          <w:bCs/>
          <w:sz w:val="22"/>
          <w:szCs w:val="22"/>
        </w:rPr>
        <w:t>2. Tijdpad van de herziening</w:t>
      </w:r>
    </w:p>
    <w:p w:rsidR="00156AA7" w:rsidP="00EA4771" w:rsidRDefault="00CF5B87" w14:paraId="1AC2138F" w14:textId="0C8E4A73">
      <w:pPr>
        <w:spacing w:after="0"/>
        <w:jc w:val="both"/>
        <w:rPr>
          <w:rFonts w:ascii="Calibri" w:hAnsi="Calibri" w:cs="Calibri"/>
          <w:sz w:val="22"/>
          <w:szCs w:val="22"/>
        </w:rPr>
      </w:pPr>
      <w:r w:rsidRPr="00CF5B87">
        <w:rPr>
          <w:rFonts w:ascii="Calibri" w:hAnsi="Calibri" w:cs="Calibri"/>
          <w:sz w:val="22"/>
          <w:szCs w:val="22"/>
        </w:rPr>
        <w:t xml:space="preserve">De herziening van de </w:t>
      </w:r>
      <w:r w:rsidR="00FE1753">
        <w:rPr>
          <w:rFonts w:ascii="Calibri" w:hAnsi="Calibri" w:cs="Calibri"/>
          <w:sz w:val="22"/>
          <w:szCs w:val="22"/>
        </w:rPr>
        <w:t>T</w:t>
      </w:r>
      <w:r w:rsidRPr="00CF5B87">
        <w:rPr>
          <w:rFonts w:ascii="Calibri" w:hAnsi="Calibri" w:cs="Calibri"/>
          <w:sz w:val="22"/>
          <w:szCs w:val="22"/>
        </w:rPr>
        <w:t xml:space="preserve">abaksaccijnsrichtlijn had in 2022 moeten plaatsvinden, maar werd vlak voor publicatie uitgesteld vanwege inflatie. </w:t>
      </w:r>
      <w:r w:rsidRPr="00756C67" w:rsidR="00EA4771">
        <w:rPr>
          <w:rFonts w:ascii="Calibri" w:hAnsi="Calibri" w:cs="Calibri"/>
          <w:sz w:val="22"/>
          <w:szCs w:val="22"/>
        </w:rPr>
        <w:t xml:space="preserve">De Europese Commissie zou volgens meerdere gesprekspartners tijd willen winnen </w:t>
      </w:r>
      <w:r w:rsidRPr="00756C67" w:rsidR="00C857A1">
        <w:rPr>
          <w:rFonts w:ascii="Calibri" w:hAnsi="Calibri" w:cs="Calibri"/>
          <w:sz w:val="22"/>
          <w:szCs w:val="22"/>
        </w:rPr>
        <w:t xml:space="preserve">door </w:t>
      </w:r>
      <w:r w:rsidRPr="00756C67" w:rsidR="00EA4771">
        <w:rPr>
          <w:rFonts w:ascii="Calibri" w:hAnsi="Calibri" w:cs="Calibri"/>
          <w:sz w:val="22"/>
          <w:szCs w:val="22"/>
        </w:rPr>
        <w:t xml:space="preserve">het voorstel uit te stellen. </w:t>
      </w:r>
      <w:r w:rsidRPr="00CF5B87" w:rsidR="00156AA7">
        <w:rPr>
          <w:rFonts w:ascii="Calibri" w:hAnsi="Calibri" w:cs="Calibri"/>
          <w:sz w:val="22"/>
          <w:szCs w:val="22"/>
        </w:rPr>
        <w:t>Tijdens het werkbezoek verklaarde de Europese Commissie dat er nog geen concrete datum</w:t>
      </w:r>
      <w:r w:rsidR="0095736D">
        <w:rPr>
          <w:rFonts w:ascii="Calibri" w:hAnsi="Calibri" w:cs="Calibri"/>
          <w:sz w:val="22"/>
          <w:szCs w:val="22"/>
        </w:rPr>
        <w:t xml:space="preserve"> was</w:t>
      </w:r>
      <w:r w:rsidRPr="00CF5B87" w:rsidR="00156AA7">
        <w:rPr>
          <w:rFonts w:ascii="Calibri" w:hAnsi="Calibri" w:cs="Calibri"/>
          <w:sz w:val="22"/>
          <w:szCs w:val="22"/>
        </w:rPr>
        <w:t xml:space="preserve"> </w:t>
      </w:r>
      <w:r w:rsidRPr="00756C67" w:rsidR="00156AA7">
        <w:rPr>
          <w:rFonts w:ascii="Calibri" w:hAnsi="Calibri" w:cs="Calibri"/>
          <w:sz w:val="22"/>
          <w:szCs w:val="22"/>
        </w:rPr>
        <w:t xml:space="preserve">voor de publicatie van het voorstel </w:t>
      </w:r>
      <w:r w:rsidR="00156AA7">
        <w:rPr>
          <w:rFonts w:ascii="Calibri" w:hAnsi="Calibri" w:cs="Calibri"/>
          <w:sz w:val="22"/>
          <w:szCs w:val="22"/>
        </w:rPr>
        <w:t xml:space="preserve">voor de </w:t>
      </w:r>
      <w:r w:rsidR="00FE1753">
        <w:rPr>
          <w:rFonts w:ascii="Calibri" w:hAnsi="Calibri" w:cs="Calibri"/>
          <w:sz w:val="22"/>
          <w:szCs w:val="22"/>
        </w:rPr>
        <w:t>T</w:t>
      </w:r>
      <w:r w:rsidR="00156AA7">
        <w:rPr>
          <w:rFonts w:ascii="Calibri" w:hAnsi="Calibri" w:cs="Calibri"/>
          <w:sz w:val="22"/>
          <w:szCs w:val="22"/>
        </w:rPr>
        <w:t>abaksaccijnsrichtlijn</w:t>
      </w:r>
      <w:r w:rsidRPr="00756C67" w:rsidR="00156AA7">
        <w:rPr>
          <w:rFonts w:ascii="Calibri" w:hAnsi="Calibri" w:cs="Calibri"/>
          <w:sz w:val="22"/>
          <w:szCs w:val="22"/>
        </w:rPr>
        <w:t xml:space="preserve">. </w:t>
      </w:r>
      <w:r w:rsidR="003B0142">
        <w:rPr>
          <w:rFonts w:ascii="Calibri" w:hAnsi="Calibri" w:cs="Calibri"/>
          <w:sz w:val="22"/>
          <w:szCs w:val="22"/>
        </w:rPr>
        <w:t xml:space="preserve">De Commissie publiceerde het </w:t>
      </w:r>
      <w:r w:rsidR="00FB17FE">
        <w:rPr>
          <w:rFonts w:ascii="Calibri" w:hAnsi="Calibri" w:cs="Calibri"/>
          <w:sz w:val="22"/>
          <w:szCs w:val="22"/>
        </w:rPr>
        <w:t xml:space="preserve">voorstel uiteindelijk </w:t>
      </w:r>
      <w:r w:rsidR="003B0142">
        <w:rPr>
          <w:rFonts w:ascii="Calibri" w:hAnsi="Calibri" w:cs="Calibri"/>
          <w:sz w:val="22"/>
          <w:szCs w:val="22"/>
        </w:rPr>
        <w:t>op 16 juli 2025.</w:t>
      </w:r>
      <w:r w:rsidR="00156AA7">
        <w:rPr>
          <w:rFonts w:ascii="Calibri" w:hAnsi="Calibri" w:cs="Calibri"/>
          <w:sz w:val="22"/>
          <w:szCs w:val="22"/>
        </w:rPr>
        <w:t xml:space="preserve"> </w:t>
      </w:r>
    </w:p>
    <w:p w:rsidR="00156AA7" w:rsidP="00EA4771" w:rsidRDefault="00156AA7" w14:paraId="0126F460" w14:textId="77777777">
      <w:pPr>
        <w:spacing w:after="0"/>
        <w:jc w:val="both"/>
        <w:rPr>
          <w:rFonts w:ascii="Calibri" w:hAnsi="Calibri" w:cs="Calibri"/>
          <w:sz w:val="22"/>
          <w:szCs w:val="22"/>
        </w:rPr>
      </w:pPr>
    </w:p>
    <w:p w:rsidR="00903F64" w:rsidP="007F3003" w:rsidRDefault="00026A22" w14:paraId="69AAD42E" w14:textId="3123BD2E">
      <w:pPr>
        <w:spacing w:after="0"/>
        <w:jc w:val="both"/>
        <w:rPr>
          <w:rFonts w:ascii="Calibri" w:hAnsi="Calibri" w:cs="Calibri"/>
          <w:sz w:val="22"/>
          <w:szCs w:val="22"/>
        </w:rPr>
      </w:pPr>
      <w:r w:rsidRPr="00756C67">
        <w:rPr>
          <w:rFonts w:ascii="Calibri" w:hAnsi="Calibri" w:cs="Calibri"/>
          <w:sz w:val="22"/>
          <w:szCs w:val="22"/>
        </w:rPr>
        <w:t>Eerdere voortgang op de herziening</w:t>
      </w:r>
      <w:r w:rsidR="00156AA7">
        <w:rPr>
          <w:rFonts w:ascii="Calibri" w:hAnsi="Calibri" w:cs="Calibri"/>
          <w:sz w:val="22"/>
          <w:szCs w:val="22"/>
        </w:rPr>
        <w:t xml:space="preserve"> van de </w:t>
      </w:r>
      <w:r w:rsidR="00FE1753">
        <w:rPr>
          <w:rFonts w:ascii="Calibri" w:hAnsi="Calibri" w:cs="Calibri"/>
          <w:sz w:val="22"/>
          <w:szCs w:val="22"/>
        </w:rPr>
        <w:t>T</w:t>
      </w:r>
      <w:r w:rsidR="00156AA7">
        <w:rPr>
          <w:rFonts w:ascii="Calibri" w:hAnsi="Calibri" w:cs="Calibri"/>
          <w:sz w:val="22"/>
          <w:szCs w:val="22"/>
        </w:rPr>
        <w:t xml:space="preserve">abaksaccijnsrichtlijn </w:t>
      </w:r>
      <w:r w:rsidRPr="00756C67">
        <w:rPr>
          <w:rFonts w:ascii="Calibri" w:hAnsi="Calibri" w:cs="Calibri"/>
          <w:sz w:val="22"/>
          <w:szCs w:val="22"/>
        </w:rPr>
        <w:t xml:space="preserve">zou </w:t>
      </w:r>
      <w:r w:rsidR="00626B06">
        <w:rPr>
          <w:rFonts w:ascii="Calibri" w:hAnsi="Calibri" w:cs="Calibri"/>
          <w:sz w:val="22"/>
          <w:szCs w:val="22"/>
        </w:rPr>
        <w:t xml:space="preserve">volgens gesprekspartners </w:t>
      </w:r>
      <w:r w:rsidRPr="00756C67">
        <w:rPr>
          <w:rFonts w:ascii="Calibri" w:hAnsi="Calibri" w:cs="Calibri"/>
          <w:sz w:val="22"/>
          <w:szCs w:val="22"/>
        </w:rPr>
        <w:t>op het niveau</w:t>
      </w:r>
      <w:r w:rsidR="00156AA7">
        <w:rPr>
          <w:rFonts w:ascii="Calibri" w:hAnsi="Calibri" w:cs="Calibri"/>
          <w:sz w:val="22"/>
          <w:szCs w:val="22"/>
        </w:rPr>
        <w:t xml:space="preserve"> van</w:t>
      </w:r>
      <w:r w:rsidRPr="00756C67">
        <w:rPr>
          <w:rFonts w:ascii="Calibri" w:hAnsi="Calibri" w:cs="Calibri"/>
          <w:sz w:val="22"/>
          <w:szCs w:val="22"/>
        </w:rPr>
        <w:t xml:space="preserve"> </w:t>
      </w:r>
      <w:r w:rsidR="00846561">
        <w:rPr>
          <w:rFonts w:ascii="Calibri" w:hAnsi="Calibri" w:cs="Calibri"/>
          <w:sz w:val="22"/>
          <w:szCs w:val="22"/>
        </w:rPr>
        <w:t>Commissievoorzitter</w:t>
      </w:r>
      <w:r w:rsidRPr="00756C67">
        <w:rPr>
          <w:rFonts w:ascii="Calibri" w:hAnsi="Calibri" w:cs="Calibri"/>
          <w:sz w:val="22"/>
          <w:szCs w:val="22"/>
        </w:rPr>
        <w:t xml:space="preserve"> Von der Leyen</w:t>
      </w:r>
      <w:r w:rsidR="00846561">
        <w:rPr>
          <w:rFonts w:ascii="Calibri" w:hAnsi="Calibri" w:cs="Calibri"/>
          <w:sz w:val="22"/>
          <w:szCs w:val="22"/>
        </w:rPr>
        <w:t xml:space="preserve"> zijn </w:t>
      </w:r>
      <w:r w:rsidRPr="00756C67">
        <w:rPr>
          <w:rFonts w:ascii="Calibri" w:hAnsi="Calibri" w:cs="Calibri"/>
          <w:sz w:val="22"/>
          <w:szCs w:val="22"/>
        </w:rPr>
        <w:t>tegengehouden.</w:t>
      </w:r>
      <w:r w:rsidR="00846561">
        <w:rPr>
          <w:rFonts w:ascii="Calibri" w:hAnsi="Calibri" w:cs="Calibri"/>
          <w:sz w:val="22"/>
          <w:szCs w:val="22"/>
        </w:rPr>
        <w:t xml:space="preserve"> De voorstellen zouden al sinds de vorige mandaatperiode </w:t>
      </w:r>
      <w:r w:rsidR="00156AA7">
        <w:rPr>
          <w:rFonts w:ascii="Calibri" w:hAnsi="Calibri" w:cs="Calibri"/>
          <w:sz w:val="22"/>
          <w:szCs w:val="22"/>
        </w:rPr>
        <w:t xml:space="preserve">van de Europese Commissie </w:t>
      </w:r>
      <w:r w:rsidR="00846561">
        <w:rPr>
          <w:rFonts w:ascii="Calibri" w:hAnsi="Calibri" w:cs="Calibri"/>
          <w:sz w:val="22"/>
          <w:szCs w:val="22"/>
        </w:rPr>
        <w:t>klaarliggen. Onder druk van de lidstaten en de sector zou de herziening niet verder zijn gebracht.</w:t>
      </w:r>
      <w:r w:rsidR="0081628C">
        <w:rPr>
          <w:rFonts w:ascii="Calibri" w:hAnsi="Calibri" w:cs="Calibri"/>
          <w:sz w:val="22"/>
          <w:szCs w:val="22"/>
        </w:rPr>
        <w:t xml:space="preserve"> </w:t>
      </w:r>
    </w:p>
    <w:p w:rsidRPr="00CF5B87" w:rsidR="00CF5B87" w:rsidP="00CF5B87" w:rsidRDefault="00CF5B87" w14:paraId="4544FE8C" w14:textId="3782F8AF">
      <w:pPr>
        <w:spacing w:after="0"/>
        <w:jc w:val="both"/>
        <w:rPr>
          <w:rFonts w:ascii="Calibri" w:hAnsi="Calibri" w:cs="Calibri"/>
          <w:sz w:val="22"/>
          <w:szCs w:val="22"/>
        </w:rPr>
      </w:pPr>
    </w:p>
    <w:p w:rsidRPr="00756C67" w:rsidR="00A0257E" w:rsidP="00EC600E" w:rsidRDefault="00F57CE8" w14:paraId="4DA09282" w14:textId="49CACDCE">
      <w:pPr>
        <w:spacing w:after="0"/>
        <w:jc w:val="both"/>
        <w:rPr>
          <w:rFonts w:ascii="Calibri" w:hAnsi="Calibri" w:cs="Calibri"/>
          <w:sz w:val="22"/>
          <w:szCs w:val="22"/>
        </w:rPr>
      </w:pPr>
      <w:r>
        <w:rPr>
          <w:rFonts w:ascii="Calibri" w:hAnsi="Calibri" w:cs="Calibri"/>
          <w:sz w:val="22"/>
          <w:szCs w:val="22"/>
        </w:rPr>
        <w:t>De T</w:t>
      </w:r>
      <w:r w:rsidR="000F0CEC">
        <w:rPr>
          <w:rFonts w:ascii="Calibri" w:hAnsi="Calibri" w:cs="Calibri"/>
          <w:sz w:val="22"/>
          <w:szCs w:val="22"/>
        </w:rPr>
        <w:t xml:space="preserve">abaksproductenrichtlijn </w:t>
      </w:r>
      <w:r>
        <w:rPr>
          <w:rFonts w:ascii="Calibri" w:hAnsi="Calibri" w:cs="Calibri"/>
          <w:sz w:val="22"/>
          <w:szCs w:val="22"/>
        </w:rPr>
        <w:t xml:space="preserve">werd in 2021 </w:t>
      </w:r>
      <w:hyperlink w:history="1" r:id="rId13">
        <w:r w:rsidRPr="00A56408">
          <w:rPr>
            <w:rStyle w:val="Hyperlink"/>
            <w:rFonts w:ascii="Calibri" w:hAnsi="Calibri" w:cs="Calibri"/>
            <w:sz w:val="22"/>
            <w:szCs w:val="22"/>
          </w:rPr>
          <w:t>geëvalueerd</w:t>
        </w:r>
      </w:hyperlink>
      <w:r>
        <w:rPr>
          <w:rFonts w:ascii="Calibri" w:hAnsi="Calibri" w:cs="Calibri"/>
          <w:sz w:val="22"/>
          <w:szCs w:val="22"/>
        </w:rPr>
        <w:t>.</w:t>
      </w:r>
      <w:r w:rsidR="000F0CEC">
        <w:rPr>
          <w:rFonts w:ascii="Calibri" w:hAnsi="Calibri" w:cs="Calibri"/>
          <w:sz w:val="22"/>
          <w:szCs w:val="22"/>
        </w:rPr>
        <w:t xml:space="preserve"> </w:t>
      </w:r>
      <w:r>
        <w:rPr>
          <w:rFonts w:ascii="Calibri" w:hAnsi="Calibri" w:cs="Calibri"/>
          <w:sz w:val="22"/>
          <w:szCs w:val="22"/>
        </w:rPr>
        <w:t>O</w:t>
      </w:r>
      <w:r w:rsidR="000F0CEC">
        <w:rPr>
          <w:rFonts w:ascii="Calibri" w:hAnsi="Calibri" w:cs="Calibri"/>
          <w:sz w:val="22"/>
          <w:szCs w:val="22"/>
        </w:rPr>
        <w:t xml:space="preserve">p het moment van schrijven is nog niet bekend wanneer deze </w:t>
      </w:r>
      <w:r w:rsidR="00FB17FE">
        <w:rPr>
          <w:rFonts w:ascii="Calibri" w:hAnsi="Calibri" w:cs="Calibri"/>
          <w:sz w:val="22"/>
          <w:szCs w:val="22"/>
        </w:rPr>
        <w:t>wets</w:t>
      </w:r>
      <w:r w:rsidR="000F0CEC">
        <w:rPr>
          <w:rFonts w:ascii="Calibri" w:hAnsi="Calibri" w:cs="Calibri"/>
          <w:sz w:val="22"/>
          <w:szCs w:val="22"/>
        </w:rPr>
        <w:t>herziening zou plaatsvinden.</w:t>
      </w:r>
      <w:r w:rsidR="0095736D">
        <w:rPr>
          <w:rFonts w:ascii="Calibri" w:hAnsi="Calibri" w:cs="Calibri"/>
          <w:sz w:val="22"/>
          <w:szCs w:val="22"/>
        </w:rPr>
        <w:t xml:space="preserve"> Volgens gesprekspartners heeft de verantwoordelijke Commissaris </w:t>
      </w:r>
      <w:proofErr w:type="spellStart"/>
      <w:r w:rsidR="0095736D">
        <w:rPr>
          <w:rFonts w:ascii="Calibri" w:hAnsi="Calibri" w:cs="Calibri"/>
          <w:sz w:val="22"/>
          <w:szCs w:val="22"/>
        </w:rPr>
        <w:t>Várhelyi</w:t>
      </w:r>
      <w:proofErr w:type="spellEnd"/>
      <w:r w:rsidR="0095736D">
        <w:rPr>
          <w:rFonts w:ascii="Calibri" w:hAnsi="Calibri" w:cs="Calibri"/>
          <w:sz w:val="22"/>
          <w:szCs w:val="22"/>
        </w:rPr>
        <w:t xml:space="preserve"> veel ambitie uitgesproken om op korte termijn een voorstel te doen. </w:t>
      </w:r>
    </w:p>
    <w:p w:rsidRPr="00756C67" w:rsidR="00A0257E" w:rsidP="00EC600E" w:rsidRDefault="00A0257E" w14:paraId="3250FDEE" w14:textId="77777777">
      <w:pPr>
        <w:spacing w:after="0"/>
        <w:jc w:val="both"/>
        <w:rPr>
          <w:rFonts w:ascii="Calibri" w:hAnsi="Calibri" w:cs="Calibri"/>
          <w:sz w:val="22"/>
          <w:szCs w:val="22"/>
        </w:rPr>
      </w:pPr>
    </w:p>
    <w:p w:rsidRPr="00756C67" w:rsidR="00ED4CCD" w:rsidP="00E87109" w:rsidRDefault="00ED4CCD" w14:paraId="063BD82A" w14:textId="6D1C57E2">
      <w:pPr>
        <w:spacing w:after="0"/>
        <w:jc w:val="both"/>
        <w:rPr>
          <w:rFonts w:ascii="Calibri" w:hAnsi="Calibri" w:cs="Calibri"/>
          <w:sz w:val="22"/>
          <w:szCs w:val="22"/>
        </w:rPr>
      </w:pPr>
    </w:p>
    <w:p w:rsidR="001A23A1" w:rsidP="00E87109" w:rsidRDefault="001A23A1" w14:paraId="72A96EF1" w14:textId="629D72E4">
      <w:pPr>
        <w:pStyle w:val="Lijstalinea"/>
        <w:numPr>
          <w:ilvl w:val="3"/>
          <w:numId w:val="1"/>
        </w:numPr>
        <w:spacing w:after="0"/>
        <w:jc w:val="both"/>
        <w:rPr>
          <w:rFonts w:ascii="Calibri" w:hAnsi="Calibri" w:cs="Calibri"/>
          <w:b/>
          <w:bCs/>
          <w:sz w:val="22"/>
          <w:szCs w:val="22"/>
        </w:rPr>
      </w:pPr>
      <w:r w:rsidRPr="00611F63">
        <w:rPr>
          <w:rFonts w:ascii="Calibri" w:hAnsi="Calibri" w:cs="Calibri"/>
          <w:b/>
          <w:bCs/>
          <w:sz w:val="22"/>
          <w:szCs w:val="22"/>
        </w:rPr>
        <w:t>Ideeën voor nieuwe maatregelen</w:t>
      </w:r>
    </w:p>
    <w:p w:rsidRPr="00B21D85" w:rsidR="00B21D85" w:rsidP="00B21D85" w:rsidRDefault="00B21D85" w14:paraId="5DE7AA95" w14:textId="0446423D">
      <w:pPr>
        <w:spacing w:after="0"/>
        <w:jc w:val="both"/>
        <w:rPr>
          <w:rFonts w:ascii="Calibri" w:hAnsi="Calibri" w:cs="Calibri"/>
          <w:b/>
          <w:bCs/>
          <w:sz w:val="22"/>
          <w:szCs w:val="22"/>
        </w:rPr>
      </w:pPr>
      <w:r>
        <w:rPr>
          <w:rFonts w:ascii="Calibri" w:hAnsi="Calibri" w:cs="Calibri"/>
          <w:b/>
          <w:bCs/>
          <w:sz w:val="22"/>
          <w:szCs w:val="22"/>
        </w:rPr>
        <w:t>Het normeren van nicotine en een Europees smaakjesverbod</w:t>
      </w:r>
    </w:p>
    <w:p w:rsidR="001C655D" w:rsidP="00692391" w:rsidRDefault="00756C67" w14:paraId="6E3562DB" w14:textId="3E409560">
      <w:pPr>
        <w:spacing w:after="0"/>
        <w:jc w:val="both"/>
        <w:rPr>
          <w:rFonts w:ascii="Calibri" w:hAnsi="Calibri" w:cs="Calibri"/>
          <w:sz w:val="22"/>
          <w:szCs w:val="22"/>
        </w:rPr>
      </w:pPr>
      <w:r>
        <w:rPr>
          <w:rFonts w:ascii="Calibri" w:hAnsi="Calibri" w:cs="Calibri"/>
          <w:sz w:val="22"/>
          <w:szCs w:val="22"/>
        </w:rPr>
        <w:t xml:space="preserve">Tijdens het werkbezoek zijn een aantal ideeën opgehaald voor maatregelen in de herziening. </w:t>
      </w:r>
      <w:r w:rsidR="00914EE0">
        <w:rPr>
          <w:rFonts w:ascii="Calibri" w:hAnsi="Calibri" w:cs="Calibri"/>
          <w:sz w:val="22"/>
          <w:szCs w:val="22"/>
        </w:rPr>
        <w:t xml:space="preserve">Naast het toevoegen van de nieuwe producten, het toekomstbestendig definiëren van de producten en het verhogen van de minimumaccijns zou er </w:t>
      </w:r>
      <w:r w:rsidR="00FB7167">
        <w:rPr>
          <w:rFonts w:ascii="Calibri" w:hAnsi="Calibri" w:cs="Calibri"/>
          <w:sz w:val="22"/>
          <w:szCs w:val="22"/>
        </w:rPr>
        <w:t xml:space="preserve">volgens de Permanente Vertegenwoordiging </w:t>
      </w:r>
      <w:r w:rsidR="00914EE0">
        <w:rPr>
          <w:rFonts w:ascii="Calibri" w:hAnsi="Calibri" w:cs="Calibri"/>
          <w:sz w:val="22"/>
          <w:szCs w:val="22"/>
        </w:rPr>
        <w:t xml:space="preserve">ook winst te behalen zijn op de gezondheidseffecten van </w:t>
      </w:r>
      <w:r w:rsidR="00FB7167">
        <w:rPr>
          <w:rFonts w:ascii="Calibri" w:hAnsi="Calibri" w:cs="Calibri"/>
          <w:sz w:val="22"/>
          <w:szCs w:val="22"/>
        </w:rPr>
        <w:t>nicotine</w:t>
      </w:r>
      <w:r w:rsidR="00914EE0">
        <w:rPr>
          <w:rFonts w:ascii="Calibri" w:hAnsi="Calibri" w:cs="Calibri"/>
          <w:sz w:val="22"/>
          <w:szCs w:val="22"/>
        </w:rPr>
        <w:t>.</w:t>
      </w:r>
      <w:r w:rsidR="00FB7167">
        <w:rPr>
          <w:rFonts w:ascii="Calibri" w:hAnsi="Calibri" w:cs="Calibri"/>
          <w:sz w:val="22"/>
          <w:szCs w:val="22"/>
        </w:rPr>
        <w:t xml:space="preserve"> Het nicotinegehalte is vooral in v</w:t>
      </w:r>
      <w:r w:rsidR="001C655D">
        <w:rPr>
          <w:rFonts w:ascii="Calibri" w:hAnsi="Calibri" w:cs="Calibri"/>
          <w:sz w:val="22"/>
          <w:szCs w:val="22"/>
        </w:rPr>
        <w:t xml:space="preserve">erhitte tabaksproducten </w:t>
      </w:r>
      <w:r w:rsidR="00FB7167">
        <w:rPr>
          <w:rFonts w:ascii="Calibri" w:hAnsi="Calibri" w:cs="Calibri"/>
          <w:sz w:val="22"/>
          <w:szCs w:val="22"/>
        </w:rPr>
        <w:t xml:space="preserve">heel hoog, in de herziening van de </w:t>
      </w:r>
      <w:r w:rsidR="006107B8">
        <w:rPr>
          <w:rFonts w:ascii="Calibri" w:hAnsi="Calibri" w:cs="Calibri"/>
          <w:sz w:val="22"/>
          <w:szCs w:val="22"/>
        </w:rPr>
        <w:t>T</w:t>
      </w:r>
      <w:r w:rsidR="00FB7167">
        <w:rPr>
          <w:rFonts w:ascii="Calibri" w:hAnsi="Calibri" w:cs="Calibri"/>
          <w:sz w:val="22"/>
          <w:szCs w:val="22"/>
        </w:rPr>
        <w:t>abaksproductenrichtlijn zouden nieuwe normen opgenomen moeten worden.</w:t>
      </w:r>
      <w:r w:rsidR="00773896">
        <w:rPr>
          <w:rFonts w:ascii="Calibri" w:hAnsi="Calibri" w:cs="Calibri"/>
          <w:sz w:val="22"/>
          <w:szCs w:val="22"/>
        </w:rPr>
        <w:t xml:space="preserve"> Deze normen gelden volgens gegevens van </w:t>
      </w:r>
      <w:proofErr w:type="spellStart"/>
      <w:r w:rsidR="00773896">
        <w:rPr>
          <w:rFonts w:ascii="Calibri" w:hAnsi="Calibri" w:cs="Calibri"/>
          <w:sz w:val="22"/>
          <w:szCs w:val="22"/>
        </w:rPr>
        <w:t>Smoke</w:t>
      </w:r>
      <w:proofErr w:type="spellEnd"/>
      <w:r w:rsidR="00773896">
        <w:rPr>
          <w:rFonts w:ascii="Calibri" w:hAnsi="Calibri" w:cs="Calibri"/>
          <w:sz w:val="22"/>
          <w:szCs w:val="22"/>
        </w:rPr>
        <w:t xml:space="preserve"> Free Partnership al in twaalf lidstaten.</w:t>
      </w:r>
    </w:p>
    <w:p w:rsidR="00B026FE" w:rsidP="00692391" w:rsidRDefault="00B026FE" w14:paraId="52E53DD4" w14:textId="77777777">
      <w:pPr>
        <w:spacing w:after="0"/>
        <w:jc w:val="both"/>
        <w:rPr>
          <w:rFonts w:ascii="Calibri" w:hAnsi="Calibri" w:cs="Calibri"/>
          <w:sz w:val="22"/>
          <w:szCs w:val="22"/>
        </w:rPr>
      </w:pPr>
    </w:p>
    <w:p w:rsidR="00B026FE" w:rsidP="00692391" w:rsidRDefault="00B026FE" w14:paraId="075260A4" w14:textId="5899647C">
      <w:pPr>
        <w:spacing w:after="0"/>
        <w:jc w:val="both"/>
        <w:rPr>
          <w:rFonts w:ascii="Calibri" w:hAnsi="Calibri" w:cs="Calibri"/>
          <w:sz w:val="22"/>
          <w:szCs w:val="22"/>
        </w:rPr>
      </w:pPr>
      <w:r w:rsidRPr="00E619D5">
        <w:rPr>
          <w:rFonts w:ascii="Calibri" w:hAnsi="Calibri" w:cs="Calibri"/>
          <w:sz w:val="22"/>
          <w:szCs w:val="22"/>
        </w:rPr>
        <w:t xml:space="preserve">Het verbieden van smaken in verhitte tabaksproducten zou volgens de Permanente Vertegenwoordiging de </w:t>
      </w:r>
      <w:r w:rsidR="00DB3DE1">
        <w:rPr>
          <w:rFonts w:ascii="Calibri" w:hAnsi="Calibri" w:cs="Calibri"/>
          <w:sz w:val="22"/>
          <w:szCs w:val="22"/>
        </w:rPr>
        <w:t>aantrekkelijkheid</w:t>
      </w:r>
      <w:r w:rsidRPr="00E619D5" w:rsidR="00DB3DE1">
        <w:rPr>
          <w:rFonts w:ascii="Calibri" w:hAnsi="Calibri" w:cs="Calibri"/>
          <w:sz w:val="22"/>
          <w:szCs w:val="22"/>
        </w:rPr>
        <w:t xml:space="preserve"> </w:t>
      </w:r>
      <w:r w:rsidRPr="00E619D5">
        <w:rPr>
          <w:rFonts w:ascii="Calibri" w:hAnsi="Calibri" w:cs="Calibri"/>
          <w:sz w:val="22"/>
          <w:szCs w:val="22"/>
        </w:rPr>
        <w:t xml:space="preserve">verminderen. </w:t>
      </w:r>
      <w:r w:rsidR="007414F8">
        <w:rPr>
          <w:rFonts w:ascii="Calibri" w:hAnsi="Calibri" w:cs="Calibri"/>
          <w:sz w:val="22"/>
          <w:szCs w:val="22"/>
        </w:rPr>
        <w:t>Dit</w:t>
      </w:r>
      <w:r w:rsidR="00FB04F6">
        <w:rPr>
          <w:rFonts w:ascii="Calibri" w:hAnsi="Calibri" w:cs="Calibri"/>
          <w:sz w:val="22"/>
          <w:szCs w:val="22"/>
        </w:rPr>
        <w:t xml:space="preserve"> wordt ook door het Nederlandse verbod op smaken bevestigd. </w:t>
      </w:r>
      <w:r w:rsidR="00195037">
        <w:rPr>
          <w:rFonts w:ascii="Calibri" w:hAnsi="Calibri" w:cs="Calibri"/>
          <w:sz w:val="22"/>
          <w:szCs w:val="22"/>
        </w:rPr>
        <w:t>Het</w:t>
      </w:r>
      <w:r w:rsidRPr="00E619D5" w:rsidR="00195037">
        <w:rPr>
          <w:rFonts w:ascii="Calibri" w:hAnsi="Calibri" w:cs="Calibri"/>
          <w:sz w:val="22"/>
          <w:szCs w:val="22"/>
        </w:rPr>
        <w:t xml:space="preserve"> </w:t>
      </w:r>
      <w:proofErr w:type="spellStart"/>
      <w:r w:rsidRPr="00E619D5" w:rsidR="00E619D5">
        <w:rPr>
          <w:rFonts w:ascii="Calibri" w:hAnsi="Calibri" w:cs="Calibri"/>
          <w:sz w:val="22"/>
          <w:szCs w:val="22"/>
        </w:rPr>
        <w:t>Smoke</w:t>
      </w:r>
      <w:proofErr w:type="spellEnd"/>
      <w:r w:rsidRPr="00E619D5" w:rsidR="00E619D5">
        <w:rPr>
          <w:rFonts w:ascii="Calibri" w:hAnsi="Calibri" w:cs="Calibri"/>
          <w:sz w:val="22"/>
          <w:szCs w:val="22"/>
        </w:rPr>
        <w:t xml:space="preserve"> Free Partnership onderstreept de noodzaak voor een Europese maatregel. Eerder kon een dergelijke maatregel op Europees niveau op weinig steun rekenen. </w:t>
      </w:r>
    </w:p>
    <w:p w:rsidR="00692391" w:rsidP="00692391" w:rsidRDefault="00692391" w14:paraId="3656F627" w14:textId="77777777">
      <w:pPr>
        <w:spacing w:after="0"/>
        <w:jc w:val="both"/>
        <w:rPr>
          <w:rFonts w:ascii="Calibri" w:hAnsi="Calibri" w:cs="Calibri"/>
          <w:sz w:val="22"/>
          <w:szCs w:val="22"/>
        </w:rPr>
      </w:pPr>
    </w:p>
    <w:p w:rsidRPr="00450CDE" w:rsidR="00450CDE" w:rsidP="00692391" w:rsidRDefault="00450CDE" w14:paraId="3D89E860" w14:textId="3031DA75">
      <w:pPr>
        <w:spacing w:after="0"/>
        <w:jc w:val="both"/>
        <w:rPr>
          <w:rFonts w:ascii="Calibri" w:hAnsi="Calibri" w:cs="Calibri"/>
          <w:b/>
          <w:bCs/>
          <w:sz w:val="22"/>
          <w:szCs w:val="22"/>
        </w:rPr>
      </w:pPr>
      <w:proofErr w:type="spellStart"/>
      <w:r w:rsidRPr="00450CDE">
        <w:rPr>
          <w:rFonts w:ascii="Calibri" w:hAnsi="Calibri" w:cs="Calibri"/>
          <w:b/>
          <w:bCs/>
          <w:sz w:val="22"/>
          <w:szCs w:val="22"/>
        </w:rPr>
        <w:t>Generationeel</w:t>
      </w:r>
      <w:proofErr w:type="spellEnd"/>
      <w:r w:rsidRPr="00450CDE">
        <w:rPr>
          <w:rFonts w:ascii="Calibri" w:hAnsi="Calibri" w:cs="Calibri"/>
          <w:b/>
          <w:bCs/>
          <w:sz w:val="22"/>
          <w:szCs w:val="22"/>
        </w:rPr>
        <w:t xml:space="preserve"> </w:t>
      </w:r>
      <w:r w:rsidR="00120CDE">
        <w:rPr>
          <w:rFonts w:ascii="Calibri" w:hAnsi="Calibri" w:cs="Calibri"/>
          <w:b/>
          <w:bCs/>
          <w:sz w:val="22"/>
          <w:szCs w:val="22"/>
        </w:rPr>
        <w:t>ver</w:t>
      </w:r>
      <w:r w:rsidR="00D26767">
        <w:rPr>
          <w:rFonts w:ascii="Calibri" w:hAnsi="Calibri" w:cs="Calibri"/>
          <w:b/>
          <w:bCs/>
          <w:sz w:val="22"/>
          <w:szCs w:val="22"/>
        </w:rPr>
        <w:t>koopverbod</w:t>
      </w:r>
      <w:r w:rsidR="00911BF3">
        <w:rPr>
          <w:rFonts w:ascii="Calibri" w:hAnsi="Calibri" w:cs="Calibri"/>
          <w:b/>
          <w:bCs/>
          <w:sz w:val="22"/>
          <w:szCs w:val="22"/>
        </w:rPr>
        <w:t xml:space="preserve"> en </w:t>
      </w:r>
      <w:r w:rsidR="00843EC8">
        <w:rPr>
          <w:rFonts w:ascii="Calibri" w:hAnsi="Calibri" w:cs="Calibri"/>
          <w:b/>
          <w:bCs/>
          <w:sz w:val="22"/>
          <w:szCs w:val="22"/>
        </w:rPr>
        <w:t>de toegang tot</w:t>
      </w:r>
      <w:r w:rsidR="00A440F1">
        <w:rPr>
          <w:rFonts w:ascii="Calibri" w:hAnsi="Calibri" w:cs="Calibri"/>
          <w:b/>
          <w:bCs/>
          <w:sz w:val="22"/>
          <w:szCs w:val="22"/>
        </w:rPr>
        <w:t xml:space="preserve"> </w:t>
      </w:r>
      <w:r w:rsidR="00843EC8">
        <w:rPr>
          <w:rFonts w:ascii="Calibri" w:hAnsi="Calibri" w:cs="Calibri"/>
          <w:b/>
          <w:bCs/>
          <w:sz w:val="22"/>
          <w:szCs w:val="22"/>
        </w:rPr>
        <w:t>verhitte tabaksproducten</w:t>
      </w:r>
    </w:p>
    <w:p w:rsidR="004106F0" w:rsidP="004106F0" w:rsidRDefault="004106F0" w14:paraId="2FB21A62" w14:textId="5C23200A">
      <w:pPr>
        <w:spacing w:after="0"/>
        <w:jc w:val="both"/>
        <w:rPr>
          <w:rFonts w:ascii="Calibri" w:hAnsi="Calibri" w:cs="Calibri"/>
          <w:sz w:val="22"/>
          <w:szCs w:val="22"/>
        </w:rPr>
      </w:pPr>
      <w:r w:rsidRPr="00756C67">
        <w:rPr>
          <w:rFonts w:ascii="Calibri" w:hAnsi="Calibri" w:cs="Calibri"/>
          <w:sz w:val="22"/>
          <w:szCs w:val="22"/>
        </w:rPr>
        <w:t xml:space="preserve">In het Verenigd Koninkrijk wordt </w:t>
      </w:r>
      <w:r w:rsidR="00CB4BB0">
        <w:rPr>
          <w:rFonts w:ascii="Calibri" w:hAnsi="Calibri" w:cs="Calibri"/>
          <w:sz w:val="22"/>
          <w:szCs w:val="22"/>
        </w:rPr>
        <w:t xml:space="preserve">momenteel </w:t>
      </w:r>
      <w:r w:rsidRPr="00756C67">
        <w:rPr>
          <w:rFonts w:ascii="Calibri" w:hAnsi="Calibri" w:cs="Calibri"/>
          <w:sz w:val="22"/>
          <w:szCs w:val="22"/>
        </w:rPr>
        <w:t xml:space="preserve">gewerkt aan een </w:t>
      </w:r>
      <w:proofErr w:type="spellStart"/>
      <w:r w:rsidRPr="00756C67">
        <w:rPr>
          <w:rFonts w:ascii="Calibri" w:hAnsi="Calibri" w:cs="Calibri"/>
          <w:sz w:val="22"/>
          <w:szCs w:val="22"/>
        </w:rPr>
        <w:t>generationeel</w:t>
      </w:r>
      <w:proofErr w:type="spellEnd"/>
      <w:r w:rsidRPr="00756C67">
        <w:rPr>
          <w:rFonts w:ascii="Calibri" w:hAnsi="Calibri" w:cs="Calibri"/>
          <w:sz w:val="22"/>
          <w:szCs w:val="22"/>
        </w:rPr>
        <w:t xml:space="preserve"> </w:t>
      </w:r>
      <w:r w:rsidR="00120CDE">
        <w:rPr>
          <w:rFonts w:ascii="Calibri" w:hAnsi="Calibri" w:cs="Calibri"/>
          <w:sz w:val="22"/>
          <w:szCs w:val="22"/>
        </w:rPr>
        <w:t>ver</w:t>
      </w:r>
      <w:r w:rsidRPr="00756C67">
        <w:rPr>
          <w:rFonts w:ascii="Calibri" w:hAnsi="Calibri" w:cs="Calibri"/>
          <w:sz w:val="22"/>
          <w:szCs w:val="22"/>
        </w:rPr>
        <w:t xml:space="preserve">koopverbod. </w:t>
      </w:r>
      <w:r w:rsidR="00CB4BB0">
        <w:rPr>
          <w:rFonts w:ascii="Calibri" w:hAnsi="Calibri" w:cs="Calibri"/>
          <w:sz w:val="22"/>
          <w:szCs w:val="22"/>
        </w:rPr>
        <w:t xml:space="preserve">Op grond van de Tobacco </w:t>
      </w:r>
      <w:proofErr w:type="spellStart"/>
      <w:r w:rsidR="00CB4BB0">
        <w:rPr>
          <w:rFonts w:ascii="Calibri" w:hAnsi="Calibri" w:cs="Calibri"/>
          <w:sz w:val="22"/>
          <w:szCs w:val="22"/>
        </w:rPr>
        <w:t>and</w:t>
      </w:r>
      <w:proofErr w:type="spellEnd"/>
      <w:r w:rsidR="00CB4BB0">
        <w:rPr>
          <w:rFonts w:ascii="Calibri" w:hAnsi="Calibri" w:cs="Calibri"/>
          <w:sz w:val="22"/>
          <w:szCs w:val="22"/>
        </w:rPr>
        <w:t xml:space="preserve"> </w:t>
      </w:r>
      <w:proofErr w:type="spellStart"/>
      <w:r w:rsidR="00CB4BB0">
        <w:rPr>
          <w:rFonts w:ascii="Calibri" w:hAnsi="Calibri" w:cs="Calibri"/>
          <w:sz w:val="22"/>
          <w:szCs w:val="22"/>
        </w:rPr>
        <w:t>Vapes</w:t>
      </w:r>
      <w:proofErr w:type="spellEnd"/>
      <w:r w:rsidR="00CB4BB0">
        <w:rPr>
          <w:rFonts w:ascii="Calibri" w:hAnsi="Calibri" w:cs="Calibri"/>
          <w:sz w:val="22"/>
          <w:szCs w:val="22"/>
        </w:rPr>
        <w:t xml:space="preserve"> </w:t>
      </w:r>
      <w:proofErr w:type="spellStart"/>
      <w:r w:rsidR="00CB4BB0">
        <w:rPr>
          <w:rFonts w:ascii="Calibri" w:hAnsi="Calibri" w:cs="Calibri"/>
          <w:sz w:val="22"/>
          <w:szCs w:val="22"/>
        </w:rPr>
        <w:t>bill</w:t>
      </w:r>
      <w:proofErr w:type="spellEnd"/>
      <w:r w:rsidR="00CB4BB0">
        <w:rPr>
          <w:rFonts w:ascii="Calibri" w:hAnsi="Calibri" w:cs="Calibri"/>
          <w:sz w:val="22"/>
          <w:szCs w:val="22"/>
        </w:rPr>
        <w:t xml:space="preserve"> mogen personen die geboren zij</w:t>
      </w:r>
      <w:r w:rsidR="00F96A19">
        <w:rPr>
          <w:rFonts w:ascii="Calibri" w:hAnsi="Calibri" w:cs="Calibri"/>
          <w:sz w:val="22"/>
          <w:szCs w:val="22"/>
        </w:rPr>
        <w:t>n</w:t>
      </w:r>
      <w:r w:rsidR="00CB4BB0">
        <w:rPr>
          <w:rFonts w:ascii="Calibri" w:hAnsi="Calibri" w:cs="Calibri"/>
          <w:sz w:val="22"/>
          <w:szCs w:val="22"/>
        </w:rPr>
        <w:t xml:space="preserve"> op of na 1 januari 2009</w:t>
      </w:r>
      <w:r w:rsidR="00F96A19">
        <w:rPr>
          <w:rFonts w:ascii="Calibri" w:hAnsi="Calibri" w:cs="Calibri"/>
          <w:sz w:val="22"/>
          <w:szCs w:val="22"/>
        </w:rPr>
        <w:t xml:space="preserve"> nooit tabaksproducten aanschaffen. </w:t>
      </w:r>
      <w:r w:rsidR="00195037">
        <w:rPr>
          <w:rFonts w:ascii="Calibri" w:hAnsi="Calibri" w:cs="Calibri"/>
          <w:sz w:val="22"/>
          <w:szCs w:val="22"/>
        </w:rPr>
        <w:t xml:space="preserve">Het </w:t>
      </w:r>
      <w:proofErr w:type="spellStart"/>
      <w:r w:rsidRPr="00756C67">
        <w:rPr>
          <w:rFonts w:ascii="Calibri" w:hAnsi="Calibri" w:cs="Calibri"/>
          <w:sz w:val="22"/>
          <w:szCs w:val="22"/>
        </w:rPr>
        <w:t>S</w:t>
      </w:r>
      <w:r>
        <w:rPr>
          <w:rFonts w:ascii="Calibri" w:hAnsi="Calibri" w:cs="Calibri"/>
          <w:sz w:val="22"/>
          <w:szCs w:val="22"/>
        </w:rPr>
        <w:t>moke</w:t>
      </w:r>
      <w:proofErr w:type="spellEnd"/>
      <w:r>
        <w:rPr>
          <w:rFonts w:ascii="Calibri" w:hAnsi="Calibri" w:cs="Calibri"/>
          <w:sz w:val="22"/>
          <w:szCs w:val="22"/>
        </w:rPr>
        <w:t xml:space="preserve"> Free Partnership</w:t>
      </w:r>
      <w:r w:rsidRPr="00756C67">
        <w:rPr>
          <w:rFonts w:ascii="Calibri" w:hAnsi="Calibri" w:cs="Calibri"/>
          <w:sz w:val="22"/>
          <w:szCs w:val="22"/>
        </w:rPr>
        <w:t xml:space="preserve"> </w:t>
      </w:r>
      <w:r>
        <w:rPr>
          <w:rFonts w:ascii="Calibri" w:hAnsi="Calibri" w:cs="Calibri"/>
          <w:sz w:val="22"/>
          <w:szCs w:val="22"/>
        </w:rPr>
        <w:t>plaatste kanttekeningen bij deze aanpak</w:t>
      </w:r>
      <w:r w:rsidR="00DB3DE1">
        <w:rPr>
          <w:rFonts w:ascii="Calibri" w:hAnsi="Calibri" w:cs="Calibri"/>
          <w:sz w:val="22"/>
          <w:szCs w:val="22"/>
        </w:rPr>
        <w:t>:</w:t>
      </w:r>
      <w:r>
        <w:rPr>
          <w:rFonts w:ascii="Calibri" w:hAnsi="Calibri" w:cs="Calibri"/>
          <w:sz w:val="22"/>
          <w:szCs w:val="22"/>
        </w:rPr>
        <w:t xml:space="preserve"> </w:t>
      </w:r>
      <w:r w:rsidRPr="00756C67">
        <w:rPr>
          <w:rFonts w:ascii="Calibri" w:hAnsi="Calibri" w:cs="Calibri"/>
          <w:sz w:val="22"/>
          <w:szCs w:val="22"/>
        </w:rPr>
        <w:t xml:space="preserve"> het moet te handhaven blijven en biedt geen bescherming bij online bestellingen. </w:t>
      </w:r>
      <w:r>
        <w:rPr>
          <w:rFonts w:ascii="Calibri" w:hAnsi="Calibri" w:cs="Calibri"/>
          <w:sz w:val="22"/>
          <w:szCs w:val="22"/>
        </w:rPr>
        <w:t>Een ander voorbeeld van een maatregel is</w:t>
      </w:r>
      <w:r w:rsidRPr="00756C67">
        <w:rPr>
          <w:rFonts w:ascii="Calibri" w:hAnsi="Calibri" w:cs="Calibri"/>
          <w:sz w:val="22"/>
          <w:szCs w:val="22"/>
        </w:rPr>
        <w:t xml:space="preserve"> in België, waar een verbod geldt op wegwerp</w:t>
      </w:r>
      <w:r w:rsidR="00DB3DE1">
        <w:rPr>
          <w:rFonts w:ascii="Calibri" w:hAnsi="Calibri" w:cs="Calibri"/>
          <w:sz w:val="22"/>
          <w:szCs w:val="22"/>
        </w:rPr>
        <w:t>tabaks</w:t>
      </w:r>
      <w:r w:rsidRPr="00756C67">
        <w:rPr>
          <w:rFonts w:ascii="Calibri" w:hAnsi="Calibri" w:cs="Calibri"/>
          <w:sz w:val="22"/>
          <w:szCs w:val="22"/>
        </w:rPr>
        <w:t xml:space="preserve">producten. Dit zou volgens de </w:t>
      </w:r>
      <w:r w:rsidR="00D26767">
        <w:rPr>
          <w:rFonts w:ascii="Calibri" w:hAnsi="Calibri" w:cs="Calibri"/>
          <w:sz w:val="22"/>
          <w:szCs w:val="22"/>
        </w:rPr>
        <w:t>andere gesprekspartners</w:t>
      </w:r>
      <w:r w:rsidRPr="00756C67">
        <w:rPr>
          <w:rFonts w:ascii="Calibri" w:hAnsi="Calibri" w:cs="Calibri"/>
          <w:sz w:val="22"/>
          <w:szCs w:val="22"/>
        </w:rPr>
        <w:t xml:space="preserve"> een verwaarloosbaar effect opleveren</w:t>
      </w:r>
      <w:r w:rsidR="00D26767">
        <w:rPr>
          <w:rFonts w:ascii="Calibri" w:hAnsi="Calibri" w:cs="Calibri"/>
          <w:sz w:val="22"/>
          <w:szCs w:val="22"/>
        </w:rPr>
        <w:t xml:space="preserve"> in Nederland</w:t>
      </w:r>
      <w:r w:rsidRPr="00756C67">
        <w:rPr>
          <w:rFonts w:ascii="Calibri" w:hAnsi="Calibri" w:cs="Calibri"/>
          <w:sz w:val="22"/>
          <w:szCs w:val="22"/>
        </w:rPr>
        <w:t xml:space="preserve">. </w:t>
      </w:r>
    </w:p>
    <w:p w:rsidRPr="00756C67" w:rsidR="00450CDE" w:rsidP="004106F0" w:rsidRDefault="00450CDE" w14:paraId="3CA09E68" w14:textId="77777777">
      <w:pPr>
        <w:spacing w:after="0"/>
        <w:jc w:val="both"/>
        <w:rPr>
          <w:rFonts w:ascii="Calibri" w:hAnsi="Calibri" w:cs="Calibri"/>
          <w:sz w:val="22"/>
          <w:szCs w:val="22"/>
        </w:rPr>
      </w:pPr>
    </w:p>
    <w:p w:rsidR="00843EC8" w:rsidP="00F82124" w:rsidRDefault="002110C8" w14:paraId="7CE2A139" w14:textId="0AD55447">
      <w:pPr>
        <w:jc w:val="both"/>
        <w:rPr>
          <w:rFonts w:ascii="Calibri" w:hAnsi="Calibri" w:cs="Calibri"/>
          <w:sz w:val="22"/>
          <w:szCs w:val="22"/>
        </w:rPr>
      </w:pPr>
      <w:r>
        <w:rPr>
          <w:rFonts w:ascii="Calibri" w:hAnsi="Calibri" w:cs="Calibri"/>
          <w:sz w:val="22"/>
          <w:szCs w:val="22"/>
        </w:rPr>
        <w:t>Gesprekspartners hebben ook gesproken over de eventuele mogelijkheden voor het verbieden van bepaalde tabaksproducten zoals elektronische sigaretten.</w:t>
      </w:r>
      <w:r w:rsidR="00A440F1">
        <w:rPr>
          <w:rFonts w:ascii="Calibri" w:hAnsi="Calibri" w:cs="Calibri"/>
          <w:sz w:val="22"/>
          <w:szCs w:val="22"/>
        </w:rPr>
        <w:t xml:space="preserve"> Veel lidstaten zouden tegen verboden zijn, wel zouden er beperkte maatregelen genomen kunnen worden. </w:t>
      </w:r>
      <w:r w:rsidRPr="00756C67" w:rsidR="004106F0">
        <w:rPr>
          <w:rFonts w:ascii="Calibri" w:hAnsi="Calibri" w:cs="Calibri"/>
          <w:sz w:val="22"/>
          <w:szCs w:val="22"/>
        </w:rPr>
        <w:t xml:space="preserve">In dit geval </w:t>
      </w:r>
      <w:r w:rsidR="004106F0">
        <w:rPr>
          <w:rFonts w:ascii="Calibri" w:hAnsi="Calibri" w:cs="Calibri"/>
          <w:sz w:val="22"/>
          <w:szCs w:val="22"/>
        </w:rPr>
        <w:t xml:space="preserve">zouden verhitte </w:t>
      </w:r>
      <w:r w:rsidR="004106F0">
        <w:rPr>
          <w:rFonts w:ascii="Calibri" w:hAnsi="Calibri" w:cs="Calibri"/>
          <w:sz w:val="22"/>
          <w:szCs w:val="22"/>
        </w:rPr>
        <w:lastRenderedPageBreak/>
        <w:t>tabaks</w:t>
      </w:r>
      <w:r w:rsidRPr="00756C67" w:rsidR="004106F0">
        <w:rPr>
          <w:rFonts w:ascii="Calibri" w:hAnsi="Calibri" w:cs="Calibri"/>
          <w:sz w:val="22"/>
          <w:szCs w:val="22"/>
        </w:rPr>
        <w:t xml:space="preserve">producten onder </w:t>
      </w:r>
      <w:r w:rsidR="003B0142">
        <w:rPr>
          <w:rFonts w:ascii="Calibri" w:hAnsi="Calibri" w:cs="Calibri"/>
          <w:sz w:val="22"/>
          <w:szCs w:val="22"/>
        </w:rPr>
        <w:t xml:space="preserve">de geneesmiddelenwetgeving </w:t>
      </w:r>
      <w:r w:rsidR="00C80C94">
        <w:rPr>
          <w:rFonts w:ascii="Calibri" w:hAnsi="Calibri" w:cs="Calibri"/>
          <w:sz w:val="22"/>
          <w:szCs w:val="22"/>
        </w:rPr>
        <w:t>worden ge</w:t>
      </w:r>
      <w:r w:rsidR="003B0142">
        <w:rPr>
          <w:rFonts w:ascii="Calibri" w:hAnsi="Calibri" w:cs="Calibri"/>
          <w:sz w:val="22"/>
          <w:szCs w:val="22"/>
        </w:rPr>
        <w:t>br</w:t>
      </w:r>
      <w:r w:rsidR="00C80C94">
        <w:rPr>
          <w:rFonts w:ascii="Calibri" w:hAnsi="Calibri" w:cs="Calibri"/>
          <w:sz w:val="22"/>
          <w:szCs w:val="22"/>
        </w:rPr>
        <w:t>acht</w:t>
      </w:r>
      <w:r w:rsidRPr="00756C67" w:rsidR="004106F0">
        <w:rPr>
          <w:rFonts w:ascii="Calibri" w:hAnsi="Calibri" w:cs="Calibri"/>
          <w:sz w:val="22"/>
          <w:szCs w:val="22"/>
        </w:rPr>
        <w:t xml:space="preserve">. De Permanente Vertegenwoordiging schat dit in als politiek haalbaar. </w:t>
      </w:r>
    </w:p>
    <w:p w:rsidRPr="00911BF3" w:rsidR="00911BF3" w:rsidP="00F82124" w:rsidRDefault="00911BF3" w14:paraId="07D5A42A" w14:textId="6DADC81D">
      <w:pPr>
        <w:jc w:val="both"/>
        <w:rPr>
          <w:rFonts w:ascii="Calibri" w:hAnsi="Calibri" w:cs="Calibri"/>
          <w:b/>
          <w:bCs/>
          <w:sz w:val="22"/>
          <w:szCs w:val="22"/>
        </w:rPr>
      </w:pPr>
      <w:r w:rsidRPr="00911BF3">
        <w:rPr>
          <w:rFonts w:ascii="Calibri" w:hAnsi="Calibri" w:cs="Calibri"/>
          <w:b/>
          <w:bCs/>
          <w:sz w:val="22"/>
          <w:szCs w:val="22"/>
        </w:rPr>
        <w:t>Filters</w:t>
      </w:r>
    </w:p>
    <w:p w:rsidRPr="00367E36" w:rsidR="004A0A55" w:rsidP="00F82124" w:rsidRDefault="004106F0" w14:paraId="3ABFDB9B" w14:textId="43E5AAEE">
      <w:pPr>
        <w:jc w:val="both"/>
        <w:rPr>
          <w:rFonts w:ascii="Calibri" w:hAnsi="Calibri" w:cs="Calibri"/>
          <w:sz w:val="22"/>
          <w:szCs w:val="22"/>
        </w:rPr>
      </w:pPr>
      <w:r>
        <w:rPr>
          <w:rFonts w:ascii="Calibri" w:hAnsi="Calibri" w:cs="Calibri"/>
          <w:sz w:val="22"/>
          <w:szCs w:val="22"/>
        </w:rPr>
        <w:t>In de gesprekken</w:t>
      </w:r>
      <w:r w:rsidRPr="00756C67" w:rsidR="00082876">
        <w:rPr>
          <w:rFonts w:ascii="Calibri" w:hAnsi="Calibri" w:cs="Calibri"/>
          <w:sz w:val="22"/>
          <w:szCs w:val="22"/>
        </w:rPr>
        <w:t xml:space="preserve"> kwamen ook enkele </w:t>
      </w:r>
      <w:r w:rsidR="002110C8">
        <w:rPr>
          <w:rFonts w:ascii="Calibri" w:hAnsi="Calibri" w:cs="Calibri"/>
          <w:sz w:val="22"/>
          <w:szCs w:val="22"/>
        </w:rPr>
        <w:t>toekomstige bedreigingen voor de tabaksdoelstellingen</w:t>
      </w:r>
      <w:r w:rsidRPr="00756C67" w:rsidR="002110C8">
        <w:rPr>
          <w:rFonts w:ascii="Calibri" w:hAnsi="Calibri" w:cs="Calibri"/>
          <w:sz w:val="22"/>
          <w:szCs w:val="22"/>
        </w:rPr>
        <w:t xml:space="preserve"> </w:t>
      </w:r>
      <w:r w:rsidRPr="00756C67" w:rsidR="00082876">
        <w:rPr>
          <w:rFonts w:ascii="Calibri" w:hAnsi="Calibri" w:cs="Calibri"/>
          <w:sz w:val="22"/>
          <w:szCs w:val="22"/>
        </w:rPr>
        <w:t>aan bod. E</w:t>
      </w:r>
      <w:r w:rsidR="00912BC6">
        <w:rPr>
          <w:rFonts w:ascii="Calibri" w:hAnsi="Calibri" w:cs="Calibri"/>
          <w:sz w:val="22"/>
          <w:szCs w:val="22"/>
        </w:rPr>
        <w:t>é</w:t>
      </w:r>
      <w:r w:rsidRPr="00756C67" w:rsidR="00082876">
        <w:rPr>
          <w:rFonts w:ascii="Calibri" w:hAnsi="Calibri" w:cs="Calibri"/>
          <w:sz w:val="22"/>
          <w:szCs w:val="22"/>
        </w:rPr>
        <w:t xml:space="preserve">n daarvan </w:t>
      </w:r>
      <w:r w:rsidR="00C80C94">
        <w:rPr>
          <w:rFonts w:ascii="Calibri" w:hAnsi="Calibri" w:cs="Calibri"/>
          <w:sz w:val="22"/>
          <w:szCs w:val="22"/>
        </w:rPr>
        <w:t>is</w:t>
      </w:r>
      <w:r w:rsidRPr="00756C67" w:rsidR="00C80C94">
        <w:rPr>
          <w:rFonts w:ascii="Calibri" w:hAnsi="Calibri" w:cs="Calibri"/>
          <w:sz w:val="22"/>
          <w:szCs w:val="22"/>
        </w:rPr>
        <w:t xml:space="preserve"> </w:t>
      </w:r>
      <w:r w:rsidRPr="00756C67" w:rsidR="00082876">
        <w:rPr>
          <w:rFonts w:ascii="Calibri" w:hAnsi="Calibri" w:cs="Calibri"/>
          <w:sz w:val="22"/>
          <w:szCs w:val="22"/>
        </w:rPr>
        <w:t>het gebruik van filters</w:t>
      </w:r>
      <w:r w:rsidR="00B404BD">
        <w:rPr>
          <w:rFonts w:ascii="Calibri" w:hAnsi="Calibri" w:cs="Calibri"/>
          <w:sz w:val="22"/>
          <w:szCs w:val="22"/>
        </w:rPr>
        <w:t>.</w:t>
      </w:r>
      <w:r w:rsidRPr="00756C67" w:rsidR="00082876">
        <w:rPr>
          <w:rFonts w:ascii="Calibri" w:hAnsi="Calibri" w:cs="Calibri"/>
          <w:sz w:val="22"/>
          <w:szCs w:val="22"/>
        </w:rPr>
        <w:t xml:space="preserve"> </w:t>
      </w:r>
      <w:r w:rsidR="00B404BD">
        <w:rPr>
          <w:rFonts w:ascii="Calibri" w:hAnsi="Calibri" w:cs="Calibri"/>
          <w:sz w:val="22"/>
          <w:szCs w:val="22"/>
        </w:rPr>
        <w:t>D</w:t>
      </w:r>
      <w:r w:rsidRPr="00756C67" w:rsidR="00082876">
        <w:rPr>
          <w:rFonts w:ascii="Calibri" w:hAnsi="Calibri" w:cs="Calibri"/>
          <w:sz w:val="22"/>
          <w:szCs w:val="22"/>
        </w:rPr>
        <w:t xml:space="preserve">eze zijn tussen de jaren 50 en 70 geïntroduceerd nadat de industrie erkende dat er risico op kanker is. Inmiddels blijkt uit onderzoek </w:t>
      </w:r>
      <w:r w:rsidR="002110C8">
        <w:rPr>
          <w:rFonts w:ascii="Calibri" w:hAnsi="Calibri" w:cs="Calibri"/>
          <w:sz w:val="22"/>
          <w:szCs w:val="22"/>
        </w:rPr>
        <w:t xml:space="preserve">van de Wereldgezondheidsorganisatie </w:t>
      </w:r>
      <w:r w:rsidRPr="00756C67" w:rsidR="00082876">
        <w:rPr>
          <w:rFonts w:ascii="Calibri" w:hAnsi="Calibri" w:cs="Calibri"/>
          <w:sz w:val="22"/>
          <w:szCs w:val="22"/>
        </w:rPr>
        <w:t>dat filters geen gezondheidsbescherming bieden</w:t>
      </w:r>
      <w:r w:rsidR="008D3CB1">
        <w:rPr>
          <w:rFonts w:ascii="Calibri" w:hAnsi="Calibri" w:cs="Calibri"/>
          <w:sz w:val="22"/>
          <w:szCs w:val="22"/>
        </w:rPr>
        <w:t>, terwijl ze wel voor veel vervuiling zorgen</w:t>
      </w:r>
      <w:r w:rsidRPr="00756C67" w:rsidR="00082876">
        <w:rPr>
          <w:rFonts w:ascii="Calibri" w:hAnsi="Calibri" w:cs="Calibri"/>
          <w:sz w:val="22"/>
          <w:szCs w:val="22"/>
        </w:rPr>
        <w:t>. Op dit moment wordt e</w:t>
      </w:r>
      <w:r w:rsidR="00611F63">
        <w:rPr>
          <w:rFonts w:ascii="Calibri" w:hAnsi="Calibri" w:cs="Calibri"/>
          <w:sz w:val="22"/>
          <w:szCs w:val="22"/>
        </w:rPr>
        <w:t xml:space="preserve">r al </w:t>
      </w:r>
      <w:r w:rsidRPr="00756C67" w:rsidR="00082876">
        <w:rPr>
          <w:rFonts w:ascii="Calibri" w:hAnsi="Calibri" w:cs="Calibri"/>
          <w:sz w:val="22"/>
          <w:szCs w:val="22"/>
        </w:rPr>
        <w:t xml:space="preserve"> gezocht naar alternatieven, zo zijn er patenten </w:t>
      </w:r>
      <w:r w:rsidRPr="00756C67">
        <w:rPr>
          <w:rFonts w:ascii="Calibri" w:hAnsi="Calibri" w:cs="Calibri"/>
          <w:sz w:val="22"/>
          <w:szCs w:val="22"/>
        </w:rPr>
        <w:t>aangevraagd</w:t>
      </w:r>
      <w:r w:rsidRPr="00756C67" w:rsidR="00082876">
        <w:rPr>
          <w:rFonts w:ascii="Calibri" w:hAnsi="Calibri" w:cs="Calibri"/>
          <w:sz w:val="22"/>
          <w:szCs w:val="22"/>
        </w:rPr>
        <w:t xml:space="preserve"> voor </w:t>
      </w:r>
      <w:proofErr w:type="spellStart"/>
      <w:r w:rsidRPr="004106F0" w:rsidR="00082876">
        <w:rPr>
          <w:rFonts w:ascii="Calibri" w:hAnsi="Calibri" w:cs="Calibri"/>
          <w:i/>
          <w:iCs/>
          <w:sz w:val="22"/>
          <w:szCs w:val="22"/>
        </w:rPr>
        <w:t>biodegradable</w:t>
      </w:r>
      <w:proofErr w:type="spellEnd"/>
      <w:r w:rsidRPr="00756C67" w:rsidR="00082876">
        <w:rPr>
          <w:rFonts w:ascii="Calibri" w:hAnsi="Calibri" w:cs="Calibri"/>
          <w:sz w:val="22"/>
          <w:szCs w:val="22"/>
        </w:rPr>
        <w:t xml:space="preserve"> filters</w:t>
      </w:r>
      <w:r>
        <w:rPr>
          <w:rFonts w:ascii="Calibri" w:hAnsi="Calibri" w:cs="Calibri"/>
          <w:sz w:val="22"/>
          <w:szCs w:val="22"/>
        </w:rPr>
        <w:t xml:space="preserve">. Bij deze filters zou de milieuverontreiniging gecompenseerd worden. </w:t>
      </w:r>
      <w:r w:rsidRPr="00756C67" w:rsidR="00B304BD">
        <w:rPr>
          <w:rFonts w:ascii="Calibri" w:hAnsi="Calibri" w:cs="Calibri"/>
          <w:sz w:val="22"/>
          <w:szCs w:val="22"/>
        </w:rPr>
        <w:t xml:space="preserve">Markttoetreding van deze filters zou wat </w:t>
      </w:r>
      <w:r w:rsidR="00195037">
        <w:rPr>
          <w:rFonts w:ascii="Calibri" w:hAnsi="Calibri" w:cs="Calibri"/>
          <w:sz w:val="22"/>
          <w:szCs w:val="22"/>
        </w:rPr>
        <w:t xml:space="preserve">het </w:t>
      </w:r>
      <w:proofErr w:type="spellStart"/>
      <w:r w:rsidR="00317D2A">
        <w:rPr>
          <w:rFonts w:ascii="Calibri" w:hAnsi="Calibri" w:cs="Calibri"/>
          <w:sz w:val="22"/>
          <w:szCs w:val="22"/>
        </w:rPr>
        <w:t>Smoke</w:t>
      </w:r>
      <w:proofErr w:type="spellEnd"/>
      <w:r w:rsidR="00317D2A">
        <w:rPr>
          <w:rFonts w:ascii="Calibri" w:hAnsi="Calibri" w:cs="Calibri"/>
          <w:sz w:val="22"/>
          <w:szCs w:val="22"/>
        </w:rPr>
        <w:t xml:space="preserve"> Free Partnership</w:t>
      </w:r>
      <w:r w:rsidRPr="00756C67" w:rsidR="00B304BD">
        <w:rPr>
          <w:rFonts w:ascii="Calibri" w:hAnsi="Calibri" w:cs="Calibri"/>
          <w:sz w:val="22"/>
          <w:szCs w:val="22"/>
        </w:rPr>
        <w:t xml:space="preserve"> betreft voorkomen moeten worden omdat hier weer andere risico’s aan verbonden zitten.</w:t>
      </w:r>
      <w:r w:rsidRPr="00756C67" w:rsidR="00C46AE6">
        <w:rPr>
          <w:rFonts w:ascii="Calibri" w:hAnsi="Calibri" w:cs="Calibri"/>
          <w:sz w:val="22"/>
          <w:szCs w:val="22"/>
        </w:rPr>
        <w:t xml:space="preserve"> De verontreiniging </w:t>
      </w:r>
      <w:r w:rsidR="008D3CB1">
        <w:rPr>
          <w:rFonts w:ascii="Calibri" w:hAnsi="Calibri" w:cs="Calibri"/>
          <w:sz w:val="22"/>
          <w:szCs w:val="22"/>
        </w:rPr>
        <w:t>door</w:t>
      </w:r>
      <w:r w:rsidRPr="00756C67" w:rsidR="008D3CB1">
        <w:rPr>
          <w:rFonts w:ascii="Calibri" w:hAnsi="Calibri" w:cs="Calibri"/>
          <w:sz w:val="22"/>
          <w:szCs w:val="22"/>
        </w:rPr>
        <w:t xml:space="preserve"> </w:t>
      </w:r>
      <w:r w:rsidRPr="00756C67" w:rsidR="00C46AE6">
        <w:rPr>
          <w:rFonts w:ascii="Calibri" w:hAnsi="Calibri" w:cs="Calibri"/>
          <w:sz w:val="22"/>
          <w:szCs w:val="22"/>
        </w:rPr>
        <w:t xml:space="preserve"> tabaksgebruik werd ook door Ingeborg ter Laak benadrukt, </w:t>
      </w:r>
      <w:r w:rsidR="00466D0C">
        <w:rPr>
          <w:rFonts w:ascii="Calibri" w:hAnsi="Calibri" w:cs="Calibri"/>
          <w:sz w:val="22"/>
          <w:szCs w:val="22"/>
        </w:rPr>
        <w:t>al</w:t>
      </w:r>
      <w:r w:rsidR="00573D4E">
        <w:rPr>
          <w:rFonts w:ascii="Calibri" w:hAnsi="Calibri" w:cs="Calibri"/>
          <w:sz w:val="22"/>
          <w:szCs w:val="22"/>
        </w:rPr>
        <w:t xml:space="preserve"> </w:t>
      </w:r>
      <w:r w:rsidRPr="00756C67" w:rsidR="00C46AE6">
        <w:rPr>
          <w:rFonts w:ascii="Calibri" w:hAnsi="Calibri" w:cs="Calibri"/>
          <w:sz w:val="22"/>
          <w:szCs w:val="22"/>
        </w:rPr>
        <w:t xml:space="preserve"> maakt</w:t>
      </w:r>
      <w:r w:rsidR="00466D0C">
        <w:rPr>
          <w:rFonts w:ascii="Calibri" w:hAnsi="Calibri" w:cs="Calibri"/>
          <w:sz w:val="22"/>
          <w:szCs w:val="22"/>
        </w:rPr>
        <w:t xml:space="preserve"> het</w:t>
      </w:r>
      <w:r w:rsidR="00573946">
        <w:rPr>
          <w:rFonts w:ascii="Calibri" w:hAnsi="Calibri" w:cs="Calibri"/>
          <w:sz w:val="22"/>
          <w:szCs w:val="22"/>
        </w:rPr>
        <w:t xml:space="preserve"> </w:t>
      </w:r>
      <w:r w:rsidRPr="00756C67" w:rsidR="00C46AE6">
        <w:rPr>
          <w:rFonts w:ascii="Calibri" w:hAnsi="Calibri" w:cs="Calibri"/>
          <w:sz w:val="22"/>
          <w:szCs w:val="22"/>
        </w:rPr>
        <w:t xml:space="preserve">op dit moment geen onderdeel uit van de discussie. </w:t>
      </w:r>
    </w:p>
    <w:p w:rsidR="004A0A55" w:rsidP="00F82124" w:rsidRDefault="006A15C9" w14:paraId="7EA8D23E" w14:textId="28C7C700">
      <w:pPr>
        <w:jc w:val="both"/>
        <w:rPr>
          <w:rFonts w:ascii="Calibri" w:hAnsi="Calibri" w:cs="Calibri"/>
          <w:b/>
          <w:bCs/>
          <w:sz w:val="22"/>
          <w:szCs w:val="22"/>
        </w:rPr>
      </w:pPr>
      <w:r>
        <w:rPr>
          <w:rFonts w:ascii="Calibri" w:hAnsi="Calibri" w:cs="Calibri"/>
          <w:b/>
          <w:bCs/>
          <w:sz w:val="22"/>
          <w:szCs w:val="22"/>
        </w:rPr>
        <w:t>Maatregelen voor stoppen met roken en onderzoek</w:t>
      </w:r>
    </w:p>
    <w:p w:rsidRPr="00756C67" w:rsidR="00472425" w:rsidP="00F82124" w:rsidRDefault="00195037" w14:paraId="581B4A88" w14:textId="13A2CD4D">
      <w:pPr>
        <w:jc w:val="both"/>
        <w:rPr>
          <w:rFonts w:ascii="Calibri" w:hAnsi="Calibri" w:cs="Calibri"/>
          <w:sz w:val="22"/>
          <w:szCs w:val="22"/>
        </w:rPr>
      </w:pPr>
      <w:r>
        <w:rPr>
          <w:rFonts w:ascii="Calibri" w:hAnsi="Calibri" w:cs="Calibri"/>
          <w:sz w:val="22"/>
          <w:szCs w:val="22"/>
        </w:rPr>
        <w:t xml:space="preserve">Het </w:t>
      </w:r>
      <w:proofErr w:type="spellStart"/>
      <w:r w:rsidR="001C655D">
        <w:rPr>
          <w:rFonts w:ascii="Calibri" w:hAnsi="Calibri" w:cs="Calibri"/>
          <w:sz w:val="22"/>
          <w:szCs w:val="22"/>
        </w:rPr>
        <w:t>Smoke</w:t>
      </w:r>
      <w:proofErr w:type="spellEnd"/>
      <w:r w:rsidR="001C655D">
        <w:rPr>
          <w:rFonts w:ascii="Calibri" w:hAnsi="Calibri" w:cs="Calibri"/>
          <w:sz w:val="22"/>
          <w:szCs w:val="22"/>
        </w:rPr>
        <w:t xml:space="preserve"> Free Partnership ziet</w:t>
      </w:r>
      <w:r w:rsidRPr="00756C67" w:rsidR="001C655D">
        <w:rPr>
          <w:rFonts w:ascii="Calibri" w:hAnsi="Calibri" w:cs="Calibri"/>
          <w:sz w:val="22"/>
          <w:szCs w:val="22"/>
        </w:rPr>
        <w:t xml:space="preserve"> veel kansen in het financieren van middelen en programma’s voor stoppen met roken. Een andere optie zou</w:t>
      </w:r>
      <w:r w:rsidR="001C655D">
        <w:rPr>
          <w:rFonts w:ascii="Calibri" w:hAnsi="Calibri" w:cs="Calibri"/>
          <w:sz w:val="22"/>
          <w:szCs w:val="22"/>
        </w:rPr>
        <w:t>den</w:t>
      </w:r>
      <w:r w:rsidRPr="00756C67" w:rsidR="001C655D">
        <w:rPr>
          <w:rFonts w:ascii="Calibri" w:hAnsi="Calibri" w:cs="Calibri"/>
          <w:sz w:val="22"/>
          <w:szCs w:val="22"/>
        </w:rPr>
        <w:t xml:space="preserve"> longkankerscreenings zijn, maar dat is </w:t>
      </w:r>
      <w:r w:rsidR="001C655D">
        <w:rPr>
          <w:rFonts w:ascii="Calibri" w:hAnsi="Calibri" w:cs="Calibri"/>
          <w:sz w:val="22"/>
          <w:szCs w:val="22"/>
        </w:rPr>
        <w:t>volgens de gesprekspartners n</w:t>
      </w:r>
      <w:r w:rsidRPr="00756C67" w:rsidR="001C655D">
        <w:rPr>
          <w:rFonts w:ascii="Calibri" w:hAnsi="Calibri" w:cs="Calibri"/>
          <w:sz w:val="22"/>
          <w:szCs w:val="22"/>
        </w:rPr>
        <w:t xml:space="preserve">iet kosteneffectief. Daarnaast zijn de onderzoeken naar kanker nog te beperkt. Er zou een systeem kunnen worden bedacht waarbij de accijnzen deels ingezet kunnen worden voor hulp voor rokers en onderzoek. </w:t>
      </w:r>
    </w:p>
    <w:p w:rsidRPr="00756C67" w:rsidR="00B304BD" w:rsidP="00F82124" w:rsidRDefault="004106F0" w14:paraId="1C9F3A18" w14:textId="64ABB64D">
      <w:pPr>
        <w:jc w:val="both"/>
        <w:rPr>
          <w:rFonts w:ascii="Calibri" w:hAnsi="Calibri" w:cs="Calibri"/>
          <w:sz w:val="22"/>
          <w:szCs w:val="22"/>
        </w:rPr>
      </w:pPr>
      <w:r>
        <w:rPr>
          <w:rFonts w:ascii="Calibri" w:hAnsi="Calibri" w:cs="Calibri"/>
          <w:sz w:val="22"/>
          <w:szCs w:val="22"/>
        </w:rPr>
        <w:t xml:space="preserve">Tot slot ziet </w:t>
      </w:r>
      <w:r w:rsidR="00195037">
        <w:rPr>
          <w:rFonts w:ascii="Calibri" w:hAnsi="Calibri" w:cs="Calibri"/>
          <w:sz w:val="22"/>
          <w:szCs w:val="22"/>
        </w:rPr>
        <w:t xml:space="preserve">het </w:t>
      </w:r>
      <w:proofErr w:type="spellStart"/>
      <w:r>
        <w:rPr>
          <w:rFonts w:ascii="Calibri" w:hAnsi="Calibri" w:cs="Calibri"/>
          <w:sz w:val="22"/>
          <w:szCs w:val="22"/>
        </w:rPr>
        <w:t>Smoke</w:t>
      </w:r>
      <w:proofErr w:type="spellEnd"/>
      <w:r>
        <w:rPr>
          <w:rFonts w:ascii="Calibri" w:hAnsi="Calibri" w:cs="Calibri"/>
          <w:sz w:val="22"/>
          <w:szCs w:val="22"/>
        </w:rPr>
        <w:t xml:space="preserve"> Free Partnership het belang </w:t>
      </w:r>
      <w:r w:rsidR="00FC0409">
        <w:rPr>
          <w:rFonts w:ascii="Calibri" w:hAnsi="Calibri" w:cs="Calibri"/>
          <w:sz w:val="22"/>
          <w:szCs w:val="22"/>
        </w:rPr>
        <w:t>van</w:t>
      </w:r>
      <w:r w:rsidR="004B52A6">
        <w:rPr>
          <w:rFonts w:ascii="Calibri" w:hAnsi="Calibri" w:cs="Calibri"/>
          <w:sz w:val="22"/>
          <w:szCs w:val="22"/>
        </w:rPr>
        <w:t xml:space="preserve"> </w:t>
      </w:r>
      <w:r w:rsidR="00FB196C">
        <w:rPr>
          <w:rFonts w:ascii="Calibri" w:hAnsi="Calibri" w:cs="Calibri"/>
          <w:sz w:val="22"/>
          <w:szCs w:val="22"/>
        </w:rPr>
        <w:t xml:space="preserve">het maken van </w:t>
      </w:r>
      <w:r>
        <w:rPr>
          <w:rFonts w:ascii="Calibri" w:hAnsi="Calibri" w:cs="Calibri"/>
          <w:sz w:val="22"/>
          <w:szCs w:val="22"/>
        </w:rPr>
        <w:t xml:space="preserve">een </w:t>
      </w:r>
      <w:r w:rsidR="00FC0409">
        <w:rPr>
          <w:rFonts w:ascii="Calibri" w:hAnsi="Calibri" w:cs="Calibri"/>
          <w:sz w:val="22"/>
          <w:szCs w:val="22"/>
        </w:rPr>
        <w:t xml:space="preserve">nieuwe </w:t>
      </w:r>
      <w:r>
        <w:rPr>
          <w:rFonts w:ascii="Calibri" w:hAnsi="Calibri" w:cs="Calibri"/>
          <w:sz w:val="22"/>
          <w:szCs w:val="22"/>
        </w:rPr>
        <w:t>volledige maatschappelijke kostenanalyse van roken. De laatste analyse is in 2009 uitgevoerd. De nieuwe analyse zou</w:t>
      </w:r>
      <w:r w:rsidRPr="00756C67" w:rsidR="00B304BD">
        <w:rPr>
          <w:rFonts w:ascii="Calibri" w:hAnsi="Calibri" w:cs="Calibri"/>
          <w:sz w:val="22"/>
          <w:szCs w:val="22"/>
        </w:rPr>
        <w:t xml:space="preserve"> de milieukosten en gezondheidskosten </w:t>
      </w:r>
      <w:r>
        <w:rPr>
          <w:rFonts w:ascii="Calibri" w:hAnsi="Calibri" w:cs="Calibri"/>
          <w:sz w:val="22"/>
          <w:szCs w:val="22"/>
        </w:rPr>
        <w:t>mee moeten nemen.</w:t>
      </w:r>
      <w:r w:rsidRPr="00756C67" w:rsidR="00B304BD">
        <w:rPr>
          <w:rFonts w:ascii="Calibri" w:hAnsi="Calibri" w:cs="Calibri"/>
          <w:sz w:val="22"/>
          <w:szCs w:val="22"/>
        </w:rPr>
        <w:t xml:space="preserve"> Hierbij zou ook gebruik gemaakt moeten worden van scenario’s en projecties</w:t>
      </w:r>
      <w:r w:rsidR="00466D0C">
        <w:rPr>
          <w:rFonts w:ascii="Calibri" w:hAnsi="Calibri" w:cs="Calibri"/>
          <w:sz w:val="22"/>
          <w:szCs w:val="22"/>
        </w:rPr>
        <w:t xml:space="preserve"> waar deze kosten in kaart worden gebracht.</w:t>
      </w:r>
      <w:r w:rsidRPr="00756C67" w:rsidR="00B304BD">
        <w:rPr>
          <w:rFonts w:ascii="Calibri" w:hAnsi="Calibri" w:cs="Calibri"/>
          <w:sz w:val="22"/>
          <w:szCs w:val="22"/>
        </w:rPr>
        <w:t xml:space="preserve"> </w:t>
      </w:r>
    </w:p>
    <w:p w:rsidR="00472425" w:rsidP="00156AA7" w:rsidRDefault="00472425" w14:paraId="797CC24D" w14:textId="77777777">
      <w:pPr>
        <w:spacing w:after="0"/>
        <w:jc w:val="both"/>
        <w:rPr>
          <w:rFonts w:ascii="Calibri" w:hAnsi="Calibri" w:cs="Calibri"/>
          <w:sz w:val="22"/>
          <w:szCs w:val="22"/>
        </w:rPr>
      </w:pPr>
    </w:p>
    <w:p w:rsidRPr="00472425" w:rsidR="00472425" w:rsidP="00156AA7" w:rsidRDefault="00472425" w14:paraId="52C4F9C6" w14:textId="2C60594B">
      <w:pPr>
        <w:spacing w:after="0"/>
        <w:jc w:val="both"/>
        <w:rPr>
          <w:rFonts w:ascii="Calibri" w:hAnsi="Calibri" w:cs="Calibri"/>
          <w:b/>
          <w:bCs/>
          <w:sz w:val="22"/>
          <w:szCs w:val="22"/>
        </w:rPr>
      </w:pPr>
      <w:r w:rsidRPr="00472425">
        <w:rPr>
          <w:rFonts w:ascii="Calibri" w:hAnsi="Calibri" w:cs="Calibri"/>
          <w:b/>
          <w:bCs/>
          <w:sz w:val="22"/>
          <w:szCs w:val="22"/>
        </w:rPr>
        <w:t>Herziening van de Tabaksreclamerichtlijn</w:t>
      </w:r>
    </w:p>
    <w:p w:rsidRPr="00CF5B87" w:rsidR="00156AA7" w:rsidP="00156AA7" w:rsidRDefault="00156AA7" w14:paraId="413A3FA3" w14:textId="5FDA127C">
      <w:pPr>
        <w:spacing w:after="0"/>
        <w:jc w:val="both"/>
        <w:rPr>
          <w:rFonts w:ascii="Calibri" w:hAnsi="Calibri" w:cs="Calibri"/>
          <w:sz w:val="22"/>
          <w:szCs w:val="22"/>
        </w:rPr>
      </w:pPr>
      <w:r w:rsidRPr="00756C67">
        <w:rPr>
          <w:rFonts w:ascii="Calibri" w:hAnsi="Calibri" w:cs="Calibri"/>
          <w:sz w:val="22"/>
          <w:szCs w:val="22"/>
        </w:rPr>
        <w:t xml:space="preserve">De </w:t>
      </w:r>
      <w:r w:rsidR="006107B8">
        <w:rPr>
          <w:rFonts w:ascii="Calibri" w:hAnsi="Calibri" w:cs="Calibri"/>
          <w:sz w:val="22"/>
          <w:szCs w:val="22"/>
        </w:rPr>
        <w:t>T</w:t>
      </w:r>
      <w:r w:rsidRPr="00756C67">
        <w:rPr>
          <w:rFonts w:ascii="Calibri" w:hAnsi="Calibri" w:cs="Calibri"/>
          <w:sz w:val="22"/>
          <w:szCs w:val="22"/>
        </w:rPr>
        <w:t>abaksreclamerichtlijn dateert</w:t>
      </w:r>
      <w:r w:rsidRPr="00CF5B87">
        <w:rPr>
          <w:rFonts w:ascii="Calibri" w:hAnsi="Calibri" w:cs="Calibri"/>
          <w:sz w:val="22"/>
          <w:szCs w:val="22"/>
        </w:rPr>
        <w:t xml:space="preserve"> uit 2003</w:t>
      </w:r>
      <w:r w:rsidR="008E659C">
        <w:rPr>
          <w:rFonts w:ascii="Calibri" w:hAnsi="Calibri" w:cs="Calibri"/>
          <w:sz w:val="22"/>
          <w:szCs w:val="22"/>
        </w:rPr>
        <w:t>, dus uit</w:t>
      </w:r>
      <w:r w:rsidRPr="00756C67">
        <w:rPr>
          <w:rFonts w:ascii="Calibri" w:hAnsi="Calibri" w:cs="Calibri"/>
          <w:sz w:val="22"/>
          <w:szCs w:val="22"/>
        </w:rPr>
        <w:t xml:space="preserve"> </w:t>
      </w:r>
      <w:r w:rsidR="008E659C">
        <w:rPr>
          <w:rFonts w:ascii="Calibri" w:hAnsi="Calibri" w:cs="Calibri"/>
          <w:sz w:val="22"/>
          <w:szCs w:val="22"/>
        </w:rPr>
        <w:t>het</w:t>
      </w:r>
      <w:r w:rsidRPr="00756C67" w:rsidR="008E659C">
        <w:rPr>
          <w:rFonts w:ascii="Calibri" w:hAnsi="Calibri" w:cs="Calibri"/>
          <w:sz w:val="22"/>
          <w:szCs w:val="22"/>
        </w:rPr>
        <w:t xml:space="preserve"> </w:t>
      </w:r>
      <w:r w:rsidRPr="00756C67">
        <w:rPr>
          <w:rFonts w:ascii="Calibri" w:hAnsi="Calibri" w:cs="Calibri"/>
          <w:sz w:val="22"/>
          <w:szCs w:val="22"/>
        </w:rPr>
        <w:t>tijdperk v</w:t>
      </w:r>
      <w:r>
        <w:rPr>
          <w:rFonts w:ascii="Calibri" w:hAnsi="Calibri" w:cs="Calibri"/>
          <w:sz w:val="22"/>
          <w:szCs w:val="22"/>
        </w:rPr>
        <w:t>óó</w:t>
      </w:r>
      <w:r w:rsidRPr="00756C67">
        <w:rPr>
          <w:rFonts w:ascii="Calibri" w:hAnsi="Calibri" w:cs="Calibri"/>
          <w:sz w:val="22"/>
          <w:szCs w:val="22"/>
        </w:rPr>
        <w:t xml:space="preserve">r </w:t>
      </w:r>
      <w:r w:rsidRPr="00CF5B87">
        <w:rPr>
          <w:rFonts w:ascii="Calibri" w:hAnsi="Calibri" w:cs="Calibri"/>
          <w:sz w:val="22"/>
          <w:szCs w:val="22"/>
        </w:rPr>
        <w:t xml:space="preserve">de opkomst van sociale media. Volgens </w:t>
      </w:r>
      <w:r w:rsidR="00195037">
        <w:rPr>
          <w:rFonts w:ascii="Calibri" w:hAnsi="Calibri" w:cs="Calibri"/>
          <w:sz w:val="22"/>
          <w:szCs w:val="22"/>
        </w:rPr>
        <w:t>het</w:t>
      </w:r>
      <w:r w:rsidRPr="00CF5B87" w:rsidR="00195037">
        <w:rPr>
          <w:rFonts w:ascii="Calibri" w:hAnsi="Calibri" w:cs="Calibri"/>
          <w:sz w:val="22"/>
          <w:szCs w:val="22"/>
        </w:rPr>
        <w:t xml:space="preserve"> </w:t>
      </w:r>
      <w:proofErr w:type="spellStart"/>
      <w:r w:rsidRPr="00CF5B87">
        <w:rPr>
          <w:rFonts w:ascii="Calibri" w:hAnsi="Calibri" w:cs="Calibri"/>
          <w:sz w:val="22"/>
          <w:szCs w:val="22"/>
        </w:rPr>
        <w:t>S</w:t>
      </w:r>
      <w:r w:rsidR="00F52C34">
        <w:rPr>
          <w:rFonts w:ascii="Calibri" w:hAnsi="Calibri" w:cs="Calibri"/>
          <w:sz w:val="22"/>
          <w:szCs w:val="22"/>
        </w:rPr>
        <w:t>moke</w:t>
      </w:r>
      <w:proofErr w:type="spellEnd"/>
      <w:r w:rsidR="00F52C34">
        <w:rPr>
          <w:rFonts w:ascii="Calibri" w:hAnsi="Calibri" w:cs="Calibri"/>
          <w:sz w:val="22"/>
          <w:szCs w:val="22"/>
        </w:rPr>
        <w:t xml:space="preserve"> Free Partnership</w:t>
      </w:r>
      <w:r w:rsidRPr="00CF5B87">
        <w:rPr>
          <w:rFonts w:ascii="Calibri" w:hAnsi="Calibri" w:cs="Calibri"/>
          <w:sz w:val="22"/>
          <w:szCs w:val="22"/>
        </w:rPr>
        <w:t xml:space="preserve"> vraagt </w:t>
      </w:r>
      <w:r w:rsidRPr="00756C67">
        <w:rPr>
          <w:rFonts w:ascii="Calibri" w:hAnsi="Calibri" w:cs="Calibri"/>
          <w:sz w:val="22"/>
          <w:szCs w:val="22"/>
        </w:rPr>
        <w:t xml:space="preserve">de verouderde richtlijn </w:t>
      </w:r>
      <w:r w:rsidRPr="00CF5B87">
        <w:rPr>
          <w:rFonts w:ascii="Calibri" w:hAnsi="Calibri" w:cs="Calibri"/>
          <w:sz w:val="22"/>
          <w:szCs w:val="22"/>
        </w:rPr>
        <w:t xml:space="preserve">om meer Europese samenwerking vanwege het grensoverschrijdende karakter van </w:t>
      </w:r>
      <w:r w:rsidRPr="00756C67">
        <w:rPr>
          <w:rFonts w:ascii="Calibri" w:hAnsi="Calibri" w:cs="Calibri"/>
          <w:sz w:val="22"/>
          <w:szCs w:val="22"/>
        </w:rPr>
        <w:t>social</w:t>
      </w:r>
      <w:r w:rsidR="00A56408">
        <w:rPr>
          <w:rFonts w:ascii="Calibri" w:hAnsi="Calibri" w:cs="Calibri"/>
          <w:sz w:val="22"/>
          <w:szCs w:val="22"/>
        </w:rPr>
        <w:t>e</w:t>
      </w:r>
      <w:r w:rsidRPr="00756C67">
        <w:rPr>
          <w:rFonts w:ascii="Calibri" w:hAnsi="Calibri" w:cs="Calibri"/>
          <w:sz w:val="22"/>
          <w:szCs w:val="22"/>
        </w:rPr>
        <w:t xml:space="preserve"> media</w:t>
      </w:r>
      <w:r w:rsidRPr="00CF5B87">
        <w:rPr>
          <w:rFonts w:ascii="Calibri" w:hAnsi="Calibri" w:cs="Calibri"/>
          <w:sz w:val="22"/>
          <w:szCs w:val="22"/>
        </w:rPr>
        <w:t>. Tegelijkertijd kan social</w:t>
      </w:r>
      <w:r w:rsidR="00A56408">
        <w:rPr>
          <w:rFonts w:ascii="Calibri" w:hAnsi="Calibri" w:cs="Calibri"/>
          <w:sz w:val="22"/>
          <w:szCs w:val="22"/>
        </w:rPr>
        <w:t>e</w:t>
      </w:r>
      <w:r w:rsidRPr="00CF5B87">
        <w:rPr>
          <w:rFonts w:ascii="Calibri" w:hAnsi="Calibri" w:cs="Calibri"/>
          <w:sz w:val="22"/>
          <w:szCs w:val="22"/>
        </w:rPr>
        <w:t xml:space="preserve"> media ook positief worden ingezet, bijvoorbeeld via periodieke antirookcampagnes.</w:t>
      </w:r>
    </w:p>
    <w:p w:rsidRPr="00756C67" w:rsidR="004316F3" w:rsidP="00F82124" w:rsidRDefault="004316F3" w14:paraId="147745BC" w14:textId="77777777">
      <w:pPr>
        <w:jc w:val="both"/>
        <w:rPr>
          <w:rFonts w:ascii="Calibri" w:hAnsi="Calibri" w:cs="Calibri"/>
          <w:sz w:val="22"/>
          <w:szCs w:val="22"/>
        </w:rPr>
      </w:pPr>
    </w:p>
    <w:p w:rsidRPr="00367E36" w:rsidR="00367E36" w:rsidP="00367E36" w:rsidRDefault="00367E36" w14:paraId="223ED04B" w14:textId="77777777">
      <w:pPr>
        <w:pStyle w:val="Lijstalinea"/>
        <w:numPr>
          <w:ilvl w:val="3"/>
          <w:numId w:val="1"/>
        </w:numPr>
        <w:jc w:val="both"/>
        <w:rPr>
          <w:rFonts w:ascii="Calibri" w:hAnsi="Calibri" w:cs="Calibri"/>
          <w:b/>
          <w:bCs/>
          <w:sz w:val="22"/>
          <w:szCs w:val="22"/>
        </w:rPr>
      </w:pPr>
      <w:r w:rsidRPr="00367E36">
        <w:rPr>
          <w:rFonts w:ascii="Calibri" w:hAnsi="Calibri" w:cs="Calibri"/>
          <w:b/>
          <w:bCs/>
          <w:sz w:val="22"/>
          <w:szCs w:val="22"/>
        </w:rPr>
        <w:t>Illegale tabaksproducten</w:t>
      </w:r>
    </w:p>
    <w:p w:rsidRPr="00367E36" w:rsidR="00D3779B" w:rsidP="00367E36" w:rsidRDefault="00771637" w14:paraId="18273DFD" w14:textId="5EC99D91">
      <w:pPr>
        <w:jc w:val="both"/>
        <w:rPr>
          <w:rFonts w:ascii="Calibri" w:hAnsi="Calibri" w:cs="Calibri"/>
          <w:sz w:val="22"/>
          <w:szCs w:val="22"/>
        </w:rPr>
      </w:pPr>
      <w:r w:rsidRPr="00367E36">
        <w:rPr>
          <w:rFonts w:ascii="Calibri" w:hAnsi="Calibri" w:cs="Calibri"/>
          <w:sz w:val="22"/>
          <w:szCs w:val="22"/>
        </w:rPr>
        <w:t>De rapporteurs en hun</w:t>
      </w:r>
      <w:r w:rsidRPr="00367E36" w:rsidR="00D3779B">
        <w:rPr>
          <w:rFonts w:ascii="Calibri" w:hAnsi="Calibri" w:cs="Calibri"/>
          <w:sz w:val="22"/>
          <w:szCs w:val="22"/>
        </w:rPr>
        <w:t xml:space="preserve"> gesprekspartners </w:t>
      </w:r>
      <w:r w:rsidRPr="00367E36">
        <w:rPr>
          <w:rFonts w:ascii="Calibri" w:hAnsi="Calibri" w:cs="Calibri"/>
          <w:sz w:val="22"/>
          <w:szCs w:val="22"/>
        </w:rPr>
        <w:t xml:space="preserve">spraken </w:t>
      </w:r>
      <w:r w:rsidRPr="00367E36" w:rsidR="00D3779B">
        <w:rPr>
          <w:rFonts w:ascii="Calibri" w:hAnsi="Calibri" w:cs="Calibri"/>
          <w:sz w:val="22"/>
          <w:szCs w:val="22"/>
        </w:rPr>
        <w:t xml:space="preserve">ook over de toenemende grensoverschrijdende handel in illegale tabaks- en nicotineproducten. </w:t>
      </w:r>
      <w:r w:rsidRPr="00367E36" w:rsidR="00EB3667">
        <w:rPr>
          <w:rFonts w:ascii="Calibri" w:hAnsi="Calibri" w:cs="Calibri"/>
          <w:sz w:val="22"/>
          <w:szCs w:val="22"/>
        </w:rPr>
        <w:t xml:space="preserve">De Europese Commissie ziet deze </w:t>
      </w:r>
      <w:r w:rsidRPr="00367E36" w:rsidR="00D3779B">
        <w:rPr>
          <w:rFonts w:ascii="Calibri" w:hAnsi="Calibri" w:cs="Calibri"/>
          <w:sz w:val="22"/>
          <w:szCs w:val="22"/>
        </w:rPr>
        <w:t xml:space="preserve">ontwikkeling </w:t>
      </w:r>
      <w:r w:rsidRPr="00367E36" w:rsidR="00EB3667">
        <w:rPr>
          <w:rFonts w:ascii="Calibri" w:hAnsi="Calibri" w:cs="Calibri"/>
          <w:sz w:val="22"/>
          <w:szCs w:val="22"/>
        </w:rPr>
        <w:t>als</w:t>
      </w:r>
      <w:r w:rsidRPr="00367E36" w:rsidR="00D3779B">
        <w:rPr>
          <w:rFonts w:ascii="Calibri" w:hAnsi="Calibri" w:cs="Calibri"/>
          <w:sz w:val="22"/>
          <w:szCs w:val="22"/>
        </w:rPr>
        <w:t xml:space="preserve"> risico voor de volksgezondheid en de marktwerking binnen de EU. Vooral aan de oostgrens van de Unie is sprake van toename van deze producten.</w:t>
      </w:r>
    </w:p>
    <w:p w:rsidRPr="006879C7" w:rsidR="006879C7" w:rsidP="00D3779B" w:rsidRDefault="006879C7" w14:paraId="3EEE2F13" w14:textId="3549B3DD">
      <w:pPr>
        <w:jc w:val="both"/>
        <w:rPr>
          <w:rFonts w:ascii="Calibri" w:hAnsi="Calibri" w:cs="Calibri"/>
          <w:b/>
          <w:bCs/>
          <w:sz w:val="22"/>
          <w:szCs w:val="22"/>
        </w:rPr>
      </w:pPr>
      <w:r w:rsidRPr="006879C7">
        <w:rPr>
          <w:rFonts w:ascii="Calibri" w:hAnsi="Calibri" w:cs="Calibri"/>
          <w:b/>
          <w:bCs/>
          <w:sz w:val="22"/>
          <w:szCs w:val="22"/>
        </w:rPr>
        <w:t>De risico’s van de herziening van de Tabaksaccijnsrichtlijn</w:t>
      </w:r>
    </w:p>
    <w:p w:rsidRPr="00D3779B" w:rsidR="006879C7" w:rsidP="00D3779B" w:rsidRDefault="00D3779B" w14:paraId="1671B026" w14:textId="1E56835A">
      <w:pPr>
        <w:jc w:val="both"/>
        <w:rPr>
          <w:rFonts w:ascii="Calibri" w:hAnsi="Calibri" w:cs="Calibri"/>
          <w:sz w:val="22"/>
          <w:szCs w:val="22"/>
        </w:rPr>
      </w:pPr>
      <w:r w:rsidRPr="00D3779B">
        <w:rPr>
          <w:rFonts w:ascii="Calibri" w:hAnsi="Calibri" w:cs="Calibri"/>
          <w:sz w:val="22"/>
          <w:szCs w:val="22"/>
        </w:rPr>
        <w:t xml:space="preserve">Het verhogen van minimumtarieven op tabak kan bijdragen aan het ontmoedigen van roken, maar kent ook risico’s. Zo leidt een verhoging van accijnzen </w:t>
      </w:r>
      <w:r w:rsidR="00097ACC">
        <w:rPr>
          <w:rFonts w:ascii="Calibri" w:hAnsi="Calibri" w:cs="Calibri"/>
          <w:sz w:val="22"/>
          <w:szCs w:val="22"/>
        </w:rPr>
        <w:t xml:space="preserve">vaak </w:t>
      </w:r>
      <w:r w:rsidRPr="00D3779B">
        <w:rPr>
          <w:rFonts w:ascii="Calibri" w:hAnsi="Calibri" w:cs="Calibri"/>
          <w:sz w:val="22"/>
          <w:szCs w:val="22"/>
        </w:rPr>
        <w:t xml:space="preserve">tot een stijging van illegale handel. </w:t>
      </w:r>
      <w:r w:rsidR="00F51323">
        <w:rPr>
          <w:rFonts w:ascii="Calibri" w:hAnsi="Calibri" w:cs="Calibri"/>
          <w:sz w:val="22"/>
          <w:szCs w:val="22"/>
        </w:rPr>
        <w:t>Tegen</w:t>
      </w:r>
      <w:r w:rsidRPr="00D3779B" w:rsidR="00F51323">
        <w:rPr>
          <w:rFonts w:ascii="Calibri" w:hAnsi="Calibri" w:cs="Calibri"/>
          <w:sz w:val="22"/>
          <w:szCs w:val="22"/>
        </w:rPr>
        <w:t xml:space="preserve"> </w:t>
      </w:r>
      <w:r w:rsidRPr="00D3779B">
        <w:rPr>
          <w:rFonts w:ascii="Calibri" w:hAnsi="Calibri" w:cs="Calibri"/>
          <w:sz w:val="22"/>
          <w:szCs w:val="22"/>
        </w:rPr>
        <w:t xml:space="preserve">grensoverschrijdende smokkel is bovendien lastig te handhaven. De Permanente Vertegenwoordiging geeft aan dat dit een uitdaging is voor zowel de Nederlandse Voedsel- en Warenautoriteit (NVWA) als </w:t>
      </w:r>
      <w:r w:rsidRPr="00D3779B">
        <w:rPr>
          <w:rFonts w:ascii="Calibri" w:hAnsi="Calibri" w:cs="Calibri"/>
          <w:sz w:val="22"/>
          <w:szCs w:val="22"/>
        </w:rPr>
        <w:lastRenderedPageBreak/>
        <w:t>de Douane: zij beschikken niet over voldoende capaciteit om deze handelsstromen structureel te controleren.</w:t>
      </w:r>
    </w:p>
    <w:p w:rsidRPr="00D3779B" w:rsidR="00D3779B" w:rsidP="00D3779B" w:rsidRDefault="00D3779B" w14:paraId="333A13A4" w14:textId="649BFA73">
      <w:pPr>
        <w:jc w:val="both"/>
        <w:rPr>
          <w:rFonts w:ascii="Calibri" w:hAnsi="Calibri" w:cs="Calibri"/>
          <w:sz w:val="22"/>
          <w:szCs w:val="22"/>
          <w:highlight w:val="lightGray"/>
        </w:rPr>
      </w:pPr>
      <w:r w:rsidRPr="00D3779B">
        <w:rPr>
          <w:rFonts w:ascii="Calibri" w:hAnsi="Calibri" w:cs="Calibri"/>
          <w:sz w:val="22"/>
          <w:szCs w:val="22"/>
        </w:rPr>
        <w:t xml:space="preserve">De huidige herziening van de </w:t>
      </w:r>
      <w:r w:rsidR="006107B8">
        <w:rPr>
          <w:rFonts w:ascii="Calibri" w:hAnsi="Calibri" w:cs="Calibri"/>
          <w:sz w:val="22"/>
          <w:szCs w:val="22"/>
        </w:rPr>
        <w:t>Tabaks</w:t>
      </w:r>
      <w:r w:rsidRPr="00D3779B">
        <w:rPr>
          <w:rFonts w:ascii="Calibri" w:hAnsi="Calibri" w:cs="Calibri"/>
          <w:sz w:val="22"/>
          <w:szCs w:val="22"/>
        </w:rPr>
        <w:t xml:space="preserve">accijnsrichtlijn richt zich op de handel binnen de EU. Tegelijkertijd constateert de Permanente Vertegenwoordiging dat de Europese markt voor deze producten in toenemende mate wordt gedomineerd door import uit derde landen, met name </w:t>
      </w:r>
      <w:r w:rsidR="00786A70">
        <w:rPr>
          <w:rFonts w:ascii="Calibri" w:hAnsi="Calibri" w:cs="Calibri"/>
          <w:sz w:val="22"/>
          <w:szCs w:val="22"/>
        </w:rPr>
        <w:t xml:space="preserve">uit </w:t>
      </w:r>
      <w:r w:rsidRPr="00D3779B">
        <w:rPr>
          <w:rFonts w:ascii="Calibri" w:hAnsi="Calibri" w:cs="Calibri"/>
          <w:sz w:val="22"/>
          <w:szCs w:val="22"/>
        </w:rPr>
        <w:t>China. Volgens gesprekspartners is het wenselijk om productstandaarden te ontwikkelen waaraan importproducten moeten voldoen voordat ze op de Europese markt worden toegelaten. Soortgelijke eisen gelden inmiddels ook voor bijvoorbeeld speelgoed en kleding. Ook hier geldt dat beperkte handhavingscapaciteit bij de Douane een knelpunt blijft: het is niet mogelijk om alle zendingen fysiek te controleren.</w:t>
      </w:r>
    </w:p>
    <w:p w:rsidRPr="00D3779B" w:rsidR="00D3779B" w:rsidP="00D3779B" w:rsidRDefault="00D3779B" w14:paraId="66454853" w14:textId="77777777">
      <w:pPr>
        <w:jc w:val="both"/>
        <w:rPr>
          <w:rFonts w:ascii="Calibri" w:hAnsi="Calibri" w:cs="Calibri"/>
          <w:b/>
          <w:bCs/>
          <w:sz w:val="22"/>
          <w:szCs w:val="22"/>
          <w:highlight w:val="lightGray"/>
        </w:rPr>
      </w:pPr>
    </w:p>
    <w:p w:rsidRPr="00611F63" w:rsidR="001A23A1" w:rsidP="00F129DC" w:rsidRDefault="001A23A1" w14:paraId="1742EAE3" w14:textId="4EC7C3B5">
      <w:pPr>
        <w:pStyle w:val="Lijstalinea"/>
        <w:numPr>
          <w:ilvl w:val="3"/>
          <w:numId w:val="1"/>
        </w:numPr>
        <w:jc w:val="both"/>
        <w:rPr>
          <w:rFonts w:ascii="Calibri" w:hAnsi="Calibri" w:cs="Calibri"/>
          <w:b/>
          <w:bCs/>
          <w:sz w:val="22"/>
          <w:szCs w:val="22"/>
        </w:rPr>
      </w:pPr>
      <w:r w:rsidRPr="00611F63">
        <w:rPr>
          <w:rFonts w:ascii="Calibri" w:hAnsi="Calibri" w:cs="Calibri"/>
          <w:b/>
          <w:bCs/>
          <w:sz w:val="22"/>
          <w:szCs w:val="22"/>
        </w:rPr>
        <w:t xml:space="preserve">Vervolg herziening </w:t>
      </w:r>
    </w:p>
    <w:p w:rsidR="00794402" w:rsidP="00DD58A3" w:rsidRDefault="0082049D" w14:paraId="732EBAFC" w14:textId="11D1A3B4">
      <w:pPr>
        <w:jc w:val="both"/>
        <w:rPr>
          <w:rFonts w:ascii="Calibri" w:hAnsi="Calibri" w:cs="Calibri"/>
          <w:sz w:val="22"/>
          <w:szCs w:val="22"/>
        </w:rPr>
      </w:pPr>
      <w:r>
        <w:rPr>
          <w:rFonts w:ascii="Calibri" w:hAnsi="Calibri" w:cs="Calibri"/>
          <w:sz w:val="22"/>
          <w:szCs w:val="22"/>
        </w:rPr>
        <w:t>Aang</w:t>
      </w:r>
      <w:r w:rsidRPr="000357C4" w:rsidR="000357C4">
        <w:rPr>
          <w:rFonts w:ascii="Calibri" w:hAnsi="Calibri" w:cs="Calibri"/>
          <w:sz w:val="22"/>
          <w:szCs w:val="22"/>
        </w:rPr>
        <w:t xml:space="preserve">ezien de </w:t>
      </w:r>
      <w:r w:rsidR="006107B8">
        <w:rPr>
          <w:rFonts w:ascii="Calibri" w:hAnsi="Calibri" w:cs="Calibri"/>
          <w:sz w:val="22"/>
          <w:szCs w:val="22"/>
        </w:rPr>
        <w:t>Tabaks</w:t>
      </w:r>
      <w:r w:rsidRPr="000357C4" w:rsidR="000357C4">
        <w:rPr>
          <w:rFonts w:ascii="Calibri" w:hAnsi="Calibri" w:cs="Calibri"/>
          <w:sz w:val="22"/>
          <w:szCs w:val="22"/>
        </w:rPr>
        <w:t>accijnsrichtlijn belastingen betreft</w:t>
      </w:r>
      <w:r w:rsidR="006B28EE">
        <w:rPr>
          <w:rFonts w:ascii="Calibri" w:hAnsi="Calibri" w:cs="Calibri"/>
          <w:sz w:val="22"/>
          <w:szCs w:val="22"/>
        </w:rPr>
        <w:t xml:space="preserve"> en niet het gezondheidsbeleid</w:t>
      </w:r>
      <w:r w:rsidR="00BD2FEB">
        <w:rPr>
          <w:rFonts w:ascii="Calibri" w:hAnsi="Calibri" w:cs="Calibri"/>
          <w:sz w:val="22"/>
          <w:szCs w:val="22"/>
        </w:rPr>
        <w:t>,</w:t>
      </w:r>
      <w:r w:rsidRPr="000357C4" w:rsidR="000357C4">
        <w:rPr>
          <w:rFonts w:ascii="Calibri" w:hAnsi="Calibri" w:cs="Calibri"/>
          <w:sz w:val="22"/>
          <w:szCs w:val="22"/>
        </w:rPr>
        <w:t xml:space="preserve"> ligt de verantwoordelijkheid bij Commissaris Hoekstra. Voor dergelijke </w:t>
      </w:r>
      <w:r w:rsidR="006B28EE">
        <w:rPr>
          <w:rFonts w:ascii="Calibri" w:hAnsi="Calibri" w:cs="Calibri"/>
          <w:sz w:val="22"/>
          <w:szCs w:val="22"/>
        </w:rPr>
        <w:t>wetgeving</w:t>
      </w:r>
      <w:r w:rsidRPr="000357C4" w:rsidR="000357C4">
        <w:rPr>
          <w:rFonts w:ascii="Calibri" w:hAnsi="Calibri" w:cs="Calibri"/>
          <w:sz w:val="22"/>
          <w:szCs w:val="22"/>
        </w:rPr>
        <w:t xml:space="preserve"> geldt een </w:t>
      </w:r>
      <w:r w:rsidR="006B28EE">
        <w:rPr>
          <w:rFonts w:ascii="Calibri" w:hAnsi="Calibri" w:cs="Calibri"/>
          <w:sz w:val="22"/>
          <w:szCs w:val="22"/>
        </w:rPr>
        <w:t xml:space="preserve">bijzondere </w:t>
      </w:r>
      <w:r w:rsidRPr="000357C4" w:rsidR="000357C4">
        <w:rPr>
          <w:rFonts w:ascii="Calibri" w:hAnsi="Calibri" w:cs="Calibri"/>
          <w:sz w:val="22"/>
          <w:szCs w:val="22"/>
        </w:rPr>
        <w:t xml:space="preserve">besluitvormingsprocedure. </w:t>
      </w:r>
      <w:r w:rsidR="006B28EE">
        <w:rPr>
          <w:rFonts w:ascii="Calibri" w:hAnsi="Calibri" w:cs="Calibri"/>
          <w:sz w:val="22"/>
          <w:szCs w:val="22"/>
        </w:rPr>
        <w:t xml:space="preserve">De Raad </w:t>
      </w:r>
      <w:r w:rsidR="00983FE4">
        <w:rPr>
          <w:rFonts w:ascii="Calibri" w:hAnsi="Calibri" w:cs="Calibri"/>
          <w:sz w:val="22"/>
          <w:szCs w:val="22"/>
        </w:rPr>
        <w:t>moet de richtlijn</w:t>
      </w:r>
      <w:r w:rsidR="006B28EE">
        <w:rPr>
          <w:rFonts w:ascii="Calibri" w:hAnsi="Calibri" w:cs="Calibri"/>
          <w:sz w:val="22"/>
          <w:szCs w:val="22"/>
        </w:rPr>
        <w:t xml:space="preserve"> middels gekwalificeerde meerderheid</w:t>
      </w:r>
      <w:r w:rsidR="00983FE4">
        <w:rPr>
          <w:rFonts w:ascii="Calibri" w:hAnsi="Calibri" w:cs="Calibri"/>
          <w:sz w:val="22"/>
          <w:szCs w:val="22"/>
        </w:rPr>
        <w:t xml:space="preserve"> aannemen</w:t>
      </w:r>
      <w:r w:rsidR="006B28EE">
        <w:rPr>
          <w:rFonts w:ascii="Calibri" w:hAnsi="Calibri" w:cs="Calibri"/>
          <w:sz w:val="22"/>
          <w:szCs w:val="22"/>
        </w:rPr>
        <w:t xml:space="preserve">. </w:t>
      </w:r>
      <w:r w:rsidRPr="000357C4" w:rsidR="000357C4">
        <w:rPr>
          <w:rFonts w:ascii="Calibri" w:hAnsi="Calibri" w:cs="Calibri"/>
          <w:sz w:val="22"/>
          <w:szCs w:val="22"/>
        </w:rPr>
        <w:t xml:space="preserve">Het Europese Parlement heeft geen wetgevende rol in het besluitvormingsproces maar kan de lidstaten beïnvloeden via een politieke oriëntatie. De Raad blijft dus het belangrijkste besluitvormingsorgaan. </w:t>
      </w:r>
    </w:p>
    <w:p w:rsidRPr="000357C4" w:rsidR="000357C4" w:rsidP="000357C4" w:rsidRDefault="00097ACC" w14:paraId="363ACBFA" w14:textId="3281DABB">
      <w:pPr>
        <w:jc w:val="both"/>
        <w:rPr>
          <w:rFonts w:ascii="Calibri" w:hAnsi="Calibri" w:cs="Calibri"/>
          <w:sz w:val="22"/>
          <w:szCs w:val="22"/>
        </w:rPr>
      </w:pPr>
      <w:r w:rsidRPr="000357C4">
        <w:rPr>
          <w:rFonts w:ascii="Calibri" w:hAnsi="Calibri" w:cs="Calibri"/>
          <w:sz w:val="22"/>
          <w:szCs w:val="22"/>
        </w:rPr>
        <w:t xml:space="preserve">Voor de </w:t>
      </w:r>
      <w:r w:rsidR="006107B8">
        <w:rPr>
          <w:rFonts w:ascii="Calibri" w:hAnsi="Calibri" w:cs="Calibri"/>
          <w:sz w:val="22"/>
          <w:szCs w:val="22"/>
        </w:rPr>
        <w:t>T</w:t>
      </w:r>
      <w:r w:rsidRPr="000357C4">
        <w:rPr>
          <w:rFonts w:ascii="Calibri" w:hAnsi="Calibri" w:cs="Calibri"/>
          <w:sz w:val="22"/>
          <w:szCs w:val="22"/>
        </w:rPr>
        <w:t xml:space="preserve">abaksproductenrichtlijn is er een gedeelde bevoegdheid tussen de Raad en het Europees Parlement. </w:t>
      </w:r>
      <w:r w:rsidR="000357C4">
        <w:rPr>
          <w:rFonts w:ascii="Calibri" w:hAnsi="Calibri" w:cs="Calibri"/>
          <w:sz w:val="22"/>
          <w:szCs w:val="22"/>
        </w:rPr>
        <w:t xml:space="preserve">Op het moment van schrijven heeft de Europese Commissie nog geen voorstel voor de herziening van de </w:t>
      </w:r>
      <w:r w:rsidR="006107B8">
        <w:rPr>
          <w:rFonts w:ascii="Calibri" w:hAnsi="Calibri" w:cs="Calibri"/>
          <w:sz w:val="22"/>
          <w:szCs w:val="22"/>
        </w:rPr>
        <w:t>T</w:t>
      </w:r>
      <w:r w:rsidR="000357C4">
        <w:rPr>
          <w:rFonts w:ascii="Calibri" w:hAnsi="Calibri" w:cs="Calibri"/>
          <w:sz w:val="22"/>
          <w:szCs w:val="22"/>
        </w:rPr>
        <w:t xml:space="preserve">abaksproductenrichtlijn gedaan. De behandeling van de </w:t>
      </w:r>
      <w:r w:rsidR="00C12F61">
        <w:rPr>
          <w:rFonts w:ascii="Calibri" w:hAnsi="Calibri" w:cs="Calibri"/>
          <w:sz w:val="22"/>
          <w:szCs w:val="22"/>
        </w:rPr>
        <w:t>Tabaksaccijns-</w:t>
      </w:r>
      <w:r w:rsidR="000357C4">
        <w:rPr>
          <w:rFonts w:ascii="Calibri" w:hAnsi="Calibri" w:cs="Calibri"/>
          <w:sz w:val="22"/>
          <w:szCs w:val="22"/>
        </w:rPr>
        <w:t xml:space="preserve"> en </w:t>
      </w:r>
      <w:r w:rsidR="00C12F61">
        <w:rPr>
          <w:rFonts w:ascii="Calibri" w:hAnsi="Calibri" w:cs="Calibri"/>
          <w:sz w:val="22"/>
          <w:szCs w:val="22"/>
        </w:rPr>
        <w:t>Tabaks</w:t>
      </w:r>
      <w:r w:rsidR="000357C4">
        <w:rPr>
          <w:rFonts w:ascii="Calibri" w:hAnsi="Calibri" w:cs="Calibri"/>
          <w:sz w:val="22"/>
          <w:szCs w:val="22"/>
        </w:rPr>
        <w:t xml:space="preserve">productenrichtlijn zou volgens </w:t>
      </w:r>
      <w:r w:rsidRPr="00756C67" w:rsidR="000357C4">
        <w:rPr>
          <w:rFonts w:ascii="Calibri" w:hAnsi="Calibri" w:cs="Calibri"/>
          <w:sz w:val="22"/>
          <w:szCs w:val="22"/>
        </w:rPr>
        <w:t xml:space="preserve">meerdere gesprekspartners in samenhang moeten plaatsvinden. </w:t>
      </w:r>
      <w:r w:rsidR="00385D63">
        <w:rPr>
          <w:rFonts w:ascii="Calibri" w:hAnsi="Calibri" w:cs="Calibri"/>
          <w:sz w:val="22"/>
          <w:szCs w:val="22"/>
        </w:rPr>
        <w:t>Er zou in dat geval wel sprake zijn van het risico</w:t>
      </w:r>
      <w:r w:rsidRPr="00756C67" w:rsidR="000357C4">
        <w:rPr>
          <w:rFonts w:ascii="Calibri" w:hAnsi="Calibri" w:cs="Calibri"/>
          <w:sz w:val="22"/>
          <w:szCs w:val="22"/>
        </w:rPr>
        <w:t xml:space="preserve"> dat de behandeling daarmee ook langer op zich laat wachten. </w:t>
      </w:r>
      <w:r w:rsidR="000357C4">
        <w:rPr>
          <w:rFonts w:ascii="Calibri" w:hAnsi="Calibri" w:cs="Calibri"/>
          <w:sz w:val="22"/>
          <w:szCs w:val="22"/>
        </w:rPr>
        <w:t xml:space="preserve">De Europese Commissie kon zich </w:t>
      </w:r>
      <w:r w:rsidR="006B28EE">
        <w:rPr>
          <w:rFonts w:ascii="Calibri" w:hAnsi="Calibri" w:cs="Calibri"/>
          <w:sz w:val="22"/>
          <w:szCs w:val="22"/>
        </w:rPr>
        <w:t>om die reden hier</w:t>
      </w:r>
      <w:r w:rsidR="000357C4">
        <w:rPr>
          <w:rFonts w:ascii="Calibri" w:hAnsi="Calibri" w:cs="Calibri"/>
          <w:sz w:val="22"/>
          <w:szCs w:val="22"/>
        </w:rPr>
        <w:t xml:space="preserve"> niet bij aansluiten, de herziening van de </w:t>
      </w:r>
      <w:r w:rsidR="00C12F61">
        <w:rPr>
          <w:rFonts w:ascii="Calibri" w:hAnsi="Calibri" w:cs="Calibri"/>
          <w:sz w:val="22"/>
          <w:szCs w:val="22"/>
        </w:rPr>
        <w:t>T</w:t>
      </w:r>
      <w:r w:rsidR="000357C4">
        <w:rPr>
          <w:rFonts w:ascii="Calibri" w:hAnsi="Calibri" w:cs="Calibri"/>
          <w:sz w:val="22"/>
          <w:szCs w:val="22"/>
        </w:rPr>
        <w:t xml:space="preserve">abaksproductenrichtlijn heeft een langere doorlooptijd. Ook zouden er geen voordelen zitten in de gelijktijdige behandeling. </w:t>
      </w:r>
      <w:r w:rsidR="00983FE4">
        <w:rPr>
          <w:rFonts w:ascii="Calibri" w:hAnsi="Calibri" w:cs="Calibri"/>
          <w:sz w:val="22"/>
          <w:szCs w:val="22"/>
        </w:rPr>
        <w:t xml:space="preserve">Wel is het belangrijk dat de definities </w:t>
      </w:r>
      <w:r w:rsidR="000357C4">
        <w:rPr>
          <w:rFonts w:ascii="Calibri" w:hAnsi="Calibri" w:cs="Calibri"/>
          <w:sz w:val="22"/>
          <w:szCs w:val="22"/>
        </w:rPr>
        <w:t xml:space="preserve">in de </w:t>
      </w:r>
      <w:r w:rsidR="00C12F61">
        <w:rPr>
          <w:rFonts w:ascii="Calibri" w:hAnsi="Calibri" w:cs="Calibri"/>
          <w:sz w:val="22"/>
          <w:szCs w:val="22"/>
        </w:rPr>
        <w:t>T</w:t>
      </w:r>
      <w:r w:rsidR="00983FE4">
        <w:rPr>
          <w:rFonts w:ascii="Calibri" w:hAnsi="Calibri" w:cs="Calibri"/>
          <w:sz w:val="22"/>
          <w:szCs w:val="22"/>
        </w:rPr>
        <w:t>abaks</w:t>
      </w:r>
      <w:r w:rsidR="000357C4">
        <w:rPr>
          <w:rFonts w:ascii="Calibri" w:hAnsi="Calibri" w:cs="Calibri"/>
          <w:sz w:val="22"/>
          <w:szCs w:val="22"/>
        </w:rPr>
        <w:t xml:space="preserve">richtlijnen op elkaar </w:t>
      </w:r>
      <w:r w:rsidR="00BE060B">
        <w:rPr>
          <w:rFonts w:ascii="Calibri" w:hAnsi="Calibri" w:cs="Calibri"/>
          <w:sz w:val="22"/>
          <w:szCs w:val="22"/>
        </w:rPr>
        <w:t>w</w:t>
      </w:r>
      <w:r w:rsidR="00983FE4">
        <w:rPr>
          <w:rFonts w:ascii="Calibri" w:hAnsi="Calibri" w:cs="Calibri"/>
          <w:sz w:val="22"/>
          <w:szCs w:val="22"/>
        </w:rPr>
        <w:t>orden</w:t>
      </w:r>
      <w:r w:rsidR="00BE060B">
        <w:rPr>
          <w:rFonts w:ascii="Calibri" w:hAnsi="Calibri" w:cs="Calibri"/>
          <w:sz w:val="22"/>
          <w:szCs w:val="22"/>
        </w:rPr>
        <w:t xml:space="preserve"> afgestemd</w:t>
      </w:r>
      <w:r w:rsidR="000357C4">
        <w:rPr>
          <w:rFonts w:ascii="Calibri" w:hAnsi="Calibri" w:cs="Calibri"/>
          <w:sz w:val="22"/>
          <w:szCs w:val="22"/>
        </w:rPr>
        <w:t xml:space="preserve">. Dat is bij huidige richtlijnen niet zo. </w:t>
      </w:r>
    </w:p>
    <w:p w:rsidRPr="00756C67" w:rsidR="00983FE4" w:rsidP="00983FE4" w:rsidRDefault="00195037" w14:paraId="06A7A418" w14:textId="3AB0F41A">
      <w:pPr>
        <w:jc w:val="both"/>
        <w:rPr>
          <w:rFonts w:ascii="Calibri" w:hAnsi="Calibri" w:cs="Calibri"/>
          <w:sz w:val="22"/>
          <w:szCs w:val="22"/>
        </w:rPr>
      </w:pPr>
      <w:r>
        <w:rPr>
          <w:rFonts w:ascii="Calibri" w:hAnsi="Calibri" w:cs="Calibri"/>
          <w:sz w:val="22"/>
          <w:szCs w:val="22"/>
        </w:rPr>
        <w:t xml:space="preserve">Het </w:t>
      </w:r>
      <w:proofErr w:type="spellStart"/>
      <w:r w:rsidR="00983FE4">
        <w:rPr>
          <w:rFonts w:ascii="Calibri" w:hAnsi="Calibri" w:cs="Calibri"/>
          <w:sz w:val="22"/>
          <w:szCs w:val="22"/>
        </w:rPr>
        <w:t>Smoke</w:t>
      </w:r>
      <w:proofErr w:type="spellEnd"/>
      <w:r w:rsidR="00983FE4">
        <w:rPr>
          <w:rFonts w:ascii="Calibri" w:hAnsi="Calibri" w:cs="Calibri"/>
          <w:sz w:val="22"/>
          <w:szCs w:val="22"/>
        </w:rPr>
        <w:t xml:space="preserve"> Free Partnership benadrukt </w:t>
      </w:r>
      <w:r>
        <w:rPr>
          <w:rFonts w:ascii="Calibri" w:hAnsi="Calibri" w:cs="Calibri"/>
          <w:sz w:val="22"/>
          <w:szCs w:val="22"/>
        </w:rPr>
        <w:t xml:space="preserve">de </w:t>
      </w:r>
      <w:r w:rsidR="00983FE4">
        <w:rPr>
          <w:rFonts w:ascii="Calibri" w:hAnsi="Calibri" w:cs="Calibri"/>
          <w:sz w:val="22"/>
          <w:szCs w:val="22"/>
        </w:rPr>
        <w:t>urgentie v</w:t>
      </w:r>
      <w:r>
        <w:rPr>
          <w:rFonts w:ascii="Calibri" w:hAnsi="Calibri" w:cs="Calibri"/>
          <w:sz w:val="22"/>
          <w:szCs w:val="22"/>
        </w:rPr>
        <w:t>an</w:t>
      </w:r>
      <w:r w:rsidR="00983FE4">
        <w:rPr>
          <w:rFonts w:ascii="Calibri" w:hAnsi="Calibri" w:cs="Calibri"/>
          <w:sz w:val="22"/>
          <w:szCs w:val="22"/>
        </w:rPr>
        <w:t xml:space="preserve"> het voorstel van de</w:t>
      </w:r>
      <w:r w:rsidR="00C12F61">
        <w:rPr>
          <w:rFonts w:ascii="Calibri" w:hAnsi="Calibri" w:cs="Calibri"/>
          <w:sz w:val="22"/>
          <w:szCs w:val="22"/>
        </w:rPr>
        <w:t xml:space="preserve"> T</w:t>
      </w:r>
      <w:r w:rsidR="00983FE4">
        <w:rPr>
          <w:rFonts w:ascii="Calibri" w:hAnsi="Calibri" w:cs="Calibri"/>
          <w:sz w:val="22"/>
          <w:szCs w:val="22"/>
        </w:rPr>
        <w:t xml:space="preserve">abaksproductenrichtlijn en de behandeling van de </w:t>
      </w:r>
      <w:r w:rsidR="00C12F61">
        <w:rPr>
          <w:rFonts w:ascii="Calibri" w:hAnsi="Calibri" w:cs="Calibri"/>
          <w:sz w:val="22"/>
          <w:szCs w:val="22"/>
        </w:rPr>
        <w:t>T</w:t>
      </w:r>
      <w:r w:rsidR="00983FE4">
        <w:rPr>
          <w:rFonts w:ascii="Calibri" w:hAnsi="Calibri" w:cs="Calibri"/>
          <w:sz w:val="22"/>
          <w:szCs w:val="22"/>
        </w:rPr>
        <w:t xml:space="preserve">abaksaccijnsrichtlijn. De besluitvorming van de richtlijnen zou voor begin 2027 afgerond moeten zijn. </w:t>
      </w:r>
      <w:r w:rsidRPr="00756C67" w:rsidR="00983FE4">
        <w:rPr>
          <w:rFonts w:ascii="Calibri" w:hAnsi="Calibri" w:cs="Calibri"/>
          <w:sz w:val="22"/>
          <w:szCs w:val="22"/>
        </w:rPr>
        <w:t xml:space="preserve">Het voorstel </w:t>
      </w:r>
      <w:r w:rsidR="00983FE4">
        <w:rPr>
          <w:rFonts w:ascii="Calibri" w:hAnsi="Calibri" w:cs="Calibri"/>
          <w:sz w:val="22"/>
          <w:szCs w:val="22"/>
        </w:rPr>
        <w:t xml:space="preserve">voor de </w:t>
      </w:r>
      <w:r w:rsidR="00C12F61">
        <w:rPr>
          <w:rFonts w:ascii="Calibri" w:hAnsi="Calibri" w:cs="Calibri"/>
          <w:sz w:val="22"/>
          <w:szCs w:val="22"/>
        </w:rPr>
        <w:t>T</w:t>
      </w:r>
      <w:r w:rsidR="00983FE4">
        <w:rPr>
          <w:rFonts w:ascii="Calibri" w:hAnsi="Calibri" w:cs="Calibri"/>
          <w:sz w:val="22"/>
          <w:szCs w:val="22"/>
        </w:rPr>
        <w:t>abaksproductenrichtlijn</w:t>
      </w:r>
      <w:r w:rsidRPr="00756C67" w:rsidR="00983FE4">
        <w:rPr>
          <w:rFonts w:ascii="Calibri" w:hAnsi="Calibri" w:cs="Calibri"/>
          <w:sz w:val="22"/>
          <w:szCs w:val="22"/>
        </w:rPr>
        <w:t xml:space="preserve"> zou zo snel mogelijk uitgebracht moeten worden om tijdig, nog voor eind 2026</w:t>
      </w:r>
      <w:r w:rsidR="00983FE4">
        <w:rPr>
          <w:rFonts w:ascii="Calibri" w:hAnsi="Calibri" w:cs="Calibri"/>
          <w:sz w:val="22"/>
          <w:szCs w:val="22"/>
        </w:rPr>
        <w:t>,</w:t>
      </w:r>
      <w:r w:rsidRPr="00756C67" w:rsidR="00983FE4">
        <w:rPr>
          <w:rFonts w:ascii="Calibri" w:hAnsi="Calibri" w:cs="Calibri"/>
          <w:sz w:val="22"/>
          <w:szCs w:val="22"/>
        </w:rPr>
        <w:t xml:space="preserve"> </w:t>
      </w:r>
      <w:r w:rsidR="00983FE4">
        <w:rPr>
          <w:rFonts w:ascii="Calibri" w:hAnsi="Calibri" w:cs="Calibri"/>
          <w:sz w:val="22"/>
          <w:szCs w:val="22"/>
        </w:rPr>
        <w:t xml:space="preserve">de behandeling </w:t>
      </w:r>
      <w:r w:rsidRPr="00756C67" w:rsidR="00983FE4">
        <w:rPr>
          <w:rFonts w:ascii="Calibri" w:hAnsi="Calibri" w:cs="Calibri"/>
          <w:sz w:val="22"/>
          <w:szCs w:val="22"/>
        </w:rPr>
        <w:t xml:space="preserve">af te kunnen ronden. </w:t>
      </w:r>
      <w:r w:rsidR="00983FE4">
        <w:rPr>
          <w:rFonts w:ascii="Calibri" w:hAnsi="Calibri" w:cs="Calibri"/>
          <w:sz w:val="22"/>
          <w:szCs w:val="22"/>
        </w:rPr>
        <w:t xml:space="preserve">Het voorzitterschap van de Raad heeft volgens hen veel invloed op de voortgang op dit dossier. Na 2026 zouden de voorzitterschappen van de Raad volgens </w:t>
      </w:r>
      <w:r>
        <w:rPr>
          <w:rFonts w:ascii="Calibri" w:hAnsi="Calibri" w:cs="Calibri"/>
          <w:sz w:val="22"/>
          <w:szCs w:val="22"/>
        </w:rPr>
        <w:t xml:space="preserve">het </w:t>
      </w:r>
      <w:proofErr w:type="spellStart"/>
      <w:r w:rsidR="00983FE4">
        <w:rPr>
          <w:rFonts w:ascii="Calibri" w:hAnsi="Calibri" w:cs="Calibri"/>
          <w:sz w:val="22"/>
          <w:szCs w:val="22"/>
        </w:rPr>
        <w:t>Smoke</w:t>
      </w:r>
      <w:proofErr w:type="spellEnd"/>
      <w:r w:rsidR="00983FE4">
        <w:rPr>
          <w:rFonts w:ascii="Calibri" w:hAnsi="Calibri" w:cs="Calibri"/>
          <w:sz w:val="22"/>
          <w:szCs w:val="22"/>
        </w:rPr>
        <w:t xml:space="preserve"> Free Partnership nadelig zijn, Griekenland treed</w:t>
      </w:r>
      <w:r w:rsidR="00611F63">
        <w:rPr>
          <w:rFonts w:ascii="Calibri" w:hAnsi="Calibri" w:cs="Calibri"/>
          <w:sz w:val="22"/>
          <w:szCs w:val="22"/>
        </w:rPr>
        <w:t>t</w:t>
      </w:r>
      <w:r w:rsidR="00983FE4">
        <w:rPr>
          <w:rFonts w:ascii="Calibri" w:hAnsi="Calibri" w:cs="Calibri"/>
          <w:sz w:val="22"/>
          <w:szCs w:val="22"/>
        </w:rPr>
        <w:t xml:space="preserve"> in juli 2027 aan</w:t>
      </w:r>
      <w:r w:rsidR="00420E7A">
        <w:rPr>
          <w:rFonts w:ascii="Calibri" w:hAnsi="Calibri" w:cs="Calibri"/>
          <w:sz w:val="22"/>
          <w:szCs w:val="22"/>
        </w:rPr>
        <w:t xml:space="preserve"> als voorzitter</w:t>
      </w:r>
      <w:r w:rsidR="00983FE4">
        <w:rPr>
          <w:rFonts w:ascii="Calibri" w:hAnsi="Calibri" w:cs="Calibri"/>
          <w:sz w:val="22"/>
          <w:szCs w:val="22"/>
        </w:rPr>
        <w:t>, gevolgd door Italië. Het volgende momentum</w:t>
      </w:r>
      <w:r w:rsidR="000171B2">
        <w:rPr>
          <w:rFonts w:ascii="Calibri" w:hAnsi="Calibri" w:cs="Calibri"/>
          <w:sz w:val="22"/>
          <w:szCs w:val="22"/>
        </w:rPr>
        <w:t xml:space="preserve"> voor de herziening zou</w:t>
      </w:r>
      <w:r w:rsidR="00983FE4">
        <w:rPr>
          <w:rFonts w:ascii="Calibri" w:hAnsi="Calibri" w:cs="Calibri"/>
          <w:sz w:val="22"/>
          <w:szCs w:val="22"/>
        </w:rPr>
        <w:t xml:space="preserve"> pas bij het Nederlandse voorzitterschap</w:t>
      </w:r>
      <w:r w:rsidR="000171B2">
        <w:rPr>
          <w:rFonts w:ascii="Calibri" w:hAnsi="Calibri" w:cs="Calibri"/>
          <w:sz w:val="22"/>
          <w:szCs w:val="22"/>
        </w:rPr>
        <w:t xml:space="preserve"> zijn</w:t>
      </w:r>
      <w:r w:rsidR="00983FE4">
        <w:rPr>
          <w:rFonts w:ascii="Calibri" w:hAnsi="Calibri" w:cs="Calibri"/>
          <w:sz w:val="22"/>
          <w:szCs w:val="22"/>
        </w:rPr>
        <w:t xml:space="preserve"> in juli 2029. </w:t>
      </w:r>
    </w:p>
    <w:p w:rsidR="000357C4" w:rsidP="000357C4" w:rsidRDefault="000357C4" w14:paraId="0DCC6C26" w14:textId="77777777">
      <w:pPr>
        <w:jc w:val="both"/>
        <w:rPr>
          <w:rFonts w:ascii="Calibri" w:hAnsi="Calibri" w:cs="Calibri"/>
          <w:sz w:val="22"/>
          <w:szCs w:val="22"/>
        </w:rPr>
      </w:pPr>
    </w:p>
    <w:p w:rsidRPr="00611F63" w:rsidR="00F606D9" w:rsidP="00F129DC" w:rsidRDefault="00F606D9" w14:paraId="61E7252E" w14:textId="741FD07A">
      <w:pPr>
        <w:pStyle w:val="Lijstalinea"/>
        <w:numPr>
          <w:ilvl w:val="3"/>
          <w:numId w:val="1"/>
        </w:numPr>
        <w:jc w:val="both"/>
        <w:rPr>
          <w:rFonts w:ascii="Calibri" w:hAnsi="Calibri" w:cs="Calibri"/>
          <w:b/>
          <w:bCs/>
          <w:sz w:val="22"/>
          <w:szCs w:val="22"/>
        </w:rPr>
      </w:pPr>
      <w:r w:rsidRPr="00611F63">
        <w:rPr>
          <w:rFonts w:ascii="Calibri" w:hAnsi="Calibri" w:cs="Calibri"/>
          <w:b/>
          <w:bCs/>
          <w:sz w:val="22"/>
          <w:szCs w:val="22"/>
        </w:rPr>
        <w:t>Vervolg rapporteurschap</w:t>
      </w:r>
    </w:p>
    <w:p w:rsidR="002110C8" w:rsidP="002110C8" w:rsidRDefault="00794402" w14:paraId="5B49C24F" w14:textId="5CF7D306">
      <w:pPr>
        <w:spacing w:after="0"/>
        <w:jc w:val="both"/>
        <w:rPr>
          <w:rFonts w:ascii="Calibri" w:hAnsi="Calibri" w:cs="Calibri"/>
          <w:sz w:val="22"/>
          <w:szCs w:val="22"/>
        </w:rPr>
      </w:pPr>
      <w:r w:rsidRPr="00771637">
        <w:rPr>
          <w:rFonts w:ascii="Calibri" w:hAnsi="Calibri" w:cs="Calibri"/>
          <w:sz w:val="22"/>
          <w:szCs w:val="22"/>
        </w:rPr>
        <w:t>De rapporteurs hebben</w:t>
      </w:r>
      <w:r w:rsidR="00C032EC">
        <w:rPr>
          <w:rFonts w:ascii="Calibri" w:hAnsi="Calibri" w:cs="Calibri"/>
          <w:sz w:val="22"/>
          <w:szCs w:val="22"/>
        </w:rPr>
        <w:t>,</w:t>
      </w:r>
      <w:r w:rsidRPr="00771637">
        <w:rPr>
          <w:rFonts w:ascii="Calibri" w:hAnsi="Calibri" w:cs="Calibri"/>
          <w:sz w:val="22"/>
          <w:szCs w:val="22"/>
        </w:rPr>
        <w:t xml:space="preserve"> zoals vastgelegd in hun </w:t>
      </w:r>
      <w:hyperlink w:history="1" r:id="rId14">
        <w:r w:rsidRPr="00771637">
          <w:rPr>
            <w:rStyle w:val="Hyperlink"/>
            <w:rFonts w:ascii="Calibri" w:hAnsi="Calibri" w:cs="Calibri"/>
            <w:sz w:val="22"/>
            <w:szCs w:val="22"/>
          </w:rPr>
          <w:t>man</w:t>
        </w:r>
        <w:r w:rsidRPr="00771637">
          <w:rPr>
            <w:rStyle w:val="Hyperlink"/>
            <w:rFonts w:ascii="Calibri" w:hAnsi="Calibri" w:cs="Calibri"/>
            <w:sz w:val="22"/>
            <w:szCs w:val="22"/>
          </w:rPr>
          <w:t>daat</w:t>
        </w:r>
      </w:hyperlink>
      <w:r w:rsidR="00C032EC">
        <w:t>,</w:t>
      </w:r>
      <w:r w:rsidRPr="00771637">
        <w:rPr>
          <w:rFonts w:ascii="Calibri" w:hAnsi="Calibri" w:cs="Calibri"/>
          <w:sz w:val="22"/>
          <w:szCs w:val="22"/>
        </w:rPr>
        <w:t xml:space="preserve"> nog een aantal activiteiten om uit te voeren</w:t>
      </w:r>
      <w:r w:rsidRPr="00771637" w:rsidR="002110C8">
        <w:rPr>
          <w:rFonts w:ascii="Calibri" w:hAnsi="Calibri" w:cs="Calibri"/>
          <w:sz w:val="22"/>
          <w:szCs w:val="22"/>
        </w:rPr>
        <w:t xml:space="preserve">: </w:t>
      </w:r>
    </w:p>
    <w:p w:rsidRPr="00771637" w:rsidR="002110C8" w:rsidP="00771637" w:rsidRDefault="00794402" w14:paraId="19A9D3B3" w14:textId="2C5D9163">
      <w:pPr>
        <w:pStyle w:val="Lijstalinea"/>
        <w:numPr>
          <w:ilvl w:val="0"/>
          <w:numId w:val="7"/>
        </w:numPr>
        <w:spacing w:after="0"/>
        <w:jc w:val="both"/>
        <w:rPr>
          <w:rFonts w:ascii="Calibri" w:hAnsi="Calibri" w:cs="Calibri"/>
          <w:sz w:val="22"/>
          <w:szCs w:val="22"/>
        </w:rPr>
      </w:pPr>
      <w:r w:rsidRPr="00771637">
        <w:rPr>
          <w:rFonts w:ascii="Calibri" w:hAnsi="Calibri" w:cs="Calibri"/>
          <w:sz w:val="22"/>
          <w:szCs w:val="22"/>
        </w:rPr>
        <w:lastRenderedPageBreak/>
        <w:t xml:space="preserve">Op dit moment wordt er een onderzoek uitgevoerd naar mogelijkheden voor nieuwe maatregelen in de herzieningen en in nationale wetgeving. </w:t>
      </w:r>
      <w:r w:rsidR="002110C8">
        <w:rPr>
          <w:rFonts w:ascii="Calibri" w:hAnsi="Calibri" w:cs="Calibri"/>
          <w:sz w:val="22"/>
          <w:szCs w:val="22"/>
        </w:rPr>
        <w:t xml:space="preserve">Naar verwachting zal dit onderzoek door de nieuwe Kamer worden besproken. </w:t>
      </w:r>
    </w:p>
    <w:p w:rsidR="002110C8" w:rsidP="00771637" w:rsidRDefault="00794402" w14:paraId="1519792A" w14:textId="31915DD1">
      <w:pPr>
        <w:pStyle w:val="Lijstalinea"/>
        <w:numPr>
          <w:ilvl w:val="0"/>
          <w:numId w:val="7"/>
        </w:numPr>
        <w:spacing w:after="0"/>
        <w:jc w:val="both"/>
        <w:rPr>
          <w:rFonts w:ascii="Calibri" w:hAnsi="Calibri" w:cs="Calibri"/>
          <w:sz w:val="22"/>
          <w:szCs w:val="22"/>
        </w:rPr>
      </w:pPr>
      <w:r w:rsidRPr="00771637">
        <w:rPr>
          <w:rFonts w:ascii="Calibri" w:hAnsi="Calibri" w:cs="Calibri"/>
          <w:sz w:val="22"/>
          <w:szCs w:val="22"/>
        </w:rPr>
        <w:t xml:space="preserve">Ook zullen de rapporteurs nog gesprekken voeren met uitvoeringsorganisaties zoals de </w:t>
      </w:r>
      <w:r w:rsidRPr="00771637" w:rsidR="00230EBA">
        <w:rPr>
          <w:rFonts w:ascii="Calibri" w:hAnsi="Calibri" w:cs="Calibri"/>
          <w:sz w:val="22"/>
          <w:szCs w:val="22"/>
        </w:rPr>
        <w:t xml:space="preserve">NVWA en de </w:t>
      </w:r>
      <w:r w:rsidR="00771637">
        <w:rPr>
          <w:rFonts w:ascii="Calibri" w:hAnsi="Calibri" w:cs="Calibri"/>
          <w:sz w:val="22"/>
          <w:szCs w:val="22"/>
        </w:rPr>
        <w:t>D</w:t>
      </w:r>
      <w:r w:rsidRPr="00771637" w:rsidR="00230EBA">
        <w:rPr>
          <w:rFonts w:ascii="Calibri" w:hAnsi="Calibri" w:cs="Calibri"/>
          <w:sz w:val="22"/>
          <w:szCs w:val="22"/>
        </w:rPr>
        <w:t xml:space="preserve">ouane. </w:t>
      </w:r>
      <w:r w:rsidR="002110C8">
        <w:rPr>
          <w:rFonts w:ascii="Calibri" w:hAnsi="Calibri" w:cs="Calibri"/>
          <w:sz w:val="22"/>
          <w:szCs w:val="22"/>
        </w:rPr>
        <w:t xml:space="preserve">Deze staan in het mandaat van de rapporteurs gepland in het vierde kwartaal van 2025. </w:t>
      </w:r>
      <w:r w:rsidR="00771637">
        <w:rPr>
          <w:rFonts w:ascii="Calibri" w:hAnsi="Calibri" w:cs="Calibri"/>
          <w:sz w:val="22"/>
          <w:szCs w:val="22"/>
        </w:rPr>
        <w:t xml:space="preserve">Na installatie van de nieuwe Tweede Kamer </w:t>
      </w:r>
      <w:r w:rsidR="00466D0C">
        <w:rPr>
          <w:rFonts w:ascii="Calibri" w:hAnsi="Calibri" w:cs="Calibri"/>
          <w:sz w:val="22"/>
          <w:szCs w:val="22"/>
        </w:rPr>
        <w:t xml:space="preserve">zal </w:t>
      </w:r>
      <w:r w:rsidR="00771637">
        <w:rPr>
          <w:rFonts w:ascii="Calibri" w:hAnsi="Calibri" w:cs="Calibri"/>
          <w:sz w:val="22"/>
          <w:szCs w:val="22"/>
        </w:rPr>
        <w:t xml:space="preserve">het mandaat van de rapporteurs opnieuw aan de commissie worden voorgelegd. </w:t>
      </w:r>
    </w:p>
    <w:p w:rsidRPr="00771637" w:rsidR="00CE706E" w:rsidP="00771637" w:rsidRDefault="00230EBA" w14:paraId="7E8717E8" w14:textId="084AE00D">
      <w:pPr>
        <w:pStyle w:val="Lijstalinea"/>
        <w:numPr>
          <w:ilvl w:val="0"/>
          <w:numId w:val="7"/>
        </w:numPr>
        <w:spacing w:after="0"/>
        <w:jc w:val="both"/>
        <w:rPr>
          <w:rFonts w:ascii="Calibri" w:hAnsi="Calibri" w:cs="Calibri"/>
          <w:sz w:val="22"/>
          <w:szCs w:val="22"/>
        </w:rPr>
      </w:pPr>
      <w:r w:rsidRPr="00771637">
        <w:rPr>
          <w:rFonts w:ascii="Calibri" w:hAnsi="Calibri" w:cs="Calibri"/>
          <w:sz w:val="22"/>
          <w:szCs w:val="22"/>
        </w:rPr>
        <w:t xml:space="preserve">Tot slot zullen zij gesprekken voeren met de rapporteur in het Europees Parlement op e-commerce, Dirk Gotink (NSC). De rapporteurs zullen tussentijds verslag uitbrengen </w:t>
      </w:r>
      <w:r w:rsidR="00771637">
        <w:rPr>
          <w:rFonts w:ascii="Calibri" w:hAnsi="Calibri" w:cs="Calibri"/>
          <w:sz w:val="22"/>
          <w:szCs w:val="22"/>
        </w:rPr>
        <w:t>van</w:t>
      </w:r>
      <w:r w:rsidRPr="00771637" w:rsidR="00771637">
        <w:rPr>
          <w:rFonts w:ascii="Calibri" w:hAnsi="Calibri" w:cs="Calibri"/>
          <w:sz w:val="22"/>
          <w:szCs w:val="22"/>
        </w:rPr>
        <w:t xml:space="preserve"> </w:t>
      </w:r>
      <w:r w:rsidRPr="00771637">
        <w:rPr>
          <w:rFonts w:ascii="Calibri" w:hAnsi="Calibri" w:cs="Calibri"/>
          <w:sz w:val="22"/>
          <w:szCs w:val="22"/>
        </w:rPr>
        <w:t xml:space="preserve">hun bevindingen. </w:t>
      </w:r>
    </w:p>
    <w:p w:rsidRPr="001D3EFB" w:rsidR="004730DD" w:rsidRDefault="004730DD" w14:paraId="6E402275" w14:textId="76E3963D"/>
    <w:sectPr w:rsidRPr="001D3EFB" w:rsidR="004730D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F48E6"/>
    <w:multiLevelType w:val="hybridMultilevel"/>
    <w:tmpl w:val="D3D2A3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01A5A1D"/>
    <w:multiLevelType w:val="hybridMultilevel"/>
    <w:tmpl w:val="4F247B16"/>
    <w:lvl w:ilvl="0" w:tplc="EF12106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2630618"/>
    <w:multiLevelType w:val="hybridMultilevel"/>
    <w:tmpl w:val="1C30B95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53B2C1E"/>
    <w:multiLevelType w:val="hybridMultilevel"/>
    <w:tmpl w:val="49B068DC"/>
    <w:lvl w:ilvl="0" w:tplc="D9CCF41C">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9103DC6"/>
    <w:multiLevelType w:val="multilevel"/>
    <w:tmpl w:val="282C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287370"/>
    <w:multiLevelType w:val="hybridMultilevel"/>
    <w:tmpl w:val="7152F8E0"/>
    <w:lvl w:ilvl="0" w:tplc="04130013">
      <w:start w:val="1"/>
      <w:numFmt w:val="upp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6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637B3A39"/>
    <w:multiLevelType w:val="hybridMultilevel"/>
    <w:tmpl w:val="09F8B49C"/>
    <w:lvl w:ilvl="0" w:tplc="3C504BFA">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47234490">
    <w:abstractNumId w:val="5"/>
  </w:num>
  <w:num w:numId="2" w16cid:durableId="1426072241">
    <w:abstractNumId w:val="6"/>
  </w:num>
  <w:num w:numId="3" w16cid:durableId="1334407843">
    <w:abstractNumId w:val="0"/>
  </w:num>
  <w:num w:numId="4" w16cid:durableId="911894059">
    <w:abstractNumId w:val="4"/>
  </w:num>
  <w:num w:numId="5" w16cid:durableId="812646532">
    <w:abstractNumId w:val="1"/>
  </w:num>
  <w:num w:numId="6" w16cid:durableId="544296920">
    <w:abstractNumId w:val="3"/>
  </w:num>
  <w:num w:numId="7" w16cid:durableId="181830208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EFB"/>
    <w:rsid w:val="00006B75"/>
    <w:rsid w:val="000070C5"/>
    <w:rsid w:val="00015C39"/>
    <w:rsid w:val="000171B2"/>
    <w:rsid w:val="00026A22"/>
    <w:rsid w:val="00031EEF"/>
    <w:rsid w:val="000357C4"/>
    <w:rsid w:val="00036955"/>
    <w:rsid w:val="000510FC"/>
    <w:rsid w:val="0005325C"/>
    <w:rsid w:val="00054A1F"/>
    <w:rsid w:val="000576F5"/>
    <w:rsid w:val="00061E48"/>
    <w:rsid w:val="000639B6"/>
    <w:rsid w:val="00065CB7"/>
    <w:rsid w:val="00072492"/>
    <w:rsid w:val="00082876"/>
    <w:rsid w:val="00085F2B"/>
    <w:rsid w:val="00086633"/>
    <w:rsid w:val="00097ACC"/>
    <w:rsid w:val="000A1409"/>
    <w:rsid w:val="000B1CB1"/>
    <w:rsid w:val="000B747A"/>
    <w:rsid w:val="000C2080"/>
    <w:rsid w:val="000C670C"/>
    <w:rsid w:val="000D7DFA"/>
    <w:rsid w:val="000E5F49"/>
    <w:rsid w:val="000E6CF3"/>
    <w:rsid w:val="000F0CEC"/>
    <w:rsid w:val="000F2A8D"/>
    <w:rsid w:val="000F3416"/>
    <w:rsid w:val="00100AA8"/>
    <w:rsid w:val="00104C73"/>
    <w:rsid w:val="001062B6"/>
    <w:rsid w:val="001074C5"/>
    <w:rsid w:val="00120CDE"/>
    <w:rsid w:val="00132E65"/>
    <w:rsid w:val="00142141"/>
    <w:rsid w:val="00150EE4"/>
    <w:rsid w:val="00152B72"/>
    <w:rsid w:val="00154D30"/>
    <w:rsid w:val="00156AA7"/>
    <w:rsid w:val="00195037"/>
    <w:rsid w:val="001A23A1"/>
    <w:rsid w:val="001B1A10"/>
    <w:rsid w:val="001B4F03"/>
    <w:rsid w:val="001C1771"/>
    <w:rsid w:val="001C3AD4"/>
    <w:rsid w:val="001C655D"/>
    <w:rsid w:val="001D08F5"/>
    <w:rsid w:val="001D3EFB"/>
    <w:rsid w:val="001F2DCD"/>
    <w:rsid w:val="002110C8"/>
    <w:rsid w:val="00213AAD"/>
    <w:rsid w:val="0021436F"/>
    <w:rsid w:val="0021543F"/>
    <w:rsid w:val="00221DF1"/>
    <w:rsid w:val="0022351C"/>
    <w:rsid w:val="00230EBA"/>
    <w:rsid w:val="002314FA"/>
    <w:rsid w:val="00233D30"/>
    <w:rsid w:val="00236D1D"/>
    <w:rsid w:val="0025106A"/>
    <w:rsid w:val="00262A0B"/>
    <w:rsid w:val="00277606"/>
    <w:rsid w:val="00282616"/>
    <w:rsid w:val="002B0EE3"/>
    <w:rsid w:val="002C2745"/>
    <w:rsid w:val="002C4A4D"/>
    <w:rsid w:val="002D59DC"/>
    <w:rsid w:val="002D5FBB"/>
    <w:rsid w:val="002F68A3"/>
    <w:rsid w:val="0031063A"/>
    <w:rsid w:val="00317D2A"/>
    <w:rsid w:val="00326FFC"/>
    <w:rsid w:val="00331003"/>
    <w:rsid w:val="00345F68"/>
    <w:rsid w:val="00360A7D"/>
    <w:rsid w:val="00364F9A"/>
    <w:rsid w:val="00367E36"/>
    <w:rsid w:val="003715E0"/>
    <w:rsid w:val="00385D63"/>
    <w:rsid w:val="003B0142"/>
    <w:rsid w:val="003B4018"/>
    <w:rsid w:val="003D073A"/>
    <w:rsid w:val="003D4582"/>
    <w:rsid w:val="003E479C"/>
    <w:rsid w:val="003F1C85"/>
    <w:rsid w:val="00410083"/>
    <w:rsid w:val="004106F0"/>
    <w:rsid w:val="004147E5"/>
    <w:rsid w:val="00415FAD"/>
    <w:rsid w:val="00417B7C"/>
    <w:rsid w:val="00420E7A"/>
    <w:rsid w:val="00422839"/>
    <w:rsid w:val="00426434"/>
    <w:rsid w:val="004316F3"/>
    <w:rsid w:val="00434F7D"/>
    <w:rsid w:val="00435086"/>
    <w:rsid w:val="00450CDE"/>
    <w:rsid w:val="004524F0"/>
    <w:rsid w:val="00454F07"/>
    <w:rsid w:val="00456A80"/>
    <w:rsid w:val="00464454"/>
    <w:rsid w:val="00466455"/>
    <w:rsid w:val="00466D0C"/>
    <w:rsid w:val="00472425"/>
    <w:rsid w:val="004730DD"/>
    <w:rsid w:val="00481737"/>
    <w:rsid w:val="00491480"/>
    <w:rsid w:val="00497BB2"/>
    <w:rsid w:val="00497C7B"/>
    <w:rsid w:val="004A0A55"/>
    <w:rsid w:val="004B52A6"/>
    <w:rsid w:val="004C6F85"/>
    <w:rsid w:val="004E0B00"/>
    <w:rsid w:val="004E52C7"/>
    <w:rsid w:val="004E5BAE"/>
    <w:rsid w:val="0050405B"/>
    <w:rsid w:val="005119AB"/>
    <w:rsid w:val="00516786"/>
    <w:rsid w:val="00517A89"/>
    <w:rsid w:val="00545E2A"/>
    <w:rsid w:val="005534A6"/>
    <w:rsid w:val="00553F1D"/>
    <w:rsid w:val="00557223"/>
    <w:rsid w:val="00573946"/>
    <w:rsid w:val="00573D4E"/>
    <w:rsid w:val="00574731"/>
    <w:rsid w:val="0057733D"/>
    <w:rsid w:val="005805A5"/>
    <w:rsid w:val="0058665B"/>
    <w:rsid w:val="00594012"/>
    <w:rsid w:val="005A5939"/>
    <w:rsid w:val="005A7499"/>
    <w:rsid w:val="005B3044"/>
    <w:rsid w:val="005B44F8"/>
    <w:rsid w:val="005C055B"/>
    <w:rsid w:val="0060426C"/>
    <w:rsid w:val="00604637"/>
    <w:rsid w:val="00610006"/>
    <w:rsid w:val="006107B8"/>
    <w:rsid w:val="00611F63"/>
    <w:rsid w:val="00626B06"/>
    <w:rsid w:val="00640388"/>
    <w:rsid w:val="00643306"/>
    <w:rsid w:val="00645E15"/>
    <w:rsid w:val="00652B8D"/>
    <w:rsid w:val="006653EE"/>
    <w:rsid w:val="0066585B"/>
    <w:rsid w:val="0067252E"/>
    <w:rsid w:val="00672765"/>
    <w:rsid w:val="00677DAC"/>
    <w:rsid w:val="006877A0"/>
    <w:rsid w:val="006879C7"/>
    <w:rsid w:val="00692335"/>
    <w:rsid w:val="00692391"/>
    <w:rsid w:val="00694942"/>
    <w:rsid w:val="006950F4"/>
    <w:rsid w:val="00697426"/>
    <w:rsid w:val="006A15C9"/>
    <w:rsid w:val="006B28EE"/>
    <w:rsid w:val="006C4489"/>
    <w:rsid w:val="006C5075"/>
    <w:rsid w:val="006D2764"/>
    <w:rsid w:val="006E1936"/>
    <w:rsid w:val="006E1C1A"/>
    <w:rsid w:val="006F021E"/>
    <w:rsid w:val="006F02F0"/>
    <w:rsid w:val="006F6CF3"/>
    <w:rsid w:val="00714FBF"/>
    <w:rsid w:val="00721A5F"/>
    <w:rsid w:val="00730E41"/>
    <w:rsid w:val="00737421"/>
    <w:rsid w:val="007414F8"/>
    <w:rsid w:val="00744E10"/>
    <w:rsid w:val="00754238"/>
    <w:rsid w:val="00755E69"/>
    <w:rsid w:val="00756C67"/>
    <w:rsid w:val="007627EA"/>
    <w:rsid w:val="007632A9"/>
    <w:rsid w:val="00764F38"/>
    <w:rsid w:val="00771637"/>
    <w:rsid w:val="00773896"/>
    <w:rsid w:val="00786A70"/>
    <w:rsid w:val="00794402"/>
    <w:rsid w:val="0079474F"/>
    <w:rsid w:val="00795AF5"/>
    <w:rsid w:val="00795D2D"/>
    <w:rsid w:val="007D4260"/>
    <w:rsid w:val="007D5A8E"/>
    <w:rsid w:val="007E1FC4"/>
    <w:rsid w:val="007E5389"/>
    <w:rsid w:val="007F3003"/>
    <w:rsid w:val="007F3285"/>
    <w:rsid w:val="0081628C"/>
    <w:rsid w:val="0082049D"/>
    <w:rsid w:val="00831144"/>
    <w:rsid w:val="00833EE7"/>
    <w:rsid w:val="008353A2"/>
    <w:rsid w:val="00842E0C"/>
    <w:rsid w:val="00843C61"/>
    <w:rsid w:val="00843EC8"/>
    <w:rsid w:val="0084470A"/>
    <w:rsid w:val="00846561"/>
    <w:rsid w:val="00853132"/>
    <w:rsid w:val="0085339C"/>
    <w:rsid w:val="00855C2D"/>
    <w:rsid w:val="00855D0D"/>
    <w:rsid w:val="00867B16"/>
    <w:rsid w:val="00870405"/>
    <w:rsid w:val="00870EB3"/>
    <w:rsid w:val="008717BA"/>
    <w:rsid w:val="008738AB"/>
    <w:rsid w:val="00881BBA"/>
    <w:rsid w:val="00885F27"/>
    <w:rsid w:val="00892BF2"/>
    <w:rsid w:val="008B25DD"/>
    <w:rsid w:val="008B48D5"/>
    <w:rsid w:val="008B59CC"/>
    <w:rsid w:val="008D3CB1"/>
    <w:rsid w:val="008D4279"/>
    <w:rsid w:val="008E3121"/>
    <w:rsid w:val="008E659C"/>
    <w:rsid w:val="008E6730"/>
    <w:rsid w:val="008F2817"/>
    <w:rsid w:val="008F37A0"/>
    <w:rsid w:val="008F385C"/>
    <w:rsid w:val="00903F64"/>
    <w:rsid w:val="009110B9"/>
    <w:rsid w:val="009117AB"/>
    <w:rsid w:val="00911BF3"/>
    <w:rsid w:val="00912BC6"/>
    <w:rsid w:val="009140DD"/>
    <w:rsid w:val="00914EE0"/>
    <w:rsid w:val="00915F13"/>
    <w:rsid w:val="009201F4"/>
    <w:rsid w:val="00923FEF"/>
    <w:rsid w:val="00933F29"/>
    <w:rsid w:val="00950EEC"/>
    <w:rsid w:val="00951F4B"/>
    <w:rsid w:val="0095736D"/>
    <w:rsid w:val="00962911"/>
    <w:rsid w:val="00970B60"/>
    <w:rsid w:val="00980AE9"/>
    <w:rsid w:val="00983FE4"/>
    <w:rsid w:val="009D6003"/>
    <w:rsid w:val="009E74EA"/>
    <w:rsid w:val="009F0F46"/>
    <w:rsid w:val="009F6791"/>
    <w:rsid w:val="009F7894"/>
    <w:rsid w:val="00A0030B"/>
    <w:rsid w:val="00A0257E"/>
    <w:rsid w:val="00A03281"/>
    <w:rsid w:val="00A074E0"/>
    <w:rsid w:val="00A16057"/>
    <w:rsid w:val="00A264AD"/>
    <w:rsid w:val="00A35E70"/>
    <w:rsid w:val="00A3661C"/>
    <w:rsid w:val="00A440F1"/>
    <w:rsid w:val="00A461ED"/>
    <w:rsid w:val="00A46C54"/>
    <w:rsid w:val="00A56408"/>
    <w:rsid w:val="00A62E32"/>
    <w:rsid w:val="00A65D68"/>
    <w:rsid w:val="00A71535"/>
    <w:rsid w:val="00A839AC"/>
    <w:rsid w:val="00A93B1E"/>
    <w:rsid w:val="00AB1910"/>
    <w:rsid w:val="00AB78EC"/>
    <w:rsid w:val="00AC3909"/>
    <w:rsid w:val="00AC712E"/>
    <w:rsid w:val="00AE0184"/>
    <w:rsid w:val="00AE4CAE"/>
    <w:rsid w:val="00AF2265"/>
    <w:rsid w:val="00B01492"/>
    <w:rsid w:val="00B026FE"/>
    <w:rsid w:val="00B03606"/>
    <w:rsid w:val="00B07208"/>
    <w:rsid w:val="00B13EEA"/>
    <w:rsid w:val="00B17211"/>
    <w:rsid w:val="00B21D85"/>
    <w:rsid w:val="00B304BD"/>
    <w:rsid w:val="00B404BD"/>
    <w:rsid w:val="00B42A2D"/>
    <w:rsid w:val="00B455FF"/>
    <w:rsid w:val="00B51F33"/>
    <w:rsid w:val="00B52974"/>
    <w:rsid w:val="00B602D2"/>
    <w:rsid w:val="00B609C3"/>
    <w:rsid w:val="00B639F7"/>
    <w:rsid w:val="00B64806"/>
    <w:rsid w:val="00B64C0B"/>
    <w:rsid w:val="00B7209E"/>
    <w:rsid w:val="00B73F32"/>
    <w:rsid w:val="00B754E5"/>
    <w:rsid w:val="00B849D4"/>
    <w:rsid w:val="00B93439"/>
    <w:rsid w:val="00B96777"/>
    <w:rsid w:val="00BB24AA"/>
    <w:rsid w:val="00BB4948"/>
    <w:rsid w:val="00BB5823"/>
    <w:rsid w:val="00BC3DC1"/>
    <w:rsid w:val="00BD0C77"/>
    <w:rsid w:val="00BD2FEB"/>
    <w:rsid w:val="00BE060B"/>
    <w:rsid w:val="00BF315A"/>
    <w:rsid w:val="00BF5F4D"/>
    <w:rsid w:val="00C032EC"/>
    <w:rsid w:val="00C116D7"/>
    <w:rsid w:val="00C12F61"/>
    <w:rsid w:val="00C17E86"/>
    <w:rsid w:val="00C25F3B"/>
    <w:rsid w:val="00C27568"/>
    <w:rsid w:val="00C304C5"/>
    <w:rsid w:val="00C30B11"/>
    <w:rsid w:val="00C46AE6"/>
    <w:rsid w:val="00C53CA3"/>
    <w:rsid w:val="00C62FEE"/>
    <w:rsid w:val="00C71E09"/>
    <w:rsid w:val="00C75605"/>
    <w:rsid w:val="00C80C94"/>
    <w:rsid w:val="00C857A1"/>
    <w:rsid w:val="00C97604"/>
    <w:rsid w:val="00CB4BB0"/>
    <w:rsid w:val="00CC74BE"/>
    <w:rsid w:val="00CD2F82"/>
    <w:rsid w:val="00CE4B18"/>
    <w:rsid w:val="00CE706E"/>
    <w:rsid w:val="00CF5B87"/>
    <w:rsid w:val="00D03D3A"/>
    <w:rsid w:val="00D06811"/>
    <w:rsid w:val="00D0729C"/>
    <w:rsid w:val="00D111DC"/>
    <w:rsid w:val="00D26589"/>
    <w:rsid w:val="00D26767"/>
    <w:rsid w:val="00D367A1"/>
    <w:rsid w:val="00D37664"/>
    <w:rsid w:val="00D3779B"/>
    <w:rsid w:val="00D37AED"/>
    <w:rsid w:val="00D646D7"/>
    <w:rsid w:val="00D7660E"/>
    <w:rsid w:val="00D86B87"/>
    <w:rsid w:val="00DA1A0D"/>
    <w:rsid w:val="00DA3746"/>
    <w:rsid w:val="00DA6E76"/>
    <w:rsid w:val="00DB0E6F"/>
    <w:rsid w:val="00DB26E1"/>
    <w:rsid w:val="00DB3DE1"/>
    <w:rsid w:val="00DD58A3"/>
    <w:rsid w:val="00DD7EA9"/>
    <w:rsid w:val="00DE7FCC"/>
    <w:rsid w:val="00DF2637"/>
    <w:rsid w:val="00E10526"/>
    <w:rsid w:val="00E12D2F"/>
    <w:rsid w:val="00E170B1"/>
    <w:rsid w:val="00E21FD5"/>
    <w:rsid w:val="00E22562"/>
    <w:rsid w:val="00E2404B"/>
    <w:rsid w:val="00E25983"/>
    <w:rsid w:val="00E31855"/>
    <w:rsid w:val="00E4367F"/>
    <w:rsid w:val="00E5138B"/>
    <w:rsid w:val="00E619D5"/>
    <w:rsid w:val="00E71B78"/>
    <w:rsid w:val="00E735A7"/>
    <w:rsid w:val="00E754B1"/>
    <w:rsid w:val="00E77FC7"/>
    <w:rsid w:val="00E87109"/>
    <w:rsid w:val="00E90C94"/>
    <w:rsid w:val="00E97E5D"/>
    <w:rsid w:val="00EA2906"/>
    <w:rsid w:val="00EA3D60"/>
    <w:rsid w:val="00EA4771"/>
    <w:rsid w:val="00EB3667"/>
    <w:rsid w:val="00EC600E"/>
    <w:rsid w:val="00ED1D34"/>
    <w:rsid w:val="00ED20AA"/>
    <w:rsid w:val="00ED4CCD"/>
    <w:rsid w:val="00EE12A4"/>
    <w:rsid w:val="00EE2D9A"/>
    <w:rsid w:val="00F07788"/>
    <w:rsid w:val="00F129DC"/>
    <w:rsid w:val="00F164F3"/>
    <w:rsid w:val="00F20724"/>
    <w:rsid w:val="00F31CC4"/>
    <w:rsid w:val="00F3494A"/>
    <w:rsid w:val="00F35B4D"/>
    <w:rsid w:val="00F4004B"/>
    <w:rsid w:val="00F415EC"/>
    <w:rsid w:val="00F44AEA"/>
    <w:rsid w:val="00F44D98"/>
    <w:rsid w:val="00F51323"/>
    <w:rsid w:val="00F52C34"/>
    <w:rsid w:val="00F57CE8"/>
    <w:rsid w:val="00F606D9"/>
    <w:rsid w:val="00F82124"/>
    <w:rsid w:val="00F93F09"/>
    <w:rsid w:val="00F95E69"/>
    <w:rsid w:val="00F95FBE"/>
    <w:rsid w:val="00F966CD"/>
    <w:rsid w:val="00F96A19"/>
    <w:rsid w:val="00F97FC1"/>
    <w:rsid w:val="00FA101B"/>
    <w:rsid w:val="00FA73CC"/>
    <w:rsid w:val="00FB04F6"/>
    <w:rsid w:val="00FB17FE"/>
    <w:rsid w:val="00FB196C"/>
    <w:rsid w:val="00FB7167"/>
    <w:rsid w:val="00FB7B97"/>
    <w:rsid w:val="00FB7CF5"/>
    <w:rsid w:val="00FC037E"/>
    <w:rsid w:val="00FC0409"/>
    <w:rsid w:val="00FD025A"/>
    <w:rsid w:val="00FE17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5C493"/>
  <w15:chartTrackingRefBased/>
  <w15:docId w15:val="{C131C75E-FBE0-402D-9D59-B285545E5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D3E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D3E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D3EF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D3EF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D3EF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D3EF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3EF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3EF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3EF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3EF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D3EF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D3EF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D3EF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D3EF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D3EF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3EF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3EF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3EFB"/>
    <w:rPr>
      <w:rFonts w:eastAsiaTheme="majorEastAsia" w:cstheme="majorBidi"/>
      <w:color w:val="272727" w:themeColor="text1" w:themeTint="D8"/>
    </w:rPr>
  </w:style>
  <w:style w:type="paragraph" w:styleId="Titel">
    <w:name w:val="Title"/>
    <w:basedOn w:val="Standaard"/>
    <w:next w:val="Standaard"/>
    <w:link w:val="TitelChar"/>
    <w:uiPriority w:val="10"/>
    <w:qFormat/>
    <w:rsid w:val="001D3E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3EF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3EF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3EF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3EF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3EFB"/>
    <w:rPr>
      <w:i/>
      <w:iCs/>
      <w:color w:val="404040" w:themeColor="text1" w:themeTint="BF"/>
    </w:rPr>
  </w:style>
  <w:style w:type="paragraph" w:styleId="Lijstalinea">
    <w:name w:val="List Paragraph"/>
    <w:basedOn w:val="Standaard"/>
    <w:uiPriority w:val="34"/>
    <w:qFormat/>
    <w:rsid w:val="001D3EFB"/>
    <w:pPr>
      <w:ind w:left="720"/>
      <w:contextualSpacing/>
    </w:pPr>
  </w:style>
  <w:style w:type="character" w:styleId="Intensievebenadrukking">
    <w:name w:val="Intense Emphasis"/>
    <w:basedOn w:val="Standaardalinea-lettertype"/>
    <w:uiPriority w:val="21"/>
    <w:qFormat/>
    <w:rsid w:val="001D3EFB"/>
    <w:rPr>
      <w:i/>
      <w:iCs/>
      <w:color w:val="0F4761" w:themeColor="accent1" w:themeShade="BF"/>
    </w:rPr>
  </w:style>
  <w:style w:type="paragraph" w:styleId="Duidelijkcitaat">
    <w:name w:val="Intense Quote"/>
    <w:basedOn w:val="Standaard"/>
    <w:next w:val="Standaard"/>
    <w:link w:val="DuidelijkcitaatChar"/>
    <w:uiPriority w:val="30"/>
    <w:qFormat/>
    <w:rsid w:val="001D3E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D3EFB"/>
    <w:rPr>
      <w:i/>
      <w:iCs/>
      <w:color w:val="0F4761" w:themeColor="accent1" w:themeShade="BF"/>
    </w:rPr>
  </w:style>
  <w:style w:type="character" w:styleId="Intensieveverwijzing">
    <w:name w:val="Intense Reference"/>
    <w:basedOn w:val="Standaardalinea-lettertype"/>
    <w:uiPriority w:val="32"/>
    <w:qFormat/>
    <w:rsid w:val="001D3EFB"/>
    <w:rPr>
      <w:b/>
      <w:bCs/>
      <w:smallCaps/>
      <w:color w:val="0F4761" w:themeColor="accent1" w:themeShade="BF"/>
      <w:spacing w:val="5"/>
    </w:rPr>
  </w:style>
  <w:style w:type="character" w:styleId="Hyperlink">
    <w:name w:val="Hyperlink"/>
    <w:basedOn w:val="Standaardalinea-lettertype"/>
    <w:uiPriority w:val="99"/>
    <w:unhideWhenUsed/>
    <w:rsid w:val="00FA73CC"/>
    <w:rPr>
      <w:color w:val="467886" w:themeColor="hyperlink"/>
      <w:u w:val="single"/>
    </w:rPr>
  </w:style>
  <w:style w:type="character" w:styleId="Onopgelostemelding">
    <w:name w:val="Unresolved Mention"/>
    <w:basedOn w:val="Standaardalinea-lettertype"/>
    <w:uiPriority w:val="99"/>
    <w:semiHidden/>
    <w:unhideWhenUsed/>
    <w:rsid w:val="00FA73CC"/>
    <w:rPr>
      <w:color w:val="605E5C"/>
      <w:shd w:val="clear" w:color="auto" w:fill="E1DFDD"/>
    </w:rPr>
  </w:style>
  <w:style w:type="paragraph" w:styleId="Normaalweb">
    <w:name w:val="Normal (Web)"/>
    <w:basedOn w:val="Standaard"/>
    <w:uiPriority w:val="99"/>
    <w:semiHidden/>
    <w:unhideWhenUsed/>
    <w:rsid w:val="008F2817"/>
    <w:rPr>
      <w:rFonts w:ascii="Times New Roman" w:hAnsi="Times New Roman" w:cs="Times New Roman"/>
    </w:rPr>
  </w:style>
  <w:style w:type="character" w:styleId="Verwijzingopmerking">
    <w:name w:val="annotation reference"/>
    <w:basedOn w:val="Standaardalinea-lettertype"/>
    <w:uiPriority w:val="99"/>
    <w:semiHidden/>
    <w:unhideWhenUsed/>
    <w:rsid w:val="00E31855"/>
    <w:rPr>
      <w:sz w:val="16"/>
      <w:szCs w:val="16"/>
    </w:rPr>
  </w:style>
  <w:style w:type="paragraph" w:styleId="Tekstopmerking">
    <w:name w:val="annotation text"/>
    <w:basedOn w:val="Standaard"/>
    <w:link w:val="TekstopmerkingChar"/>
    <w:uiPriority w:val="99"/>
    <w:unhideWhenUsed/>
    <w:rsid w:val="00E31855"/>
    <w:pPr>
      <w:spacing w:line="240" w:lineRule="auto"/>
    </w:pPr>
    <w:rPr>
      <w:sz w:val="20"/>
      <w:szCs w:val="20"/>
    </w:rPr>
  </w:style>
  <w:style w:type="character" w:customStyle="1" w:styleId="TekstopmerkingChar">
    <w:name w:val="Tekst opmerking Char"/>
    <w:basedOn w:val="Standaardalinea-lettertype"/>
    <w:link w:val="Tekstopmerking"/>
    <w:uiPriority w:val="99"/>
    <w:rsid w:val="00E31855"/>
    <w:rPr>
      <w:sz w:val="20"/>
      <w:szCs w:val="20"/>
    </w:rPr>
  </w:style>
  <w:style w:type="paragraph" w:styleId="Onderwerpvanopmerking">
    <w:name w:val="annotation subject"/>
    <w:basedOn w:val="Tekstopmerking"/>
    <w:next w:val="Tekstopmerking"/>
    <w:link w:val="OnderwerpvanopmerkingChar"/>
    <w:uiPriority w:val="99"/>
    <w:semiHidden/>
    <w:unhideWhenUsed/>
    <w:rsid w:val="00E31855"/>
    <w:rPr>
      <w:b/>
      <w:bCs/>
    </w:rPr>
  </w:style>
  <w:style w:type="character" w:customStyle="1" w:styleId="OnderwerpvanopmerkingChar">
    <w:name w:val="Onderwerp van opmerking Char"/>
    <w:basedOn w:val="TekstopmerkingChar"/>
    <w:link w:val="Onderwerpvanopmerking"/>
    <w:uiPriority w:val="99"/>
    <w:semiHidden/>
    <w:rsid w:val="00E31855"/>
    <w:rPr>
      <w:b/>
      <w:bCs/>
      <w:sz w:val="20"/>
      <w:szCs w:val="20"/>
    </w:rPr>
  </w:style>
  <w:style w:type="character" w:styleId="Zwaar">
    <w:name w:val="Strong"/>
    <w:basedOn w:val="Standaardalinea-lettertype"/>
    <w:uiPriority w:val="22"/>
    <w:qFormat/>
    <w:rsid w:val="00F95FBE"/>
    <w:rPr>
      <w:b/>
      <w:bCs/>
    </w:rPr>
  </w:style>
  <w:style w:type="character" w:styleId="Nadruk">
    <w:name w:val="Emphasis"/>
    <w:basedOn w:val="Standaardalinea-lettertype"/>
    <w:uiPriority w:val="20"/>
    <w:qFormat/>
    <w:rsid w:val="00F95FBE"/>
    <w:rPr>
      <w:i/>
      <w:iCs/>
    </w:rPr>
  </w:style>
  <w:style w:type="paragraph" w:styleId="Revisie">
    <w:name w:val="Revision"/>
    <w:hidden/>
    <w:uiPriority w:val="99"/>
    <w:semiHidden/>
    <w:rsid w:val="00553F1D"/>
    <w:pPr>
      <w:spacing w:after="0" w:line="240" w:lineRule="auto"/>
    </w:pPr>
  </w:style>
  <w:style w:type="character" w:styleId="GevolgdeHyperlink">
    <w:name w:val="FollowedHyperlink"/>
    <w:basedOn w:val="Standaardalinea-lettertype"/>
    <w:uiPriority w:val="99"/>
    <w:semiHidden/>
    <w:unhideWhenUsed/>
    <w:rsid w:val="00D86B87"/>
    <w:rPr>
      <w:color w:val="96607D" w:themeColor="followedHyperlink"/>
      <w:u w:val="single"/>
    </w:rPr>
  </w:style>
  <w:style w:type="paragraph" w:styleId="Geenafstand">
    <w:name w:val="No Spacing"/>
    <w:uiPriority w:val="1"/>
    <w:qFormat/>
    <w:rsid w:val="005B30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9004">
      <w:bodyDiv w:val="1"/>
      <w:marLeft w:val="0"/>
      <w:marRight w:val="0"/>
      <w:marTop w:val="0"/>
      <w:marBottom w:val="0"/>
      <w:divBdr>
        <w:top w:val="none" w:sz="0" w:space="0" w:color="auto"/>
        <w:left w:val="none" w:sz="0" w:space="0" w:color="auto"/>
        <w:bottom w:val="none" w:sz="0" w:space="0" w:color="auto"/>
        <w:right w:val="none" w:sz="0" w:space="0" w:color="auto"/>
      </w:divBdr>
    </w:div>
    <w:div w:id="88350605">
      <w:bodyDiv w:val="1"/>
      <w:marLeft w:val="0"/>
      <w:marRight w:val="0"/>
      <w:marTop w:val="0"/>
      <w:marBottom w:val="0"/>
      <w:divBdr>
        <w:top w:val="none" w:sz="0" w:space="0" w:color="auto"/>
        <w:left w:val="none" w:sz="0" w:space="0" w:color="auto"/>
        <w:bottom w:val="none" w:sz="0" w:space="0" w:color="auto"/>
        <w:right w:val="none" w:sz="0" w:space="0" w:color="auto"/>
      </w:divBdr>
    </w:div>
    <w:div w:id="357897575">
      <w:bodyDiv w:val="1"/>
      <w:marLeft w:val="0"/>
      <w:marRight w:val="0"/>
      <w:marTop w:val="0"/>
      <w:marBottom w:val="0"/>
      <w:divBdr>
        <w:top w:val="none" w:sz="0" w:space="0" w:color="auto"/>
        <w:left w:val="none" w:sz="0" w:space="0" w:color="auto"/>
        <w:bottom w:val="none" w:sz="0" w:space="0" w:color="auto"/>
        <w:right w:val="none" w:sz="0" w:space="0" w:color="auto"/>
      </w:divBdr>
    </w:div>
    <w:div w:id="437338203">
      <w:bodyDiv w:val="1"/>
      <w:marLeft w:val="0"/>
      <w:marRight w:val="0"/>
      <w:marTop w:val="0"/>
      <w:marBottom w:val="0"/>
      <w:divBdr>
        <w:top w:val="none" w:sz="0" w:space="0" w:color="auto"/>
        <w:left w:val="none" w:sz="0" w:space="0" w:color="auto"/>
        <w:bottom w:val="none" w:sz="0" w:space="0" w:color="auto"/>
        <w:right w:val="none" w:sz="0" w:space="0" w:color="auto"/>
      </w:divBdr>
    </w:div>
    <w:div w:id="569314369">
      <w:bodyDiv w:val="1"/>
      <w:marLeft w:val="0"/>
      <w:marRight w:val="0"/>
      <w:marTop w:val="0"/>
      <w:marBottom w:val="0"/>
      <w:divBdr>
        <w:top w:val="none" w:sz="0" w:space="0" w:color="auto"/>
        <w:left w:val="none" w:sz="0" w:space="0" w:color="auto"/>
        <w:bottom w:val="none" w:sz="0" w:space="0" w:color="auto"/>
        <w:right w:val="none" w:sz="0" w:space="0" w:color="auto"/>
      </w:divBdr>
    </w:div>
    <w:div w:id="578056935">
      <w:bodyDiv w:val="1"/>
      <w:marLeft w:val="0"/>
      <w:marRight w:val="0"/>
      <w:marTop w:val="0"/>
      <w:marBottom w:val="0"/>
      <w:divBdr>
        <w:top w:val="none" w:sz="0" w:space="0" w:color="auto"/>
        <w:left w:val="none" w:sz="0" w:space="0" w:color="auto"/>
        <w:bottom w:val="none" w:sz="0" w:space="0" w:color="auto"/>
        <w:right w:val="none" w:sz="0" w:space="0" w:color="auto"/>
      </w:divBdr>
    </w:div>
    <w:div w:id="909849644">
      <w:bodyDiv w:val="1"/>
      <w:marLeft w:val="0"/>
      <w:marRight w:val="0"/>
      <w:marTop w:val="0"/>
      <w:marBottom w:val="0"/>
      <w:divBdr>
        <w:top w:val="none" w:sz="0" w:space="0" w:color="auto"/>
        <w:left w:val="none" w:sz="0" w:space="0" w:color="auto"/>
        <w:bottom w:val="none" w:sz="0" w:space="0" w:color="auto"/>
        <w:right w:val="none" w:sz="0" w:space="0" w:color="auto"/>
      </w:divBdr>
    </w:div>
    <w:div w:id="949507820">
      <w:bodyDiv w:val="1"/>
      <w:marLeft w:val="0"/>
      <w:marRight w:val="0"/>
      <w:marTop w:val="0"/>
      <w:marBottom w:val="0"/>
      <w:divBdr>
        <w:top w:val="none" w:sz="0" w:space="0" w:color="auto"/>
        <w:left w:val="none" w:sz="0" w:space="0" w:color="auto"/>
        <w:bottom w:val="none" w:sz="0" w:space="0" w:color="auto"/>
        <w:right w:val="none" w:sz="0" w:space="0" w:color="auto"/>
      </w:divBdr>
    </w:div>
    <w:div w:id="1034161018">
      <w:bodyDiv w:val="1"/>
      <w:marLeft w:val="0"/>
      <w:marRight w:val="0"/>
      <w:marTop w:val="0"/>
      <w:marBottom w:val="0"/>
      <w:divBdr>
        <w:top w:val="none" w:sz="0" w:space="0" w:color="auto"/>
        <w:left w:val="none" w:sz="0" w:space="0" w:color="auto"/>
        <w:bottom w:val="none" w:sz="0" w:space="0" w:color="auto"/>
        <w:right w:val="none" w:sz="0" w:space="0" w:color="auto"/>
      </w:divBdr>
    </w:div>
    <w:div w:id="1175194832">
      <w:bodyDiv w:val="1"/>
      <w:marLeft w:val="0"/>
      <w:marRight w:val="0"/>
      <w:marTop w:val="0"/>
      <w:marBottom w:val="0"/>
      <w:divBdr>
        <w:top w:val="none" w:sz="0" w:space="0" w:color="auto"/>
        <w:left w:val="none" w:sz="0" w:space="0" w:color="auto"/>
        <w:bottom w:val="none" w:sz="0" w:space="0" w:color="auto"/>
        <w:right w:val="none" w:sz="0" w:space="0" w:color="auto"/>
      </w:divBdr>
    </w:div>
    <w:div w:id="1187673087">
      <w:bodyDiv w:val="1"/>
      <w:marLeft w:val="0"/>
      <w:marRight w:val="0"/>
      <w:marTop w:val="0"/>
      <w:marBottom w:val="0"/>
      <w:divBdr>
        <w:top w:val="none" w:sz="0" w:space="0" w:color="auto"/>
        <w:left w:val="none" w:sz="0" w:space="0" w:color="auto"/>
        <w:bottom w:val="none" w:sz="0" w:space="0" w:color="auto"/>
        <w:right w:val="none" w:sz="0" w:space="0" w:color="auto"/>
      </w:divBdr>
    </w:div>
    <w:div w:id="1200626038">
      <w:bodyDiv w:val="1"/>
      <w:marLeft w:val="0"/>
      <w:marRight w:val="0"/>
      <w:marTop w:val="0"/>
      <w:marBottom w:val="0"/>
      <w:divBdr>
        <w:top w:val="none" w:sz="0" w:space="0" w:color="auto"/>
        <w:left w:val="none" w:sz="0" w:space="0" w:color="auto"/>
        <w:bottom w:val="none" w:sz="0" w:space="0" w:color="auto"/>
        <w:right w:val="none" w:sz="0" w:space="0" w:color="auto"/>
      </w:divBdr>
    </w:div>
    <w:div w:id="1274753093">
      <w:bodyDiv w:val="1"/>
      <w:marLeft w:val="0"/>
      <w:marRight w:val="0"/>
      <w:marTop w:val="0"/>
      <w:marBottom w:val="0"/>
      <w:divBdr>
        <w:top w:val="none" w:sz="0" w:space="0" w:color="auto"/>
        <w:left w:val="none" w:sz="0" w:space="0" w:color="auto"/>
        <w:bottom w:val="none" w:sz="0" w:space="0" w:color="auto"/>
        <w:right w:val="none" w:sz="0" w:space="0" w:color="auto"/>
      </w:divBdr>
      <w:divsChild>
        <w:div w:id="2039964741">
          <w:marLeft w:val="0"/>
          <w:marRight w:val="0"/>
          <w:marTop w:val="0"/>
          <w:marBottom w:val="0"/>
          <w:divBdr>
            <w:top w:val="none" w:sz="0" w:space="0" w:color="auto"/>
            <w:left w:val="none" w:sz="0" w:space="0" w:color="auto"/>
            <w:bottom w:val="none" w:sz="0" w:space="0" w:color="auto"/>
            <w:right w:val="none" w:sz="0" w:space="0" w:color="auto"/>
          </w:divBdr>
          <w:divsChild>
            <w:div w:id="1190532571">
              <w:marLeft w:val="0"/>
              <w:marRight w:val="0"/>
              <w:marTop w:val="0"/>
              <w:marBottom w:val="0"/>
              <w:divBdr>
                <w:top w:val="none" w:sz="0" w:space="0" w:color="auto"/>
                <w:left w:val="none" w:sz="0" w:space="0" w:color="auto"/>
                <w:bottom w:val="none" w:sz="0" w:space="0" w:color="auto"/>
                <w:right w:val="none" w:sz="0" w:space="0" w:color="auto"/>
              </w:divBdr>
              <w:divsChild>
                <w:div w:id="14619311">
                  <w:marLeft w:val="0"/>
                  <w:marRight w:val="0"/>
                  <w:marTop w:val="0"/>
                  <w:marBottom w:val="0"/>
                  <w:divBdr>
                    <w:top w:val="none" w:sz="0" w:space="0" w:color="auto"/>
                    <w:left w:val="none" w:sz="0" w:space="0" w:color="auto"/>
                    <w:bottom w:val="none" w:sz="0" w:space="0" w:color="auto"/>
                    <w:right w:val="none" w:sz="0" w:space="0" w:color="auto"/>
                  </w:divBdr>
                  <w:divsChild>
                    <w:div w:id="277416233">
                      <w:marLeft w:val="0"/>
                      <w:marRight w:val="0"/>
                      <w:marTop w:val="0"/>
                      <w:marBottom w:val="0"/>
                      <w:divBdr>
                        <w:top w:val="none" w:sz="0" w:space="0" w:color="auto"/>
                        <w:left w:val="none" w:sz="0" w:space="0" w:color="auto"/>
                        <w:bottom w:val="none" w:sz="0" w:space="0" w:color="auto"/>
                        <w:right w:val="none" w:sz="0" w:space="0" w:color="auto"/>
                      </w:divBdr>
                      <w:divsChild>
                        <w:div w:id="440298484">
                          <w:marLeft w:val="0"/>
                          <w:marRight w:val="0"/>
                          <w:marTop w:val="0"/>
                          <w:marBottom w:val="0"/>
                          <w:divBdr>
                            <w:top w:val="none" w:sz="0" w:space="0" w:color="auto"/>
                            <w:left w:val="none" w:sz="0" w:space="0" w:color="auto"/>
                            <w:bottom w:val="none" w:sz="0" w:space="0" w:color="auto"/>
                            <w:right w:val="none" w:sz="0" w:space="0" w:color="auto"/>
                          </w:divBdr>
                          <w:divsChild>
                            <w:div w:id="333924131">
                              <w:marLeft w:val="0"/>
                              <w:marRight w:val="0"/>
                              <w:marTop w:val="0"/>
                              <w:marBottom w:val="0"/>
                              <w:divBdr>
                                <w:top w:val="none" w:sz="0" w:space="0" w:color="auto"/>
                                <w:left w:val="none" w:sz="0" w:space="0" w:color="auto"/>
                                <w:bottom w:val="none" w:sz="0" w:space="0" w:color="auto"/>
                                <w:right w:val="none" w:sz="0" w:space="0" w:color="auto"/>
                              </w:divBdr>
                              <w:divsChild>
                                <w:div w:id="499808605">
                                  <w:marLeft w:val="0"/>
                                  <w:marRight w:val="0"/>
                                  <w:marTop w:val="0"/>
                                  <w:marBottom w:val="0"/>
                                  <w:divBdr>
                                    <w:top w:val="none" w:sz="0" w:space="0" w:color="auto"/>
                                    <w:left w:val="none" w:sz="0" w:space="0" w:color="auto"/>
                                    <w:bottom w:val="none" w:sz="0" w:space="0" w:color="auto"/>
                                    <w:right w:val="none" w:sz="0" w:space="0" w:color="auto"/>
                                  </w:divBdr>
                                  <w:divsChild>
                                    <w:div w:id="105211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078192">
      <w:bodyDiv w:val="1"/>
      <w:marLeft w:val="0"/>
      <w:marRight w:val="0"/>
      <w:marTop w:val="0"/>
      <w:marBottom w:val="0"/>
      <w:divBdr>
        <w:top w:val="none" w:sz="0" w:space="0" w:color="auto"/>
        <w:left w:val="none" w:sz="0" w:space="0" w:color="auto"/>
        <w:bottom w:val="none" w:sz="0" w:space="0" w:color="auto"/>
        <w:right w:val="none" w:sz="0" w:space="0" w:color="auto"/>
      </w:divBdr>
    </w:div>
    <w:div w:id="1417245979">
      <w:bodyDiv w:val="1"/>
      <w:marLeft w:val="0"/>
      <w:marRight w:val="0"/>
      <w:marTop w:val="0"/>
      <w:marBottom w:val="0"/>
      <w:divBdr>
        <w:top w:val="none" w:sz="0" w:space="0" w:color="auto"/>
        <w:left w:val="none" w:sz="0" w:space="0" w:color="auto"/>
        <w:bottom w:val="none" w:sz="0" w:space="0" w:color="auto"/>
        <w:right w:val="none" w:sz="0" w:space="0" w:color="auto"/>
      </w:divBdr>
    </w:div>
    <w:div w:id="1614946013">
      <w:bodyDiv w:val="1"/>
      <w:marLeft w:val="0"/>
      <w:marRight w:val="0"/>
      <w:marTop w:val="0"/>
      <w:marBottom w:val="0"/>
      <w:divBdr>
        <w:top w:val="none" w:sz="0" w:space="0" w:color="auto"/>
        <w:left w:val="none" w:sz="0" w:space="0" w:color="auto"/>
        <w:bottom w:val="none" w:sz="0" w:space="0" w:color="auto"/>
        <w:right w:val="none" w:sz="0" w:space="0" w:color="auto"/>
      </w:divBdr>
    </w:div>
    <w:div w:id="1656294712">
      <w:bodyDiv w:val="1"/>
      <w:marLeft w:val="0"/>
      <w:marRight w:val="0"/>
      <w:marTop w:val="0"/>
      <w:marBottom w:val="0"/>
      <w:divBdr>
        <w:top w:val="none" w:sz="0" w:space="0" w:color="auto"/>
        <w:left w:val="none" w:sz="0" w:space="0" w:color="auto"/>
        <w:bottom w:val="none" w:sz="0" w:space="0" w:color="auto"/>
        <w:right w:val="none" w:sz="0" w:space="0" w:color="auto"/>
      </w:divBdr>
    </w:div>
    <w:div w:id="1707826159">
      <w:bodyDiv w:val="1"/>
      <w:marLeft w:val="0"/>
      <w:marRight w:val="0"/>
      <w:marTop w:val="0"/>
      <w:marBottom w:val="0"/>
      <w:divBdr>
        <w:top w:val="none" w:sz="0" w:space="0" w:color="auto"/>
        <w:left w:val="none" w:sz="0" w:space="0" w:color="auto"/>
        <w:bottom w:val="none" w:sz="0" w:space="0" w:color="auto"/>
        <w:right w:val="none" w:sz="0" w:space="0" w:color="auto"/>
      </w:divBdr>
    </w:div>
    <w:div w:id="1737050989">
      <w:bodyDiv w:val="1"/>
      <w:marLeft w:val="0"/>
      <w:marRight w:val="0"/>
      <w:marTop w:val="0"/>
      <w:marBottom w:val="0"/>
      <w:divBdr>
        <w:top w:val="none" w:sz="0" w:space="0" w:color="auto"/>
        <w:left w:val="none" w:sz="0" w:space="0" w:color="auto"/>
        <w:bottom w:val="none" w:sz="0" w:space="0" w:color="auto"/>
        <w:right w:val="none" w:sz="0" w:space="0" w:color="auto"/>
      </w:divBdr>
      <w:divsChild>
        <w:div w:id="1890145792">
          <w:marLeft w:val="0"/>
          <w:marRight w:val="0"/>
          <w:marTop w:val="0"/>
          <w:marBottom w:val="0"/>
          <w:divBdr>
            <w:top w:val="none" w:sz="0" w:space="0" w:color="auto"/>
            <w:left w:val="none" w:sz="0" w:space="0" w:color="auto"/>
            <w:bottom w:val="none" w:sz="0" w:space="0" w:color="auto"/>
            <w:right w:val="none" w:sz="0" w:space="0" w:color="auto"/>
          </w:divBdr>
          <w:divsChild>
            <w:div w:id="16023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93107">
      <w:bodyDiv w:val="1"/>
      <w:marLeft w:val="0"/>
      <w:marRight w:val="0"/>
      <w:marTop w:val="0"/>
      <w:marBottom w:val="0"/>
      <w:divBdr>
        <w:top w:val="none" w:sz="0" w:space="0" w:color="auto"/>
        <w:left w:val="none" w:sz="0" w:space="0" w:color="auto"/>
        <w:bottom w:val="none" w:sz="0" w:space="0" w:color="auto"/>
        <w:right w:val="none" w:sz="0" w:space="0" w:color="auto"/>
      </w:divBdr>
    </w:div>
    <w:div w:id="190181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ur-lex.europa.eu/legal-content/NL/TXT/?uri=celex%3A32014L0040" TargetMode="External" Id="rId8" /><Relationship Type="http://schemas.openxmlformats.org/officeDocument/2006/relationships/hyperlink" Target="https://eur-lex.europa.eu/legal-content/NL/TXT/?uri=COM%3A2021%3A249%3AFIN" TargetMode="External" Id="rId13" /><Relationship Type="http://schemas.openxmlformats.org/officeDocument/2006/relationships/webSettings" Target="webSettings.xml" Id="rId7" /><Relationship Type="http://schemas.openxmlformats.org/officeDocument/2006/relationships/hyperlink" Target="https://taxation-customs.ec.europa.eu/news/european-commission-modernises-tobacco-taxation-directive-2025-07-16_en?prefLang=nl" TargetMode="External" Id="rId12" /><Relationship Type="http://schemas.openxmlformats.org/officeDocument/2006/relationships/theme" Target="theme/theme1.xml" Id="rId16" /><Relationship Type="http://schemas.openxmlformats.org/officeDocument/2006/relationships/settings" Target="settings.xml" Id="rId6" /><Relationship Type="http://schemas.openxmlformats.org/officeDocument/2006/relationships/hyperlink" Target="https://eur-lex.europa.eu/resource.html?uri=cellar:176f6907-626d-11f0-bf4e-01aa75ed71a1.0010.02/DOC_1&amp;format=PDF"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eur-lex.europa.eu/legal-content/NL/TXT/PDF/?uri=CELEX:32003L0033" TargetMode="External" Id="rId10" /><Relationship Type="http://schemas.openxmlformats.org/officeDocument/2006/relationships/numbering" Target="numbering.xml" Id="rId4" /><Relationship Type="http://schemas.openxmlformats.org/officeDocument/2006/relationships/hyperlink" Target="https://eur-lex.europa.eu/legal-content/NL/TXT/PDF/?uri=CELEX:32011L0064" TargetMode="External" Id="rId9" /><Relationship Type="http://schemas.openxmlformats.org/officeDocument/2006/relationships/hyperlink" Target="https://parlisweb.tweedekamer.nl/parlis/document.aspx?Id=a59d7963-6260-4efd-9644-643148d6d41d" TargetMode="Externa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2967</ap:Words>
  <ap:Characters>16320</ap:Characters>
  <ap:DocSecurity>4</ap:DocSecurity>
  <ap:Lines>136</ap:Lines>
  <ap:Paragraphs>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19249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2025-10-01T12:23:00.0000000Z</dcterms:created>
  <dcterms:modified xsi:type="dcterms:W3CDTF">2025-10-01T12:23:00.0000000Z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0x01010061A247A6B315FB4CBB763965BBD62638</vt:lpwstr>
  </property>
</Properties>
</file>