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2FC0" w:rsidR="00DB7C29" w:rsidP="00DB7C29" w:rsidRDefault="00DB7C29" w14:paraId="61F928B5" w14:textId="77777777">
      <w:pPr>
        <w:pStyle w:val="WitregelW1bodytekst"/>
      </w:pPr>
      <w:bookmarkStart w:name="_GoBack" w:id="0"/>
      <w:bookmarkEnd w:id="0"/>
      <w:r w:rsidRPr="00E32FC0">
        <w:t>Geachte voorzitter,</w:t>
      </w:r>
    </w:p>
    <w:p w:rsidRPr="00E32FC0" w:rsidR="00DB7C29" w:rsidP="00DB7C29" w:rsidRDefault="00DB7C29" w14:paraId="2E9B8710" w14:textId="6B1C393F">
      <w:pPr>
        <w:pStyle w:val="WitregelW1bodytekst"/>
      </w:pPr>
    </w:p>
    <w:p w:rsidRPr="00E32FC0" w:rsidR="000C7F07" w:rsidP="000C7F07" w:rsidRDefault="00DB7C29" w14:paraId="66A27952" w14:textId="6EE43274">
      <w:r w:rsidRPr="00E32FC0">
        <w:t>Hierbij sturen wij</w:t>
      </w:r>
      <w:r w:rsidRPr="00E32FC0" w:rsidR="00CD215F">
        <w:t xml:space="preserve"> u</w:t>
      </w:r>
      <w:r w:rsidRPr="00E32FC0">
        <w:t>, mede namens</w:t>
      </w:r>
      <w:r w:rsidR="007A4905">
        <w:t xml:space="preserve"> de </w:t>
      </w:r>
      <w:r w:rsidR="0071268B">
        <w:t xml:space="preserve">Staatssecretaris </w:t>
      </w:r>
      <w:r w:rsidR="007A4905">
        <w:t>van Buitenlandse Handel en Ontwikkelingshulp</w:t>
      </w:r>
      <w:r w:rsidRPr="00E32FC0" w:rsidR="00C9496E">
        <w:t xml:space="preserve"> en de </w:t>
      </w:r>
      <w:r w:rsidRPr="00E32FC0" w:rsidR="00D118F5">
        <w:t xml:space="preserve">Staatssecretaris </w:t>
      </w:r>
      <w:r w:rsidRPr="00E32FC0" w:rsidR="00DD78E8">
        <w:t>van Landbouw, Visserij, Voedselzekerheid en Natuur</w:t>
      </w:r>
      <w:r w:rsidRPr="00E32FC0" w:rsidR="00C36771">
        <w:t>,</w:t>
      </w:r>
      <w:r w:rsidRPr="00E32FC0">
        <w:t xml:space="preserve"> de geannoteerde agenda van de Milieuraad van </w:t>
      </w:r>
      <w:r w:rsidRPr="00E32FC0" w:rsidR="00F51B5E">
        <w:t>21 oktober</w:t>
      </w:r>
      <w:r w:rsidRPr="00E32FC0">
        <w:t xml:space="preserve"> 2025. Het kabinet neemt zich voor deel te nemen aan deze Milieuraad. De inhoud van deze geannoteerde agenda geeft de meest recente stand van zaken weer.</w:t>
      </w:r>
      <w:r w:rsidRPr="00E32FC0" w:rsidR="000C7F07">
        <w:t xml:space="preserve"> Op </w:t>
      </w:r>
      <w:r w:rsidRPr="00E32FC0" w:rsidR="00C9496E">
        <w:t>donderdag</w:t>
      </w:r>
      <w:r w:rsidRPr="00E32FC0" w:rsidR="000C7F07">
        <w:t xml:space="preserve"> </w:t>
      </w:r>
      <w:r w:rsidRPr="00E32FC0" w:rsidR="009474BC">
        <w:t xml:space="preserve">9 oktober </w:t>
      </w:r>
      <w:r w:rsidRPr="00E32FC0" w:rsidR="00CB5BED">
        <w:t xml:space="preserve">aanstaande </w:t>
      </w:r>
      <w:r w:rsidRPr="00E32FC0" w:rsidR="00235047">
        <w:t>vindt</w:t>
      </w:r>
      <w:r w:rsidRPr="00E32FC0" w:rsidR="009474BC">
        <w:t xml:space="preserve"> het </w:t>
      </w:r>
      <w:r w:rsidRPr="00E32FC0" w:rsidR="00C9496E">
        <w:t>s</w:t>
      </w:r>
      <w:r w:rsidRPr="00E32FC0" w:rsidR="009474BC">
        <w:t xml:space="preserve">chriftelijke </w:t>
      </w:r>
      <w:r w:rsidRPr="00E32FC0" w:rsidR="00C9496E">
        <w:t>o</w:t>
      </w:r>
      <w:r w:rsidRPr="00E32FC0" w:rsidR="009474BC">
        <w:t xml:space="preserve">verleg voor de Milieuraad plaats. </w:t>
      </w:r>
    </w:p>
    <w:p w:rsidRPr="00E32FC0" w:rsidR="00DB7C29" w:rsidP="00DB7C29" w:rsidRDefault="00DB7C29" w14:paraId="614AADBA" w14:textId="77777777">
      <w:pPr>
        <w:pStyle w:val="Slotzin"/>
      </w:pPr>
      <w:r w:rsidRPr="00E32FC0">
        <w:t>Hoogachtend,</w:t>
      </w:r>
    </w:p>
    <w:p w:rsidRPr="00E32FC0" w:rsidR="00DB7C29" w:rsidP="00DB7C29" w:rsidRDefault="00DB7C29" w14:paraId="08F7A2E6" w14:textId="77777777">
      <w:pPr>
        <w:pStyle w:val="OndertekeningArea1"/>
      </w:pPr>
      <w:r w:rsidRPr="00E32FC0">
        <w:t>DE STAATSSECRETARIS VAN INFRASTRUCTUUR EN WATERSTAAT - OPENBAAR VERVOER EN MILIEU,</w:t>
      </w:r>
    </w:p>
    <w:p w:rsidRPr="00E32FC0" w:rsidR="00DB7C29" w:rsidP="00DB7C29" w:rsidRDefault="00DB7C29" w14:paraId="1F30FB5E" w14:textId="77777777"/>
    <w:p w:rsidRPr="00E32FC0" w:rsidR="00DB7C29" w:rsidP="00DB7C29" w:rsidRDefault="00DB7C29" w14:paraId="35280643" w14:textId="77777777"/>
    <w:p w:rsidRPr="00E32FC0" w:rsidR="00DB7C29" w:rsidP="00DB7C29" w:rsidRDefault="00DB7C29" w14:paraId="5B850C42" w14:textId="77777777"/>
    <w:p w:rsidRPr="00E32FC0" w:rsidR="00DB7C29" w:rsidP="00DB7C29" w:rsidRDefault="00DB7C29" w14:paraId="1A342A9A" w14:textId="77777777"/>
    <w:p w:rsidR="00DB7C29" w:rsidP="00DB7C29" w:rsidRDefault="00DB7C29" w14:paraId="5E531BA1" w14:textId="77777777">
      <w:r w:rsidRPr="00E32FC0">
        <w:t>A.A. (Thierry) Aartsen</w:t>
      </w:r>
    </w:p>
    <w:p w:rsidRPr="00E32FC0" w:rsidR="0009781C" w:rsidP="00DB7C29" w:rsidRDefault="0009781C" w14:paraId="7EA2A768" w14:textId="77777777"/>
    <w:p w:rsidR="000649F7" w:rsidP="000649F7" w:rsidRDefault="000649F7" w14:paraId="26DCAB4F" w14:textId="77777777">
      <w:bookmarkStart w:name="_Hlk210226799" w:id="1"/>
      <w:r>
        <w:t>DE MINISTER VAN INFRASTRUCTUUR EN WATERSTAAT,</w:t>
      </w:r>
    </w:p>
    <w:p w:rsidR="000649F7" w:rsidP="000649F7" w:rsidRDefault="000649F7" w14:paraId="7AA4CCFD" w14:textId="77777777"/>
    <w:p w:rsidR="000649F7" w:rsidP="000649F7" w:rsidRDefault="000649F7" w14:paraId="1F58F734" w14:textId="77777777"/>
    <w:p w:rsidR="000649F7" w:rsidP="000649F7" w:rsidRDefault="000649F7" w14:paraId="331051F2" w14:textId="77777777"/>
    <w:p w:rsidR="000649F7" w:rsidP="000649F7" w:rsidRDefault="000649F7" w14:paraId="14247268" w14:textId="77777777"/>
    <w:p w:rsidR="00A61E32" w:rsidP="00DB7C29" w:rsidRDefault="000649F7" w14:paraId="016B5CC5" w14:textId="64F84F07">
      <w:r>
        <w:t>ing. R. (Robert) Tieman</w:t>
      </w:r>
    </w:p>
    <w:bookmarkEnd w:id="1"/>
    <w:p w:rsidRPr="00E32FC0" w:rsidR="00C87BCD" w:rsidP="00DB7C29" w:rsidRDefault="00C87BCD" w14:paraId="67B1F4E4" w14:textId="77777777"/>
    <w:p w:rsidRPr="00E32FC0" w:rsidR="00A61E32" w:rsidP="00DB7C29" w:rsidRDefault="00A61E32" w14:paraId="3F2C80AD" w14:textId="5FFB5111">
      <w:r w:rsidRPr="00E32FC0">
        <w:t>DE MINISTER VAN KLIMAAT EN GROENE GROEI,</w:t>
      </w:r>
    </w:p>
    <w:p w:rsidRPr="00E32FC0" w:rsidR="00A61E32" w:rsidP="00DB7C29" w:rsidRDefault="00A61E32" w14:paraId="0B32C9B5" w14:textId="77777777"/>
    <w:p w:rsidRPr="00E32FC0" w:rsidR="00A61E32" w:rsidP="00DB7C29" w:rsidRDefault="00A61E32" w14:paraId="3F7B35F0" w14:textId="77777777"/>
    <w:p w:rsidRPr="00E32FC0" w:rsidR="00A61E32" w:rsidP="00DB7C29" w:rsidRDefault="00A61E32" w14:paraId="479AFEEC" w14:textId="77777777"/>
    <w:p w:rsidRPr="00E32FC0" w:rsidR="00A61E32" w:rsidP="00DB7C29" w:rsidRDefault="00A61E32" w14:paraId="6AD4F685" w14:textId="77777777"/>
    <w:p w:rsidRPr="00E32FC0" w:rsidR="00A61E32" w:rsidP="00DB7C29" w:rsidRDefault="00A61E32" w14:paraId="0F5EE561" w14:textId="656698C6">
      <w:r w:rsidRPr="00E32FC0">
        <w:t>Sophie Hermans</w:t>
      </w:r>
    </w:p>
    <w:p w:rsidRPr="00E32FC0" w:rsidR="00DB7C29" w:rsidP="00DB7C29" w:rsidRDefault="00DB7C29" w14:paraId="53664EC7" w14:textId="77777777">
      <w:pPr>
        <w:spacing w:line="240" w:lineRule="auto"/>
      </w:pPr>
      <w:r w:rsidRPr="00E32FC0">
        <w:br w:type="page"/>
      </w:r>
    </w:p>
    <w:p w:rsidRPr="00E32FC0" w:rsidR="00DB7C29" w:rsidP="00706AFC" w:rsidRDefault="00DB7C29" w14:paraId="16E90A3A" w14:textId="252A7F1F">
      <w:pPr>
        <w:rPr>
          <w:b/>
          <w:bCs/>
        </w:rPr>
      </w:pPr>
      <w:r w:rsidRPr="00A32107">
        <w:rPr>
          <w:b/>
          <w:bCs/>
        </w:rPr>
        <w:lastRenderedPageBreak/>
        <w:t xml:space="preserve">Geannoteerde Agenda Milieuraad </w:t>
      </w:r>
      <w:r w:rsidRPr="00A32107" w:rsidR="006C47FA">
        <w:rPr>
          <w:b/>
          <w:bCs/>
        </w:rPr>
        <w:t>21 oktober</w:t>
      </w:r>
    </w:p>
    <w:p w:rsidR="00530BB2" w:rsidP="00530BB2" w:rsidRDefault="00BA0679" w14:paraId="5042CC87" w14:textId="46B2362C">
      <w:bookmarkStart w:name="_Hlk209436769" w:id="2"/>
      <w:r w:rsidRPr="00E32FC0">
        <w:t xml:space="preserve">Tijdens de Milieuraad van 21 oktober </w:t>
      </w:r>
      <w:r w:rsidRPr="00E32FC0" w:rsidR="00BD4BC5">
        <w:t xml:space="preserve">2025 </w:t>
      </w:r>
      <w:r w:rsidRPr="00E32FC0">
        <w:t xml:space="preserve">in </w:t>
      </w:r>
      <w:r w:rsidRPr="00E32FC0" w:rsidR="0018392D">
        <w:t>Luxemburg</w:t>
      </w:r>
      <w:r w:rsidRPr="00E32FC0">
        <w:t xml:space="preserve"> </w:t>
      </w:r>
      <w:r w:rsidRPr="00E32FC0" w:rsidR="00B1095C">
        <w:t xml:space="preserve">staat </w:t>
      </w:r>
      <w:r w:rsidR="00E71FE6">
        <w:t xml:space="preserve">er </w:t>
      </w:r>
      <w:r w:rsidRPr="00E32FC0" w:rsidR="00B1095C">
        <w:t>een</w:t>
      </w:r>
      <w:r w:rsidR="006C47FA">
        <w:t xml:space="preserve"> </w:t>
      </w:r>
      <w:r w:rsidRPr="00E32FC0" w:rsidR="00B1095C">
        <w:t xml:space="preserve">gedachtewisseling over </w:t>
      </w:r>
      <w:r w:rsidR="00E71FE6">
        <w:t xml:space="preserve">de </w:t>
      </w:r>
      <w:r w:rsidRPr="00E32FC0" w:rsidR="00B1095C">
        <w:t>milieuaspecten van het Oceaanpact op de agenda</w:t>
      </w:r>
      <w:r w:rsidR="00E71FE6">
        <w:t>. Daarnaast</w:t>
      </w:r>
      <w:r w:rsidRPr="00E32FC0" w:rsidR="00B1095C">
        <w:t xml:space="preserve"> wil het </w:t>
      </w:r>
      <w:r w:rsidRPr="00E32FC0">
        <w:t xml:space="preserve">voorzitterschap </w:t>
      </w:r>
      <w:r w:rsidRPr="00E32FC0" w:rsidR="00B1095C">
        <w:t xml:space="preserve">tot een akkoord komen over </w:t>
      </w:r>
      <w:r w:rsidR="005E4C3E">
        <w:t xml:space="preserve">de </w:t>
      </w:r>
      <w:r w:rsidRPr="00E32FC0">
        <w:t xml:space="preserve">Raadsconclusies over </w:t>
      </w:r>
      <w:r w:rsidRPr="00E32FC0" w:rsidR="00B1095C">
        <w:t xml:space="preserve">COP30 en </w:t>
      </w:r>
      <w:r w:rsidRPr="00E32FC0" w:rsidR="00CA096E">
        <w:t>de Waterweerbaarheidsstrategie</w:t>
      </w:r>
      <w:r w:rsidRPr="00E32FC0" w:rsidR="00BA3AFC">
        <w:t>.</w:t>
      </w:r>
      <w:r w:rsidRPr="00E32FC0">
        <w:t xml:space="preserve"> </w:t>
      </w:r>
      <w:bookmarkEnd w:id="2"/>
      <w:r w:rsidR="00F65DE3">
        <w:t>De vaste commissie Infrastructuur en Waterstaat van de Tweede Kamer heeft op 29 augustus jl. vragen gesteld in een schriftelijk overleg over de Waterweerbaarheidsstrategie. De antwoorden op de gestelde vragen zullen op korte termijn aan de Kamer aangeboden worden.</w:t>
      </w:r>
      <w:r w:rsidRPr="0009781C" w:rsidR="0009781C">
        <w:t xml:space="preserve"> </w:t>
      </w:r>
      <w:r w:rsidRPr="00E32FC0" w:rsidR="0009781C">
        <w:t>Tot slot staan drie diversenpunten op de agenda.</w:t>
      </w:r>
    </w:p>
    <w:p w:rsidRPr="00E32FC0" w:rsidR="00530BB2" w:rsidP="00530BB2" w:rsidRDefault="00530BB2" w14:paraId="1569E462" w14:textId="77777777"/>
    <w:p w:rsidRPr="00E32FC0" w:rsidR="00530BB2" w:rsidP="00530BB2" w:rsidRDefault="00F1217A" w14:paraId="2C23DABE" w14:textId="21E3684D">
      <w:pPr>
        <w:rPr>
          <w:b/>
          <w:bCs/>
        </w:rPr>
      </w:pPr>
      <w:r w:rsidRPr="00A32107">
        <w:rPr>
          <w:b/>
          <w:bCs/>
        </w:rPr>
        <w:t xml:space="preserve">Gedachtewisseling </w:t>
      </w:r>
      <w:r w:rsidRPr="00A32107" w:rsidR="00530BB2">
        <w:rPr>
          <w:b/>
          <w:bCs/>
        </w:rPr>
        <w:t>Milieuaspecten van het Europese Oceaanpact</w:t>
      </w:r>
    </w:p>
    <w:p w:rsidRPr="00E32FC0" w:rsidR="00E21C81" w:rsidP="00530BB2" w:rsidRDefault="0099199E" w14:paraId="64E5060F" w14:textId="34D4DB6E">
      <w:r w:rsidRPr="00E32FC0">
        <w:t xml:space="preserve">Tijdens de bijeenkomst van Milieu- en Klimaatministers zal </w:t>
      </w:r>
      <w:r w:rsidRPr="00E32FC0" w:rsidR="00BA3AFC">
        <w:t>een gedachtewisseling plaatsvinden o</w:t>
      </w:r>
      <w:r w:rsidRPr="00E32FC0">
        <w:t xml:space="preserve">ver de milieuaspecten van het Europese Oceaanpact (hierna: Oceaanpact). De Commissie publiceerde in juni 2025 </w:t>
      </w:r>
      <w:r w:rsidRPr="00E32FC0" w:rsidR="0054251A">
        <w:t xml:space="preserve">de </w:t>
      </w:r>
      <w:r w:rsidRPr="00E32FC0">
        <w:t xml:space="preserve">mededeling over het Oceaanpact. </w:t>
      </w:r>
      <w:bookmarkStart w:name="_Hlk209436899" w:id="3"/>
      <w:r w:rsidRPr="00E32FC0">
        <w:t xml:space="preserve">De </w:t>
      </w:r>
      <w:r w:rsidRPr="00E32FC0" w:rsidR="00316BE4">
        <w:t>k</w:t>
      </w:r>
      <w:r w:rsidRPr="00E32FC0">
        <w:t xml:space="preserve">abinetsreactie op de mededeling is </w:t>
      </w:r>
      <w:r w:rsidRPr="00E32FC0" w:rsidR="00E564E7">
        <w:t xml:space="preserve">via </w:t>
      </w:r>
      <w:r w:rsidRPr="00E32FC0">
        <w:t>een BNC</w:t>
      </w:r>
      <w:r w:rsidRPr="00E32FC0" w:rsidR="00BA3AFC">
        <w:t>-</w:t>
      </w:r>
      <w:r w:rsidRPr="00E32FC0">
        <w:t xml:space="preserve">fiche </w:t>
      </w:r>
      <w:r w:rsidRPr="00E32FC0" w:rsidR="00E564E7">
        <w:t xml:space="preserve">op </w:t>
      </w:r>
      <w:r w:rsidRPr="00E32FC0" w:rsidR="00BA3AFC">
        <w:t>11 juli 2025</w:t>
      </w:r>
      <w:r w:rsidRPr="00E32FC0">
        <w:t xml:space="preserve"> aan de Tweede Kamer aangeboden.</w:t>
      </w:r>
      <w:r w:rsidRPr="00E32FC0">
        <w:rPr>
          <w:rStyle w:val="FootnoteReference"/>
        </w:rPr>
        <w:footnoteReference w:id="2"/>
      </w:r>
      <w:r w:rsidRPr="00E32FC0">
        <w:t xml:space="preserve"> </w:t>
      </w:r>
      <w:bookmarkEnd w:id="3"/>
      <w:r w:rsidRPr="00E32FC0" w:rsidR="00E21C81">
        <w:t>Het Deense voorzitterschap is op 11 juli gestart met het proces ter voorbereiding op Raadsconclusies</w:t>
      </w:r>
      <w:r w:rsidRPr="00E32FC0" w:rsidR="00E564E7">
        <w:t xml:space="preserve">. </w:t>
      </w:r>
      <w:r w:rsidRPr="00E32FC0" w:rsidR="00316BE4">
        <w:t>Het voorzitterschap</w:t>
      </w:r>
      <w:r w:rsidRPr="00E32FC0" w:rsidR="00E564E7">
        <w:t xml:space="preserve"> beoogt deze </w:t>
      </w:r>
      <w:r w:rsidRPr="00E32FC0" w:rsidR="00316BE4">
        <w:t>voor het einde van het jaar</w:t>
      </w:r>
      <w:r w:rsidRPr="00E32FC0" w:rsidR="00E564E7">
        <w:t xml:space="preserve"> aan te nemen</w:t>
      </w:r>
      <w:r w:rsidRPr="00E32FC0" w:rsidR="00E21C81">
        <w:t xml:space="preserve">.   </w:t>
      </w:r>
    </w:p>
    <w:p w:rsidRPr="00E32FC0" w:rsidR="00E564E7" w:rsidP="00530BB2" w:rsidRDefault="00E564E7" w14:paraId="31BF8817" w14:textId="77777777"/>
    <w:p w:rsidRPr="00E32FC0" w:rsidR="00FB1B36" w:rsidP="00530BB2" w:rsidRDefault="00530BB2" w14:paraId="3913E01D" w14:textId="725C5981">
      <w:r w:rsidRPr="00E32FC0">
        <w:t>Het Oceaanpact beoogt een overkoepele</w:t>
      </w:r>
      <w:r w:rsidRPr="00E32FC0" w:rsidR="00FB1B36">
        <w:t>nd</w:t>
      </w:r>
      <w:r w:rsidRPr="00E32FC0">
        <w:t xml:space="preserve"> EU-</w:t>
      </w:r>
      <w:r w:rsidRPr="00E32FC0" w:rsidR="00FB1B36">
        <w:t xml:space="preserve">beleidskader te bieden </w:t>
      </w:r>
      <w:r w:rsidRPr="00E32FC0">
        <w:t xml:space="preserve">voor het </w:t>
      </w:r>
      <w:r w:rsidRPr="00E32FC0" w:rsidR="00FB1B36">
        <w:t>o</w:t>
      </w:r>
      <w:r w:rsidRPr="00E32FC0">
        <w:t>ceaan</w:t>
      </w:r>
      <w:r w:rsidRPr="00E32FC0" w:rsidR="00FB1B36">
        <w:t xml:space="preserve">- </w:t>
      </w:r>
      <w:r w:rsidRPr="00E32FC0">
        <w:t xml:space="preserve">en </w:t>
      </w:r>
      <w:r w:rsidRPr="00E32FC0" w:rsidR="00FB1B36">
        <w:t>zeebeleid van de EU</w:t>
      </w:r>
      <w:r w:rsidRPr="00E32FC0" w:rsidR="00BA3AFC">
        <w:t xml:space="preserve">. Het heeft onder andere </w:t>
      </w:r>
      <w:r w:rsidRPr="00E32FC0">
        <w:t>als doel het beschermen en herstellen van de gezondheid van de ocea</w:t>
      </w:r>
      <w:r w:rsidRPr="00E32FC0" w:rsidR="00CA63D2">
        <w:t>nen</w:t>
      </w:r>
      <w:r w:rsidRPr="00E32FC0" w:rsidR="00FB1B36">
        <w:t>,</w:t>
      </w:r>
      <w:r w:rsidRPr="00E32FC0">
        <w:t xml:space="preserve"> inclusief Europese wateren. </w:t>
      </w:r>
      <w:r w:rsidRPr="00E32FC0" w:rsidR="00BA3AFC">
        <w:t>Daarnaast bevat het</w:t>
      </w:r>
      <w:r w:rsidRPr="00E32FC0">
        <w:t xml:space="preserve"> </w:t>
      </w:r>
      <w:r w:rsidRPr="00E32FC0" w:rsidR="00BA3AFC">
        <w:t>Oceaanpact</w:t>
      </w:r>
      <w:r w:rsidRPr="00E32FC0">
        <w:t xml:space="preserve"> voorstellen voor verbeterde oceaanobservatie en versterkte oceaan-diplomatie. Het Oceaanpact bevat geen wetgevende voorstellen, maar een reeks</w:t>
      </w:r>
      <w:r w:rsidRPr="00E32FC0" w:rsidR="00E564E7">
        <w:t xml:space="preserve"> </w:t>
      </w:r>
      <w:r w:rsidRPr="00E32FC0">
        <w:t xml:space="preserve">beleidsmaatregelen en acties die in de komende jaren verder zullen worden uitgewerkt. </w:t>
      </w:r>
    </w:p>
    <w:p w:rsidRPr="00E32FC0" w:rsidR="001807B0" w:rsidP="00530BB2" w:rsidRDefault="001807B0" w14:paraId="42EE6B39" w14:textId="77777777"/>
    <w:p w:rsidRPr="00E32FC0" w:rsidR="00530BB2" w:rsidP="00530BB2" w:rsidRDefault="00530BB2" w14:paraId="17679F9F" w14:textId="56F1E646">
      <w:r w:rsidRPr="00E32FC0">
        <w:t xml:space="preserve">De Commissie focust </w:t>
      </w:r>
      <w:r w:rsidRPr="00E32FC0" w:rsidR="00FB1B36">
        <w:t xml:space="preserve">in </w:t>
      </w:r>
      <w:r w:rsidRPr="00E32FC0" w:rsidR="0054251A">
        <w:t xml:space="preserve">de mededeling </w:t>
      </w:r>
      <w:r w:rsidRPr="00E32FC0">
        <w:t>op de implementatie en handhaving van wetgeving, zoals de Vogel- en Habitatrichtlijn (VHR), de Kaderrichtlijn Mariene Strategie (KRM) en de Natuurherstelverordening (NHV)</w:t>
      </w:r>
      <w:r w:rsidR="000248B0">
        <w:t xml:space="preserve">, </w:t>
      </w:r>
      <w:r w:rsidRPr="00E32FC0">
        <w:t xml:space="preserve">omdat het mariene milieu, ondanks inspanningen, achteruit blijft gaan. Om bestaande doelstellingen te verwezenlijken en wetgeving op een coherente wijze uit te voeren, kijkt de Commissie ook naar het bestuur van het oceaanbeleid. Daarvoor zal de Commissie de mariene en maritieme beleidsterreinen samenbrengen </w:t>
      </w:r>
      <w:r w:rsidRPr="00E32FC0" w:rsidR="12A37087">
        <w:t xml:space="preserve">en </w:t>
      </w:r>
      <w:r w:rsidRPr="00E32FC0">
        <w:t xml:space="preserve">in </w:t>
      </w:r>
      <w:r w:rsidRPr="00E32FC0" w:rsidR="12A37087">
        <w:t>2026</w:t>
      </w:r>
      <w:r w:rsidRPr="00E32FC0">
        <w:t xml:space="preserve"> een </w:t>
      </w:r>
      <w:r w:rsidRPr="00E32FC0" w:rsidR="12A37087">
        <w:t>voorstel doen voor een</w:t>
      </w:r>
      <w:r w:rsidRPr="00E32FC0">
        <w:t xml:space="preserve"> </w:t>
      </w:r>
      <w:r w:rsidRPr="00E32FC0" w:rsidR="008171B2">
        <w:t>‘</w:t>
      </w:r>
      <w:r w:rsidRPr="00E32FC0">
        <w:t>Oceaanwet</w:t>
      </w:r>
      <w:r w:rsidRPr="00E32FC0" w:rsidR="00FB1B36">
        <w:t>’</w:t>
      </w:r>
      <w:r w:rsidRPr="00E32FC0">
        <w:t xml:space="preserve"> gebaseerd op een herziene Europese richtlijn Maritieme Ruimtelijke Planning</w:t>
      </w:r>
      <w:r w:rsidRPr="00E32FC0" w:rsidR="00FB1B36">
        <w:t xml:space="preserve">. </w:t>
      </w:r>
      <w:r w:rsidRPr="00E32FC0">
        <w:t xml:space="preserve">Meer regionale zeebekken-samenwerking is een kernpunt om </w:t>
      </w:r>
      <w:r w:rsidRPr="00E32FC0" w:rsidR="0065635E">
        <w:t xml:space="preserve">de </w:t>
      </w:r>
      <w:r w:rsidRPr="00E32FC0">
        <w:t xml:space="preserve">doelen </w:t>
      </w:r>
      <w:r w:rsidRPr="00E32FC0" w:rsidR="0065635E">
        <w:t xml:space="preserve">van het pact </w:t>
      </w:r>
      <w:r w:rsidRPr="00E32FC0">
        <w:t>te bereiken. Herziening van de KRM voor de schone, gezonde en productieve zee en de evaluatie en herziening van het Gemeenschappelijk Visserij Beleid (GVB) worden in hetzelfde tijdbestek ter hand genomen.</w:t>
      </w:r>
    </w:p>
    <w:p w:rsidRPr="00E32FC0" w:rsidR="00530BB2" w:rsidP="00530BB2" w:rsidRDefault="00530BB2" w14:paraId="50CBBDF6" w14:textId="77777777"/>
    <w:p w:rsidRPr="00C14C70" w:rsidR="00530BB2" w:rsidP="00530BB2" w:rsidRDefault="00530BB2" w14:paraId="7D6362BC" w14:textId="77777777">
      <w:pPr>
        <w:rPr>
          <w:i/>
        </w:rPr>
      </w:pPr>
      <w:r w:rsidRPr="00C14C70">
        <w:rPr>
          <w:i/>
          <w:iCs/>
        </w:rPr>
        <w:t>Inzet Nederland</w:t>
      </w:r>
    </w:p>
    <w:p w:rsidR="00C14C70" w:rsidP="00C14C70" w:rsidRDefault="00C14C70" w14:paraId="36429931" w14:textId="47F349B2">
      <w:r>
        <w:t>H</w:t>
      </w:r>
      <w:r w:rsidRPr="00A20854">
        <w:t xml:space="preserve">et kabinet </w:t>
      </w:r>
      <w:r w:rsidRPr="00013B46">
        <w:t xml:space="preserve">staat in algemene zin positief tegenover </w:t>
      </w:r>
      <w:r>
        <w:t>de mededeling</w:t>
      </w:r>
      <w:r w:rsidRPr="00013B46">
        <w:t xml:space="preserve">. </w:t>
      </w:r>
      <w:r>
        <w:t>Zo is het</w:t>
      </w:r>
      <w:r w:rsidRPr="00A20854">
        <w:t xml:space="preserve"> </w:t>
      </w:r>
      <w:r>
        <w:t xml:space="preserve">kabinet positief ten aanzien van punten zoals </w:t>
      </w:r>
      <w:r w:rsidRPr="00A20854">
        <w:t>de aandacht voor</w:t>
      </w:r>
      <w:r>
        <w:t xml:space="preserve"> </w:t>
      </w:r>
      <w:r w:rsidRPr="00A20854">
        <w:t>regionale samenwerking en oplossingen</w:t>
      </w:r>
      <w:r>
        <w:t xml:space="preserve"> (bijvoorbeeld via OSPAR en ook met het </w:t>
      </w:r>
      <w:r w:rsidRPr="003273EF">
        <w:rPr>
          <w:i/>
        </w:rPr>
        <w:t>Greater North Sea Basin Initiative</w:t>
      </w:r>
      <w:r w:rsidR="000248B0">
        <w:rPr>
          <w:i/>
        </w:rPr>
        <w:t>)</w:t>
      </w:r>
      <w:r>
        <w:t>.</w:t>
      </w:r>
      <w:r w:rsidRPr="00A20854">
        <w:t xml:space="preserve"> </w:t>
      </w:r>
      <w:r>
        <w:t>Tevens is het kabinet positief over de aandacht voor</w:t>
      </w:r>
      <w:r w:rsidRPr="00A20854">
        <w:t xml:space="preserve"> voedsel uit zee</w:t>
      </w:r>
      <w:r>
        <w:t xml:space="preserve">, de </w:t>
      </w:r>
      <w:r w:rsidRPr="00A20854">
        <w:t>nultolerantie</w:t>
      </w:r>
      <w:r>
        <w:t xml:space="preserve"> </w:t>
      </w:r>
      <w:r w:rsidRPr="00A20854">
        <w:t>voor illegale visserij</w:t>
      </w:r>
      <w:r>
        <w:t>,</w:t>
      </w:r>
      <w:r w:rsidRPr="00A20854">
        <w:t xml:space="preserve"> de strategische benadering van visserijakkoorden</w:t>
      </w:r>
      <w:r>
        <w:t xml:space="preserve"> </w:t>
      </w:r>
      <w:r w:rsidRPr="00A20854">
        <w:t>met derde landen</w:t>
      </w:r>
      <w:r>
        <w:t>,</w:t>
      </w:r>
      <w:r w:rsidRPr="00A20854">
        <w:t xml:space="preserve"> de energietransitie met daarbij de rol van windenergie</w:t>
      </w:r>
      <w:r>
        <w:t xml:space="preserve"> </w:t>
      </w:r>
      <w:r w:rsidRPr="00A20854">
        <w:t>op zee</w:t>
      </w:r>
      <w:r>
        <w:t>. Daarnaast is het kabinet ook positief over</w:t>
      </w:r>
      <w:r w:rsidRPr="00A20854">
        <w:t xml:space="preserve"> de vereenvoudiging van de KRM, het verminderen van administratieve lasten rond rapportage en datamanagement en de coherentie tussenuitvoering van de </w:t>
      </w:r>
      <w:r>
        <w:t xml:space="preserve">VHR, NHV </w:t>
      </w:r>
      <w:r w:rsidRPr="00A20854">
        <w:t>en KRM en de inzet op het</w:t>
      </w:r>
      <w:r>
        <w:t xml:space="preserve"> </w:t>
      </w:r>
      <w:r w:rsidRPr="00A20854">
        <w:t xml:space="preserve">VN-Plasticsverdrag. </w:t>
      </w:r>
    </w:p>
    <w:p w:rsidR="00C14C70" w:rsidP="00C14C70" w:rsidRDefault="00C14C70" w14:paraId="33FBCC56" w14:textId="77777777"/>
    <w:p w:rsidR="00C14C70" w:rsidP="00C14C70" w:rsidRDefault="00C14C70" w14:paraId="5DDAC96B" w14:textId="77777777">
      <w:r>
        <w:t>Daarnaast waardeert</w:t>
      </w:r>
      <w:r w:rsidRPr="00A20854">
        <w:t xml:space="preserve"> </w:t>
      </w:r>
      <w:r>
        <w:t>het</w:t>
      </w:r>
      <w:r w:rsidRPr="00A20854">
        <w:t xml:space="preserve"> kabinet de nadruk op het voorzorgsbeginsel, met name in relatie tot opkomende technologieën</w:t>
      </w:r>
      <w:r>
        <w:t>,</w:t>
      </w:r>
      <w:r w:rsidRPr="00A20854">
        <w:t xml:space="preserve"> zoals mariene</w:t>
      </w:r>
      <w:r>
        <w:t xml:space="preserve"> </w:t>
      </w:r>
      <w:r w:rsidRPr="00787053">
        <w:rPr>
          <w:i/>
          <w:iCs/>
        </w:rPr>
        <w:t>geo-engineering</w:t>
      </w:r>
      <w:r w:rsidRPr="00A20854">
        <w:t>.</w:t>
      </w:r>
      <w:r>
        <w:t xml:space="preserve"> Het kabinet steunt het toepassen van het </w:t>
      </w:r>
      <w:r w:rsidRPr="00455EF8">
        <w:rPr>
          <w:i/>
          <w:iCs/>
        </w:rPr>
        <w:t>source-to-sea</w:t>
      </w:r>
      <w:r>
        <w:t xml:space="preserve"> (van-bron-tot zee) principe, de </w:t>
      </w:r>
      <w:r w:rsidRPr="00B71811">
        <w:t>acties voor koolstofopslag in en op de zeebodem</w:t>
      </w:r>
      <w:r>
        <w:t>,</w:t>
      </w:r>
      <w:r w:rsidRPr="00B71811">
        <w:t xml:space="preserve"> </w:t>
      </w:r>
      <w:r>
        <w:t>evenals</w:t>
      </w:r>
      <w:r w:rsidRPr="00B71811">
        <w:t xml:space="preserve"> </w:t>
      </w:r>
      <w:r>
        <w:t xml:space="preserve">verbetering van </w:t>
      </w:r>
      <w:r w:rsidRPr="00B71811">
        <w:t>samenwerking tussen regionale zeeconventies en internationale riviercommissies.</w:t>
      </w:r>
      <w:r>
        <w:t xml:space="preserve"> </w:t>
      </w:r>
    </w:p>
    <w:p w:rsidR="00C14C70" w:rsidP="00C14C70" w:rsidRDefault="00C14C70" w14:paraId="2D6E0755" w14:textId="77777777"/>
    <w:p w:rsidR="00C14C70" w:rsidP="00C14C70" w:rsidRDefault="00C14C70" w14:paraId="711C0C36" w14:textId="20D629C1">
      <w:r>
        <w:t>V</w:t>
      </w:r>
      <w:r w:rsidRPr="00A20854">
        <w:t>eel</w:t>
      </w:r>
      <w:r>
        <w:t xml:space="preserve"> </w:t>
      </w:r>
      <w:r w:rsidRPr="00A20854">
        <w:t>aspecten van oceaan</w:t>
      </w:r>
      <w:r>
        <w:t>- en zee</w:t>
      </w:r>
      <w:r w:rsidRPr="00A20854">
        <w:t>beheer vallen onder de gedeelde bevoegdheden van</w:t>
      </w:r>
      <w:r>
        <w:t xml:space="preserve"> </w:t>
      </w:r>
      <w:r w:rsidRPr="00A20854">
        <w:t>de EU en haar lidstaten</w:t>
      </w:r>
      <w:r>
        <w:t>. Het kabinet is van mening dat de</w:t>
      </w:r>
      <w:r w:rsidRPr="00A20854">
        <w:t xml:space="preserve"> uitvoering van het Oceaanpact niet </w:t>
      </w:r>
      <w:r>
        <w:t xml:space="preserve">mag </w:t>
      </w:r>
      <w:r w:rsidRPr="00A20854">
        <w:t>leiden</w:t>
      </w:r>
      <w:r>
        <w:t xml:space="preserve"> </w:t>
      </w:r>
      <w:r w:rsidRPr="00A20854">
        <w:t>tot een verschuiving in de bevoegdheidsverdeling</w:t>
      </w:r>
      <w:r>
        <w:t xml:space="preserve">. Ook vindt het </w:t>
      </w:r>
      <w:r w:rsidRPr="00A20854">
        <w:t xml:space="preserve">kabinet </w:t>
      </w:r>
      <w:r>
        <w:t xml:space="preserve">dat </w:t>
      </w:r>
      <w:r w:rsidRPr="00A20854">
        <w:t>de</w:t>
      </w:r>
      <w:r>
        <w:t xml:space="preserve"> </w:t>
      </w:r>
      <w:r w:rsidRPr="00A20854">
        <w:t>evaluatie en herziening van het GVB</w:t>
      </w:r>
      <w:r>
        <w:t xml:space="preserve"> </w:t>
      </w:r>
      <w:r w:rsidRPr="00A20854">
        <w:t>snel nodig is om</w:t>
      </w:r>
      <w:r>
        <w:t xml:space="preserve"> </w:t>
      </w:r>
      <w:r w:rsidRPr="00A20854">
        <w:t>invulling te geven aan een toekomstbestendige visserij</w:t>
      </w:r>
      <w:r w:rsidR="000248B0">
        <w:t xml:space="preserve">. Daarnaast zou </w:t>
      </w:r>
      <w:r>
        <w:t>de herziening van de KRM moet leiden tot een expliciete samenhang met de Richtlijn Maritieme Ruimtelijke Planning.</w:t>
      </w:r>
      <w:r w:rsidRPr="00B71811">
        <w:t xml:space="preserve"> </w:t>
      </w:r>
    </w:p>
    <w:p w:rsidRPr="00E32FC0" w:rsidR="00530BB2" w:rsidP="00530BB2" w:rsidRDefault="00530BB2" w14:paraId="08AB6E4D" w14:textId="77777777"/>
    <w:p w:rsidRPr="00C14C70" w:rsidR="00530BB2" w:rsidP="00530BB2" w:rsidRDefault="00530BB2" w14:paraId="1DE1A8F8" w14:textId="77777777">
      <w:pPr>
        <w:rPr>
          <w:i/>
        </w:rPr>
      </w:pPr>
      <w:r w:rsidRPr="00C14C70">
        <w:rPr>
          <w:i/>
          <w:iCs/>
        </w:rPr>
        <w:t>Krachtenveld</w:t>
      </w:r>
    </w:p>
    <w:p w:rsidR="00C14C70" w:rsidP="00C14C70" w:rsidRDefault="00C14C70" w14:paraId="6D2F789B" w14:textId="77777777">
      <w:r w:rsidRPr="006D4763">
        <w:t xml:space="preserve">Een grote meerderheid van de lidstaten benadrukt het grote belang van </w:t>
      </w:r>
      <w:r>
        <w:t>een</w:t>
      </w:r>
      <w:r w:rsidRPr="006D4763">
        <w:t xml:space="preserve"> schone, gezonde en productieve zee en oceaan </w:t>
      </w:r>
      <w:r>
        <w:t>als</w:t>
      </w:r>
      <w:r w:rsidRPr="006D4763">
        <w:t xml:space="preserve"> </w:t>
      </w:r>
      <w:r>
        <w:t>één</w:t>
      </w:r>
      <w:r w:rsidRPr="006D4763">
        <w:t xml:space="preserve"> van de belangrijkste prioriteiten van het Oceaanpact</w:t>
      </w:r>
      <w:r>
        <w:t>. Tevens ziet een meerderheid van de lidstaten n</w:t>
      </w:r>
      <w:r w:rsidRPr="006D4763">
        <w:t>atuurherstel op zee als van belang</w:t>
      </w:r>
      <w:r>
        <w:t xml:space="preserve">, </w:t>
      </w:r>
      <w:r w:rsidRPr="006D4763">
        <w:t xml:space="preserve">zowel </w:t>
      </w:r>
      <w:r>
        <w:t xml:space="preserve">voor </w:t>
      </w:r>
      <w:r w:rsidRPr="006D4763">
        <w:t>de ecologie als de visserij.</w:t>
      </w:r>
      <w:r>
        <w:t xml:space="preserve"> </w:t>
      </w:r>
    </w:p>
    <w:p w:rsidR="00C14C70" w:rsidP="00C14C70" w:rsidRDefault="00C14C70" w14:paraId="5132B24B" w14:textId="77777777"/>
    <w:p w:rsidRPr="00E32FC0" w:rsidR="00DB7C29" w:rsidP="00DB7C29" w:rsidRDefault="00C14C70" w14:paraId="2B4120D4" w14:textId="46DD90EF">
      <w:r>
        <w:t xml:space="preserve">Er zijn geen lidstaten die de meerwaarde van de KRM bevragen. Wel zijn er lidstaten </w:t>
      </w:r>
      <w:r w:rsidRPr="006D4763">
        <w:t xml:space="preserve">rond de Noordzee </w:t>
      </w:r>
      <w:r>
        <w:t>die van mening zijn</w:t>
      </w:r>
      <w:r w:rsidRPr="006D4763">
        <w:t xml:space="preserve"> dat de KRM juridisch steviger zou moeten worden</w:t>
      </w:r>
      <w:r>
        <w:t xml:space="preserve">, </w:t>
      </w:r>
      <w:r w:rsidRPr="006D4763">
        <w:t xml:space="preserve">mede omdat </w:t>
      </w:r>
      <w:r>
        <w:t>dit</w:t>
      </w:r>
      <w:r w:rsidRPr="006D4763">
        <w:t xml:space="preserve"> tot een </w:t>
      </w:r>
      <w:r>
        <w:t>gelijker</w:t>
      </w:r>
      <w:r w:rsidRPr="006D4763">
        <w:t xml:space="preserve"> speelveld op zee kan leiden. </w:t>
      </w:r>
      <w:r>
        <w:t>Daarnaast hebben m</w:t>
      </w:r>
      <w:r w:rsidRPr="006D4763">
        <w:t xml:space="preserve">eerdere lidstaten </w:t>
      </w:r>
      <w:r>
        <w:t>geuit</w:t>
      </w:r>
      <w:r w:rsidRPr="006D4763">
        <w:t xml:space="preserve"> de </w:t>
      </w:r>
      <w:r>
        <w:t>KRM</w:t>
      </w:r>
      <w:r w:rsidRPr="006D4763">
        <w:t xml:space="preserve"> </w:t>
      </w:r>
      <w:r>
        <w:t xml:space="preserve">te willen </w:t>
      </w:r>
      <w:r w:rsidRPr="006D4763">
        <w:t xml:space="preserve">vereenvoudigen, </w:t>
      </w:r>
      <w:r>
        <w:t xml:space="preserve">al verschilt hun visie op hoe die vereenvoudiging eruit moet zien. Voorgestelde vereenvoudigingen zijn bijvoorbeeld </w:t>
      </w:r>
      <w:r w:rsidRPr="006D4763">
        <w:t xml:space="preserve">de mariene strategie niet meer elke zes jaar </w:t>
      </w:r>
      <w:r>
        <w:t xml:space="preserve">te </w:t>
      </w:r>
      <w:r w:rsidRPr="006D4763">
        <w:t xml:space="preserve">actualiseren, de scope van de KRM </w:t>
      </w:r>
      <w:r>
        <w:t xml:space="preserve">te </w:t>
      </w:r>
      <w:r w:rsidRPr="006D4763">
        <w:t xml:space="preserve">beperken, en </w:t>
      </w:r>
      <w:r>
        <w:t xml:space="preserve">het harmoniseren van </w:t>
      </w:r>
      <w:r w:rsidRPr="006D4763">
        <w:t>de tijdlijnen en rapportage-eisen van de KRM, NHV</w:t>
      </w:r>
      <w:r>
        <w:t>,</w:t>
      </w:r>
      <w:r w:rsidRPr="006D4763">
        <w:t xml:space="preserve"> VHR</w:t>
      </w:r>
      <w:r>
        <w:t xml:space="preserve"> en de Kaderrichtlijn Water (KRW)</w:t>
      </w:r>
      <w:r w:rsidRPr="006D4763">
        <w:t xml:space="preserve">. </w:t>
      </w:r>
      <w:r w:rsidR="00C87BCD">
        <w:t>Daarnaast stellen sommige lidstaten voor om het</w:t>
      </w:r>
      <w:r w:rsidRPr="006D4763" w:rsidDel="00883AC4" w:rsidR="00C87BCD">
        <w:t xml:space="preserve"> </w:t>
      </w:r>
      <w:r w:rsidRPr="006D4763" w:rsidR="00C87BCD">
        <w:t xml:space="preserve">thema klimaat </w:t>
      </w:r>
      <w:r w:rsidR="00C87BCD">
        <w:t xml:space="preserve">toe te voegen aan de KRM en de daaraan gekoppelde (nationale) marine strategieën. Tevens pleiten sommige lidstaten voor het versnellen van procedures van </w:t>
      </w:r>
      <w:r w:rsidRPr="006D4763" w:rsidR="00C87BCD">
        <w:t xml:space="preserve">visserijmaatregelen </w:t>
      </w:r>
      <w:r w:rsidR="00C87BCD">
        <w:t xml:space="preserve">en het inspelen op visserij-innovaties </w:t>
      </w:r>
      <w:r w:rsidRPr="006D4763" w:rsidR="00C87BCD">
        <w:t xml:space="preserve">als manieren om het mariene milieu beter te beschermen. </w:t>
      </w:r>
      <w:r w:rsidR="00C87BCD">
        <w:t>Ook benadrukken d</w:t>
      </w:r>
      <w:r w:rsidRPr="006D4763" w:rsidR="00C87BCD">
        <w:t xml:space="preserve">iverse lidstaten </w:t>
      </w:r>
      <w:r w:rsidR="00C87BCD">
        <w:t xml:space="preserve">het belang om in het Oceaanpact een integrale benadering met betrekking tot de zee en oceaan te volgen, </w:t>
      </w:r>
      <w:r w:rsidRPr="00D63051" w:rsidR="00C87BCD">
        <w:t>inclusief het meenemen van de effecten van het Gemeenschappelijk Landbouw Beleid (GLB) op de kwaliteit van de zee en oceaan, evenals de KRW voor het zoete (binnen)water.</w:t>
      </w:r>
    </w:p>
    <w:p w:rsidRPr="00E32FC0" w:rsidR="009474BC" w:rsidP="00DB7C29" w:rsidRDefault="009474BC" w14:paraId="5FA27322" w14:textId="7BCA892F"/>
    <w:p w:rsidRPr="00E32FC0" w:rsidR="00B1095C" w:rsidP="00B1095C" w:rsidRDefault="00B1095C" w14:paraId="1006C651" w14:textId="77777777">
      <w:pPr>
        <w:rPr>
          <w:b/>
          <w:bCs/>
        </w:rPr>
      </w:pPr>
      <w:r w:rsidRPr="00A32107">
        <w:rPr>
          <w:b/>
          <w:bCs/>
        </w:rPr>
        <w:t>Raadsconclusies COP30</w:t>
      </w:r>
    </w:p>
    <w:p w:rsidRPr="00E32FC0" w:rsidR="00B1095C" w:rsidP="00B1095C" w:rsidRDefault="00B1095C" w14:paraId="71FA2947" w14:textId="6C617044">
      <w:pPr>
        <w:spacing w:line="240" w:lineRule="auto"/>
      </w:pPr>
      <w:r w:rsidRPr="00E32FC0">
        <w:t xml:space="preserve">Van 10 tot en met 21 november vindt </w:t>
      </w:r>
      <w:r w:rsidRPr="00E32FC0" w:rsidR="004C1392">
        <w:t xml:space="preserve">de </w:t>
      </w:r>
      <w:r w:rsidRPr="00E32FC0">
        <w:t xml:space="preserve">COP30 plaats in Belém, Brazilië. Tijdens de jaarlijkse COP onderhandelt de EU als één partij. </w:t>
      </w:r>
      <w:r w:rsidRPr="00E32FC0" w:rsidR="00D56048">
        <w:t>Op deze Milieuraad beslissen ministers over de</w:t>
      </w:r>
      <w:r w:rsidRPr="00E32FC0">
        <w:t xml:space="preserve"> Raadsconclusies die de basis </w:t>
      </w:r>
      <w:r w:rsidRPr="00E32FC0" w:rsidR="00D56048">
        <w:t>zijn</w:t>
      </w:r>
      <w:r w:rsidRPr="00E32FC0">
        <w:t xml:space="preserve"> van de EU-inzet </w:t>
      </w:r>
      <w:r w:rsidRPr="00E32FC0" w:rsidR="00D56048">
        <w:t>voor COP30</w:t>
      </w:r>
      <w:r w:rsidRPr="00E32FC0">
        <w:t xml:space="preserve">. </w:t>
      </w:r>
    </w:p>
    <w:p w:rsidRPr="00E32FC0" w:rsidR="00B1095C" w:rsidP="00B1095C" w:rsidRDefault="00B1095C" w14:paraId="250E7E35" w14:textId="77777777">
      <w:pPr>
        <w:spacing w:line="240" w:lineRule="auto"/>
      </w:pPr>
    </w:p>
    <w:p w:rsidRPr="00E32FC0" w:rsidR="00B1095C" w:rsidP="00B1095C" w:rsidRDefault="00B1095C" w14:paraId="380C8302" w14:textId="0049DC7C">
      <w:pPr>
        <w:spacing w:line="240" w:lineRule="auto"/>
      </w:pPr>
      <w:bookmarkStart w:name="_Hlk209453939" w:id="4"/>
      <w:r w:rsidRPr="00E32FC0">
        <w:t xml:space="preserve">Tijdens deze COP zal bijzondere aandacht uitgaan naar de </w:t>
      </w:r>
      <w:r w:rsidRPr="00E32FC0">
        <w:rPr>
          <w:i/>
          <w:iCs/>
        </w:rPr>
        <w:t>Nationally Determined Contributions</w:t>
      </w:r>
      <w:r w:rsidRPr="00E32FC0">
        <w:t xml:space="preserve"> (hierna: NDC’s). D</w:t>
      </w:r>
      <w:r w:rsidR="009D63C4">
        <w:t xml:space="preserve">it zijn </w:t>
      </w:r>
      <w:r w:rsidR="00232CBE">
        <w:t xml:space="preserve">nationale </w:t>
      </w:r>
      <w:r w:rsidRPr="00E32FC0">
        <w:t>VN-klimaatplannen, die landen verplicht zijn om op te stellen</w:t>
      </w:r>
      <w:r w:rsidR="00232CBE">
        <w:t xml:space="preserve">. Deze plannen </w:t>
      </w:r>
      <w:r w:rsidRPr="00E32FC0">
        <w:t xml:space="preserve">zullen duidelijk maken hoe veel emissiereductie zij verwachten te realiseren in 2035, en hoeveel voortgang zal worden geboekt richting het doel om de opwarming van de aarde over langere termijn te beperken tot 1.5 graden Celsius. </w:t>
      </w:r>
      <w:bookmarkEnd w:id="4"/>
      <w:r w:rsidRPr="00CF06F1" w:rsidR="00AE52AF">
        <w:t>Klimaatwetenschap is het fundament van klimaatactie en kent dus ook een plek op de agenda van COP; landen staan tijdens COP onder andere stil bij nieuwe inzichten over klimaatwetenschap, en de manier waarop mondiale waarnemingen, klimaatdata en informatievoorziening over klimaatverandering het best kunnen worden ondersteund</w:t>
      </w:r>
      <w:r w:rsidR="00AE52AF">
        <w:t>.</w:t>
      </w:r>
    </w:p>
    <w:p w:rsidRPr="00E32FC0" w:rsidR="00B1095C" w:rsidP="00B1095C" w:rsidRDefault="00B1095C" w14:paraId="530AAFB4" w14:textId="77777777">
      <w:pPr>
        <w:spacing w:line="240" w:lineRule="auto"/>
      </w:pPr>
    </w:p>
    <w:p w:rsidRPr="00E32FC0" w:rsidR="00D56048" w:rsidP="00B1095C" w:rsidRDefault="00CE0AA5" w14:paraId="2DF8EF60" w14:textId="2AD6BFA5">
      <w:pPr>
        <w:spacing w:line="240" w:lineRule="auto"/>
      </w:pPr>
      <w:r w:rsidRPr="00E32FC0">
        <w:t xml:space="preserve">Daarnaast wordt </w:t>
      </w:r>
      <w:r w:rsidRPr="00E32FC0" w:rsidR="00B1095C">
        <w:t xml:space="preserve">op COP30 stilgestaan bij </w:t>
      </w:r>
      <w:r w:rsidRPr="00E32FC0" w:rsidR="004C1392">
        <w:t xml:space="preserve">de </w:t>
      </w:r>
      <w:r w:rsidRPr="00E32FC0" w:rsidR="00B1095C">
        <w:t xml:space="preserve">implementatie van gemaakte afspraken. Zo zullen landen op basis van verplichte transparantierapportages met elkaar in gesprek gaan over </w:t>
      </w:r>
      <w:r w:rsidRPr="00E32FC0" w:rsidR="00D56048">
        <w:t>hun</w:t>
      </w:r>
      <w:r w:rsidRPr="00E32FC0" w:rsidR="00B1095C">
        <w:t xml:space="preserve"> nationale </w:t>
      </w:r>
      <w:r w:rsidRPr="00E32FC0" w:rsidR="00D56048">
        <w:t>voortgang</w:t>
      </w:r>
      <w:r w:rsidRPr="00E32FC0">
        <w:t>,</w:t>
      </w:r>
      <w:r w:rsidRPr="00E32FC0" w:rsidR="00B1095C">
        <w:t xml:space="preserve"> en waar ze in de uitvoering van hun VN-klimaatplannen tegenaan lopen.</w:t>
      </w:r>
      <w:r w:rsidRPr="00E32FC0">
        <w:t xml:space="preserve"> </w:t>
      </w:r>
    </w:p>
    <w:p w:rsidRPr="00E32FC0" w:rsidR="00D56048" w:rsidP="00B1095C" w:rsidRDefault="00D56048" w14:paraId="2EBC6999" w14:textId="77777777">
      <w:pPr>
        <w:spacing w:line="240" w:lineRule="auto"/>
      </w:pPr>
    </w:p>
    <w:p w:rsidRPr="00E32FC0" w:rsidR="00B1095C" w:rsidP="00B1095C" w:rsidRDefault="00B1095C" w14:paraId="01D941ED" w14:textId="4204018E">
      <w:pPr>
        <w:spacing w:line="240" w:lineRule="auto"/>
      </w:pPr>
      <w:r w:rsidRPr="00E32FC0">
        <w:t>Adaptatie staat eveneens centraal tijdens deze COP, onder meer doordat landen afspraken zullen maken</w:t>
      </w:r>
      <w:r w:rsidRPr="00E32FC0" w:rsidR="00CE0AA5">
        <w:t xml:space="preserve"> over</w:t>
      </w:r>
      <w:r w:rsidRPr="00E32FC0">
        <w:t xml:space="preserve"> hoe ze </w:t>
      </w:r>
      <w:r w:rsidRPr="00E32FC0" w:rsidR="00CE0AA5">
        <w:t xml:space="preserve">gaan </w:t>
      </w:r>
      <w:r w:rsidRPr="00E32FC0">
        <w:t xml:space="preserve">bijhouden waar adaptatie op koers ligt, waar meer inzet nodig is, en op welke manier landen zich het beste kunnen voorbereiden. De focus ligt daarbij op thema’s die cruciaal zijn voor de weerbaarheid tegen de gevolgen van klimaatverandering, waaronder water, voedsel, gezondheid, en biodiversiteit.  </w:t>
      </w:r>
    </w:p>
    <w:p w:rsidRPr="00E32FC0" w:rsidR="00B1095C" w:rsidP="00B1095C" w:rsidRDefault="00B1095C" w14:paraId="06C2C5D1" w14:textId="77777777">
      <w:pPr>
        <w:spacing w:line="240" w:lineRule="auto"/>
      </w:pPr>
    </w:p>
    <w:p w:rsidRPr="00E32FC0" w:rsidR="00B1095C" w:rsidP="00B1095C" w:rsidRDefault="00B1095C" w14:paraId="792B968D" w14:textId="65064BD9">
      <w:pPr>
        <w:spacing w:line="240" w:lineRule="auto"/>
      </w:pPr>
      <w:r w:rsidRPr="00E32FC0">
        <w:t>Op COP29</w:t>
      </w:r>
      <w:r w:rsidRPr="00E32FC0" w:rsidR="00EF60FF">
        <w:t xml:space="preserve"> in november 2024</w:t>
      </w:r>
      <w:r w:rsidRPr="00E32FC0">
        <w:t xml:space="preserve"> werd een besluit genomen over een nieuw collectief klimaatfinancieringsdoel. In navolging hiervan zal naar verwachting veel aandacht uitgaan naar het rapport dat de inkomende en uitgaande COP-voorzitters Brazilië en Azerbeidzjan eind oktober zullen presenteren in het kader van de zogenaamde “</w:t>
      </w:r>
      <w:r w:rsidRPr="00E32FC0">
        <w:rPr>
          <w:i/>
          <w:iCs/>
        </w:rPr>
        <w:t>Baku to Belém Roadmap to 1.3 trillion”</w:t>
      </w:r>
      <w:r w:rsidRPr="00E32FC0">
        <w:t xml:space="preserve">. Dit rapport vloeit voort uit de oproep aan </w:t>
      </w:r>
      <w:r w:rsidRPr="00E32FC0">
        <w:rPr>
          <w:i/>
          <w:iCs/>
        </w:rPr>
        <w:t>alle</w:t>
      </w:r>
      <w:r w:rsidRPr="00E32FC0">
        <w:t xml:space="preserve"> actoren om samen tegemoet te komen aan de financieringsbehoefte van ontwikkelingslanden, in 2035 ten minste 1300 miljard dollar per jaar.</w:t>
      </w:r>
      <w:r w:rsidRPr="00E32FC0">
        <w:rPr>
          <w:vertAlign w:val="superscript"/>
        </w:rPr>
        <w:footnoteReference w:id="3"/>
      </w:r>
    </w:p>
    <w:p w:rsidRPr="00E32FC0" w:rsidR="00B1095C" w:rsidP="00B1095C" w:rsidRDefault="00B1095C" w14:paraId="183B95D4" w14:textId="77777777">
      <w:pPr>
        <w:spacing w:line="240" w:lineRule="auto"/>
      </w:pPr>
    </w:p>
    <w:p w:rsidRPr="00E32FC0" w:rsidR="00B1095C" w:rsidP="00B1095C" w:rsidRDefault="00B1095C" w14:paraId="40EF9EE3" w14:textId="0E3CAC8A">
      <w:pPr>
        <w:spacing w:line="240" w:lineRule="auto"/>
      </w:pPr>
      <w:bookmarkStart w:name="_Hlk208912537" w:id="6"/>
      <w:r w:rsidRPr="00E32FC0">
        <w:t xml:space="preserve">Ten slotte spreken landen tijdens de COP over de eerste ervaringen met de nieuwe regels voor de internationale handel in koolstofkredieten, over manieren om een rechtvaardige klimaattransitie te realiseren, over de rol van landbouw, landgebruik, bossen en natuur in de aanpak van klimaatverandering, en over een nieuw </w:t>
      </w:r>
      <w:r w:rsidRPr="00E32FC0">
        <w:rPr>
          <w:i/>
          <w:iCs/>
        </w:rPr>
        <w:t>Gender Action Plan</w:t>
      </w:r>
      <w:r w:rsidRPr="00E32FC0">
        <w:t xml:space="preserve">. </w:t>
      </w:r>
      <w:r w:rsidR="00C04658">
        <w:t xml:space="preserve">Dit plan ziet </w:t>
      </w:r>
      <w:r w:rsidRPr="000A60CF" w:rsidR="00C04658">
        <w:t>vooral op de gelijkheid voor vrouwen</w:t>
      </w:r>
      <w:r w:rsidR="00C04658">
        <w:t>, omdat</w:t>
      </w:r>
      <w:r w:rsidRPr="000A60CF" w:rsidR="00C04658">
        <w:t xml:space="preserve"> </w:t>
      </w:r>
      <w:r w:rsidR="00C04658">
        <w:t xml:space="preserve">de </w:t>
      </w:r>
      <w:r w:rsidRPr="000A60CF" w:rsidR="00C04658">
        <w:t>gevolgen van klimaatverandering</w:t>
      </w:r>
      <w:r w:rsidR="00C04658">
        <w:t xml:space="preserve"> hen het hardst treffen. De Raadsconclusies zullen al deze thema’s reflecteren.</w:t>
      </w:r>
    </w:p>
    <w:p w:rsidRPr="00E32FC0" w:rsidR="00B1095C" w:rsidP="00B1095C" w:rsidRDefault="00B1095C" w14:paraId="43AF3F22" w14:textId="77777777">
      <w:pPr>
        <w:spacing w:line="240" w:lineRule="auto"/>
      </w:pPr>
    </w:p>
    <w:bookmarkEnd w:id="6"/>
    <w:p w:rsidRPr="00C14C70" w:rsidR="00A61E32" w:rsidP="00505066" w:rsidRDefault="00B1095C" w14:paraId="05EA289E" w14:textId="067820B7">
      <w:pPr>
        <w:rPr>
          <w:i/>
          <w:iCs/>
        </w:rPr>
      </w:pPr>
      <w:r w:rsidRPr="00C14C70">
        <w:rPr>
          <w:i/>
        </w:rPr>
        <w:t>Inzet Nederland</w:t>
      </w:r>
    </w:p>
    <w:p w:rsidRPr="00E32FC0" w:rsidR="00B1095C" w:rsidP="00B1095C" w:rsidRDefault="00B1095C" w14:paraId="26AEE322" w14:textId="11EADD88">
      <w:pPr>
        <w:spacing w:line="240" w:lineRule="auto"/>
      </w:pPr>
      <w:r w:rsidRPr="00E32FC0" w:rsidDel="00F82A3B">
        <w:t>Klimaatverandering is een wereldwijd</w:t>
      </w:r>
      <w:r w:rsidR="00C87BCD">
        <w:t>e uitdaging</w:t>
      </w:r>
      <w:r w:rsidRPr="00E32FC0" w:rsidDel="00F82A3B">
        <w:t xml:space="preserve">. Alleen door samen te werken kunnen we het toekomstig welzijn van burgers en het duurzaam verdienvermogen van bedrijven zeker stellen. Internationale klimaatonderhandelingen zorgen ervoor dat álle landen actie ondernemen, en dragen zo bij aan een wereldwijd gelijk speelveld. </w:t>
      </w:r>
      <w:r w:rsidRPr="00E32FC0" w:rsidR="00D461F2">
        <w:t>Het kabinet</w:t>
      </w:r>
      <w:r w:rsidRPr="00E32FC0">
        <w:t xml:space="preserve"> zal zich </w:t>
      </w:r>
      <w:r w:rsidRPr="00E32FC0" w:rsidDel="00F82A3B">
        <w:t xml:space="preserve">daarom </w:t>
      </w:r>
      <w:r w:rsidRPr="00E32FC0">
        <w:t xml:space="preserve">inspannen voor een stevige en complete EU-onderhandelingspositie voor COP30. </w:t>
      </w:r>
    </w:p>
    <w:p w:rsidRPr="00E32FC0" w:rsidR="00B1095C" w:rsidP="00B1095C" w:rsidRDefault="00B1095C" w14:paraId="1E4C67EB" w14:textId="77777777">
      <w:pPr>
        <w:spacing w:line="240" w:lineRule="auto"/>
      </w:pPr>
    </w:p>
    <w:p w:rsidRPr="00E32FC0" w:rsidR="00B1095C" w:rsidP="00B1095C" w:rsidRDefault="005027A3" w14:paraId="743B70AB" w14:textId="00C9BDA7">
      <w:pPr>
        <w:spacing w:line="240" w:lineRule="auto"/>
      </w:pPr>
      <w:r w:rsidRPr="00E32FC0">
        <w:t>Het kabinet</w:t>
      </w:r>
      <w:r w:rsidRPr="00E32FC0" w:rsidR="00B1095C">
        <w:t xml:space="preserve"> </w:t>
      </w:r>
      <w:r w:rsidRPr="00E32FC0" w:rsidR="00D56048">
        <w:t>verwacht</w:t>
      </w:r>
      <w:r w:rsidRPr="00E32FC0" w:rsidR="00B1095C">
        <w:t xml:space="preserve"> dat de EU zich duidelijk uitspreekt over het belang dat NDC’s in lijn zijn met de wetenschap en de benodigde reducties om de opwarming te beperken tot 1.5 graden Celsius. Ook wil </w:t>
      </w:r>
      <w:r w:rsidRPr="00E32FC0">
        <w:t>het kabinet</w:t>
      </w:r>
      <w:r w:rsidRPr="00E32FC0" w:rsidR="00B1095C">
        <w:t xml:space="preserve"> dat landen tijdens de COP </w:t>
      </w:r>
      <w:r w:rsidRPr="00E32FC0" w:rsidDel="00EF60FF" w:rsidR="00B1095C">
        <w:t>het</w:t>
      </w:r>
      <w:r w:rsidR="00232CBE">
        <w:t xml:space="preserve"> </w:t>
      </w:r>
      <w:r w:rsidRPr="00C87BCD" w:rsidR="00232CBE">
        <w:rPr>
          <w:i/>
          <w:iCs/>
        </w:rPr>
        <w:t>NDC Synthesis Report</w:t>
      </w:r>
      <w:r w:rsidR="00232CBE">
        <w:t xml:space="preserve"> van </w:t>
      </w:r>
      <w:r w:rsidR="000248B0">
        <w:t>het</w:t>
      </w:r>
      <w:r w:rsidR="00232CBE">
        <w:t xml:space="preserve"> UNFCCC</w:t>
      </w:r>
      <w:r w:rsidR="00232CBE">
        <w:rPr>
          <w:rStyle w:val="FootnoteReference"/>
        </w:rPr>
        <w:footnoteReference w:id="4"/>
      </w:r>
      <w:r w:rsidRPr="00E32FC0" w:rsidR="00EF60FF">
        <w:t xml:space="preserve"> bespreken met</w:t>
      </w:r>
      <w:r w:rsidRPr="00E32FC0" w:rsidDel="00EF60FF" w:rsidR="00B1095C">
        <w:t xml:space="preserve"> </w:t>
      </w:r>
      <w:r w:rsidRPr="00E32FC0" w:rsidR="00B1095C">
        <w:t xml:space="preserve">het gezamenlijke ambitieniveau voor 2035, en </w:t>
      </w:r>
      <w:r w:rsidRPr="00E32FC0" w:rsidR="00D56048">
        <w:t>de</w:t>
      </w:r>
      <w:r w:rsidRPr="00E32FC0" w:rsidR="00B1095C">
        <w:t xml:space="preserve"> manier </w:t>
      </w:r>
      <w:r w:rsidRPr="00E32FC0" w:rsidR="00D56048">
        <w:t xml:space="preserve">waarop </w:t>
      </w:r>
      <w:r w:rsidRPr="00E32FC0" w:rsidR="00B1095C">
        <w:t xml:space="preserve">verdere voortgang kan worden geboekt. </w:t>
      </w:r>
      <w:r w:rsidR="004E40A2">
        <w:t>Indien</w:t>
      </w:r>
      <w:r w:rsidRPr="00E32FC0" w:rsidR="00B1095C">
        <w:t xml:space="preserve"> de Raadsconclusies refereren aan de EU NDC wil </w:t>
      </w:r>
      <w:r w:rsidRPr="00E32FC0" w:rsidR="00630137">
        <w:t>het kabinet</w:t>
      </w:r>
      <w:r w:rsidRPr="00E32FC0" w:rsidR="00B1095C">
        <w:t xml:space="preserve"> dat </w:t>
      </w:r>
      <w:r w:rsidR="004E40A2">
        <w:t xml:space="preserve">dit niet vooruitloopt op het besluit dat EU-ministers daarover in een latere </w:t>
      </w:r>
      <w:r w:rsidR="00C04658">
        <w:t>Milieur</w:t>
      </w:r>
      <w:r w:rsidR="004E40A2">
        <w:t>aad zullen nemen. Eventuele tekst moet</w:t>
      </w:r>
      <w:r w:rsidRPr="00E32FC0" w:rsidR="00B1095C">
        <w:t xml:space="preserve"> in lijn </w:t>
      </w:r>
      <w:r w:rsidR="004E40A2">
        <w:t xml:space="preserve">zijn </w:t>
      </w:r>
      <w:r w:rsidRPr="00E32FC0" w:rsidR="00B1095C">
        <w:t xml:space="preserve">met de EU-verklaring die is overeengekomen op de Milieuraad van 18 september jl. </w:t>
      </w:r>
    </w:p>
    <w:p w:rsidRPr="00E32FC0" w:rsidR="00B1095C" w:rsidP="00B1095C" w:rsidRDefault="00B1095C" w14:paraId="275E4935" w14:textId="77777777">
      <w:pPr>
        <w:spacing w:line="240" w:lineRule="auto"/>
      </w:pPr>
    </w:p>
    <w:p w:rsidRPr="00E32FC0" w:rsidR="00B1095C" w:rsidP="00B1095C" w:rsidRDefault="00B1095C" w14:paraId="672B3E1C" w14:textId="02A92B61">
      <w:pPr>
        <w:spacing w:line="240" w:lineRule="auto"/>
        <w:rPr>
          <w:highlight w:val="yellow"/>
        </w:rPr>
      </w:pPr>
      <w:r w:rsidRPr="00E32FC0">
        <w:t xml:space="preserve">Verder zal </w:t>
      </w:r>
      <w:r w:rsidRPr="00E32FC0" w:rsidR="00630137">
        <w:t>het kabinet</w:t>
      </w:r>
      <w:r w:rsidRPr="00E32FC0">
        <w:t xml:space="preserve"> aandacht vragen voor de continuïteit van klimaatdata, voor de ondersteuning van klimaatwetenschap, en voor het tegengaan van desinformatie over klimaat. Ook zal </w:t>
      </w:r>
      <w:r w:rsidRPr="00E32FC0" w:rsidR="005027A3">
        <w:t>het kabinet</w:t>
      </w:r>
      <w:r w:rsidRPr="00E32FC0">
        <w:t xml:space="preserve"> de EU oproepen zich aan te sluiten bij het </w:t>
      </w:r>
      <w:r w:rsidRPr="00E32FC0">
        <w:rPr>
          <w:i/>
          <w:iCs/>
        </w:rPr>
        <w:t>Global Initiative for Information Integrity on Climate Change</w:t>
      </w:r>
      <w:r w:rsidRPr="00E32FC0">
        <w:t xml:space="preserve">. Het is voor </w:t>
      </w:r>
      <w:r w:rsidRPr="00E32FC0" w:rsidR="005027A3">
        <w:t>het kabinet</w:t>
      </w:r>
      <w:r w:rsidRPr="00E32FC0">
        <w:t xml:space="preserve"> belangrijk dat de wetenschappelijke basis van het beleid solide blijft, dat iedereen zich kan (laten) informeren over klimaatverandering en de mogelijkheid heeft om zelf ook actie te ondernemen. </w:t>
      </w:r>
      <w:r w:rsidRPr="00E32FC0">
        <w:rPr>
          <w:highlight w:val="yellow"/>
        </w:rPr>
        <w:t xml:space="preserve"> </w:t>
      </w:r>
    </w:p>
    <w:p w:rsidRPr="00E32FC0" w:rsidR="00B1095C" w:rsidP="00B1095C" w:rsidRDefault="00B1095C" w14:paraId="00FA996F" w14:textId="77777777">
      <w:pPr>
        <w:spacing w:line="240" w:lineRule="auto"/>
        <w:rPr>
          <w:highlight w:val="yellow"/>
        </w:rPr>
      </w:pPr>
    </w:p>
    <w:p w:rsidRPr="00E32FC0" w:rsidR="00B1095C" w:rsidP="00B1095C" w:rsidRDefault="005027A3" w14:paraId="28DCE1F6" w14:textId="46E4B4B3">
      <w:pPr>
        <w:spacing w:line="240" w:lineRule="auto"/>
      </w:pPr>
      <w:r w:rsidRPr="00E32FC0">
        <w:t>Het kabinet</w:t>
      </w:r>
      <w:r w:rsidRPr="00E32FC0" w:rsidR="00B1095C">
        <w:t xml:space="preserve"> wil dat de Raadsconclusies </w:t>
      </w:r>
      <w:r w:rsidRPr="00E32FC0" w:rsidR="00D56048">
        <w:t>duidelijk</w:t>
      </w:r>
      <w:r w:rsidRPr="00E32FC0" w:rsidR="00B1095C">
        <w:t xml:space="preserve"> het belang van adaptatie belichten. Naast de inzet om </w:t>
      </w:r>
      <w:r w:rsidRPr="00E32FC0" w:rsidR="00D56048">
        <w:t xml:space="preserve">te komen </w:t>
      </w:r>
      <w:r w:rsidRPr="00E32FC0" w:rsidR="00B1095C">
        <w:t xml:space="preserve">tot een werkbare set indicatoren </w:t>
      </w:r>
      <w:r w:rsidRPr="00E32FC0" w:rsidR="00D56048">
        <w:t>om</w:t>
      </w:r>
      <w:r w:rsidRPr="00E32FC0" w:rsidR="00B1095C">
        <w:t xml:space="preserve"> de wereldwijde voortgang </w:t>
      </w:r>
      <w:r w:rsidRPr="00E32FC0" w:rsidR="00D56048">
        <w:t>bij te houden</w:t>
      </w:r>
      <w:r w:rsidRPr="00E32FC0" w:rsidR="00B1095C">
        <w:t xml:space="preserve">, ziet </w:t>
      </w:r>
      <w:r w:rsidRPr="00E32FC0">
        <w:t>het kabinet</w:t>
      </w:r>
      <w:r w:rsidRPr="00E32FC0" w:rsidR="00B1095C">
        <w:t xml:space="preserve"> graag dat de grote rol van landbouw en bossen bij adaptatie en het belang van adaptatiefinanciering </w:t>
      </w:r>
      <w:r w:rsidRPr="00E32FC0" w:rsidR="00D56048">
        <w:t>worden belicht</w:t>
      </w:r>
      <w:r w:rsidRPr="00E32FC0" w:rsidR="00B1095C">
        <w:t xml:space="preserve">. </w:t>
      </w:r>
    </w:p>
    <w:p w:rsidRPr="00E32FC0" w:rsidR="00B1095C" w:rsidP="00B1095C" w:rsidRDefault="00B1095C" w14:paraId="3CD55B68" w14:textId="77777777">
      <w:pPr>
        <w:spacing w:line="240" w:lineRule="auto"/>
      </w:pPr>
    </w:p>
    <w:p w:rsidRPr="00E32FC0" w:rsidR="00B1095C" w:rsidP="00B1095C" w:rsidRDefault="00B1095C" w14:paraId="60207D3C" w14:textId="026C3C1E">
      <w:pPr>
        <w:pStyle w:val="NormalIndent"/>
        <w:spacing w:line="240" w:lineRule="auto"/>
        <w:ind w:left="0"/>
        <w:rPr>
          <w:rFonts w:ascii="Verdana" w:hAnsi="Verdana"/>
          <w:sz w:val="18"/>
          <w:szCs w:val="18"/>
          <w:lang w:val="nl-NL"/>
        </w:rPr>
      </w:pPr>
      <w:r w:rsidRPr="00E32FC0">
        <w:rPr>
          <w:rFonts w:ascii="Verdana" w:hAnsi="Verdana"/>
          <w:sz w:val="18"/>
          <w:szCs w:val="18"/>
          <w:lang w:val="nl-NL"/>
        </w:rPr>
        <w:t xml:space="preserve">Behalve aandacht voor de opvolging van de verschillende onderdelen van het nieuwe collectieve financieringsdoel, </w:t>
      </w:r>
      <w:r w:rsidRPr="00E32FC0" w:rsidR="00D56048">
        <w:rPr>
          <w:rFonts w:ascii="Verdana" w:hAnsi="Verdana"/>
          <w:sz w:val="18"/>
          <w:szCs w:val="18"/>
          <w:lang w:val="nl-NL"/>
        </w:rPr>
        <w:t>wil</w:t>
      </w:r>
      <w:r w:rsidRPr="00E32FC0">
        <w:rPr>
          <w:rFonts w:ascii="Verdana" w:hAnsi="Verdana"/>
          <w:sz w:val="18"/>
          <w:szCs w:val="18"/>
          <w:lang w:val="nl-NL"/>
        </w:rPr>
        <w:t xml:space="preserve"> </w:t>
      </w:r>
      <w:r w:rsidRPr="00E32FC0" w:rsidR="005027A3">
        <w:rPr>
          <w:rFonts w:ascii="Verdana" w:hAnsi="Verdana"/>
          <w:sz w:val="18"/>
          <w:szCs w:val="18"/>
          <w:lang w:val="nl-NL"/>
        </w:rPr>
        <w:t>het kabinet</w:t>
      </w:r>
      <w:r w:rsidRPr="00E32FC0">
        <w:rPr>
          <w:rFonts w:ascii="Verdana" w:hAnsi="Verdana"/>
          <w:sz w:val="18"/>
          <w:szCs w:val="18"/>
          <w:lang w:val="nl-NL"/>
        </w:rPr>
        <w:t xml:space="preserve"> </w:t>
      </w:r>
      <w:r w:rsidRPr="00E32FC0" w:rsidR="00D56048">
        <w:rPr>
          <w:rFonts w:ascii="Verdana" w:hAnsi="Verdana"/>
          <w:sz w:val="18"/>
          <w:szCs w:val="18"/>
          <w:lang w:val="nl-NL"/>
        </w:rPr>
        <w:t xml:space="preserve">dat de </w:t>
      </w:r>
      <w:r w:rsidR="00D874B1">
        <w:rPr>
          <w:rFonts w:ascii="Verdana" w:hAnsi="Verdana"/>
          <w:sz w:val="18"/>
          <w:szCs w:val="18"/>
          <w:lang w:val="nl-NL"/>
        </w:rPr>
        <w:t>R</w:t>
      </w:r>
      <w:r w:rsidRPr="00E32FC0" w:rsidR="00D56048">
        <w:rPr>
          <w:rFonts w:ascii="Verdana" w:hAnsi="Verdana"/>
          <w:sz w:val="18"/>
          <w:szCs w:val="18"/>
          <w:lang w:val="nl-NL"/>
        </w:rPr>
        <w:t xml:space="preserve">aadsconclusies onderstrepen dat het </w:t>
      </w:r>
      <w:r w:rsidRPr="00E32FC0">
        <w:rPr>
          <w:rFonts w:ascii="Verdana" w:hAnsi="Verdana"/>
          <w:sz w:val="18"/>
          <w:szCs w:val="18"/>
          <w:lang w:val="nl-NL"/>
        </w:rPr>
        <w:t xml:space="preserve">van belang </w:t>
      </w:r>
      <w:r w:rsidRPr="00E32FC0" w:rsidR="00D56048">
        <w:rPr>
          <w:rFonts w:ascii="Verdana" w:hAnsi="Verdana"/>
          <w:sz w:val="18"/>
          <w:szCs w:val="18"/>
          <w:lang w:val="nl-NL"/>
        </w:rPr>
        <w:t xml:space="preserve">is </w:t>
      </w:r>
      <w:r w:rsidRPr="00E32FC0">
        <w:rPr>
          <w:rFonts w:ascii="Verdana" w:hAnsi="Verdana"/>
          <w:sz w:val="18"/>
          <w:szCs w:val="18"/>
          <w:lang w:val="nl-NL"/>
        </w:rPr>
        <w:t xml:space="preserve">voortgang te blijven boeken met het in lijn brengen van de financiële stromen met de Overeenkomst van Parijs, zoals vervat in artikel 2.1c. </w:t>
      </w:r>
      <w:r w:rsidR="000248B0">
        <w:rPr>
          <w:rFonts w:ascii="Verdana" w:hAnsi="Verdana"/>
          <w:sz w:val="18"/>
          <w:szCs w:val="18"/>
          <w:lang w:val="nl-NL"/>
        </w:rPr>
        <w:t>H</w:t>
      </w:r>
      <w:r w:rsidRPr="00E32FC0" w:rsidR="005027A3">
        <w:rPr>
          <w:rFonts w:ascii="Verdana" w:hAnsi="Verdana"/>
          <w:sz w:val="18"/>
          <w:szCs w:val="18"/>
          <w:lang w:val="nl-NL"/>
        </w:rPr>
        <w:t>et kabinet</w:t>
      </w:r>
      <w:r w:rsidRPr="00E32FC0">
        <w:rPr>
          <w:rFonts w:ascii="Verdana" w:hAnsi="Verdana"/>
          <w:sz w:val="18"/>
          <w:szCs w:val="18"/>
          <w:lang w:val="nl-NL"/>
        </w:rPr>
        <w:t xml:space="preserve"> zet zich ervoor in dat hier ook </w:t>
      </w:r>
      <w:r w:rsidRPr="00E32FC0" w:rsidR="00D56048">
        <w:rPr>
          <w:rFonts w:ascii="Verdana" w:hAnsi="Verdana"/>
          <w:sz w:val="18"/>
          <w:szCs w:val="18"/>
          <w:lang w:val="nl-NL"/>
        </w:rPr>
        <w:t>na COP30</w:t>
      </w:r>
      <w:r w:rsidRPr="00E32FC0">
        <w:rPr>
          <w:rFonts w:ascii="Verdana" w:hAnsi="Verdana"/>
          <w:sz w:val="18"/>
          <w:szCs w:val="18"/>
          <w:lang w:val="nl-NL"/>
        </w:rPr>
        <w:t xml:space="preserve"> aandacht voor blijft. Daarnaast blijft </w:t>
      </w:r>
      <w:r w:rsidRPr="00E32FC0" w:rsidR="005027A3">
        <w:rPr>
          <w:rFonts w:ascii="Verdana" w:hAnsi="Verdana"/>
          <w:sz w:val="18"/>
          <w:szCs w:val="18"/>
          <w:lang w:val="nl-NL"/>
        </w:rPr>
        <w:t>het kabinet</w:t>
      </w:r>
      <w:r w:rsidRPr="00E32FC0">
        <w:rPr>
          <w:rFonts w:ascii="Verdana" w:hAnsi="Verdana"/>
          <w:sz w:val="18"/>
          <w:szCs w:val="18"/>
          <w:lang w:val="nl-NL"/>
        </w:rPr>
        <w:t xml:space="preserve"> zich hard maken voor </w:t>
      </w:r>
      <w:r w:rsidRPr="00E32FC0" w:rsidR="00EF60FF">
        <w:rPr>
          <w:rFonts w:ascii="Verdana" w:hAnsi="Verdana"/>
          <w:sz w:val="18"/>
          <w:szCs w:val="18"/>
          <w:lang w:val="nl-NL"/>
        </w:rPr>
        <w:t xml:space="preserve">een </w:t>
      </w:r>
      <w:r w:rsidRPr="00E32FC0">
        <w:rPr>
          <w:rFonts w:ascii="Verdana" w:hAnsi="Verdana"/>
          <w:sz w:val="18"/>
          <w:szCs w:val="18"/>
          <w:lang w:val="nl-NL"/>
        </w:rPr>
        <w:t>verbeterde toegang tot en kwaliteit van adaptatiefinanciering</w:t>
      </w:r>
      <w:r w:rsidRPr="00E32FC0" w:rsidR="00D10ED0">
        <w:rPr>
          <w:rFonts w:ascii="Verdana" w:hAnsi="Verdana"/>
          <w:sz w:val="18"/>
          <w:szCs w:val="18"/>
          <w:lang w:val="nl-NL"/>
        </w:rPr>
        <w:t>.</w:t>
      </w:r>
      <w:r w:rsidRPr="00E32FC0">
        <w:rPr>
          <w:rFonts w:ascii="Verdana" w:hAnsi="Verdana"/>
          <w:sz w:val="18"/>
          <w:szCs w:val="18"/>
          <w:lang w:val="nl-NL"/>
        </w:rPr>
        <w:t xml:space="preserve"> </w:t>
      </w:r>
    </w:p>
    <w:p w:rsidRPr="00E32FC0" w:rsidR="00B1095C" w:rsidP="00B1095C" w:rsidRDefault="00B1095C" w14:paraId="59713DDD" w14:textId="77777777">
      <w:pPr>
        <w:pStyle w:val="NormalIndent"/>
        <w:spacing w:line="276" w:lineRule="auto"/>
        <w:ind w:left="0"/>
        <w:rPr>
          <w:rFonts w:ascii="Verdana" w:hAnsi="Verdana"/>
          <w:sz w:val="18"/>
          <w:szCs w:val="18"/>
          <w:lang w:val="nl-NL"/>
        </w:rPr>
      </w:pPr>
    </w:p>
    <w:p w:rsidRPr="00E32FC0" w:rsidR="00B1095C" w:rsidP="00B1095C" w:rsidRDefault="005027A3" w14:paraId="685F23AB" w14:textId="2DCD5B65">
      <w:pPr>
        <w:spacing w:line="240" w:lineRule="auto"/>
      </w:pPr>
      <w:r w:rsidRPr="00E32FC0">
        <w:t>Het kabinet</w:t>
      </w:r>
      <w:r w:rsidRPr="00E32FC0" w:rsidR="00B1095C">
        <w:t xml:space="preserve"> wil verder dat de Raadsconclusies het belang van zowel adaptatie als mitigatie in landbouw- en voedselsystemen benadrukken, en de nadruk leggen op het belang van samenhang in de aanpak van klimaatverandering en biodiversiteitsverlies. Klimaatverandering is één van de belangrijkste oorzaken van biodiversiteitsverlies en leidt in vele delen van de wereld tot mislukte oogsten, honger en ondervoeding. Landbouw, veranderingen in landgebruik, zoals ontbossing, en natuur zijn tegelijkertijd ook belangrijk voor de aanpak van klimaatproblemen. Dit geldt zowel voor het tegengaan van klimaatverandering als het omgaan met de gevolgen ervan. </w:t>
      </w:r>
      <w:r w:rsidRPr="00E32FC0" w:rsidR="00D461F2">
        <w:t>Het kabinet</w:t>
      </w:r>
      <w:r w:rsidRPr="00E32FC0" w:rsidR="00B1095C">
        <w:t xml:space="preserve"> ziet verder graag dat de EU zich inspant voor wereldwijde ontbossingsvrije productie, ook om zo een gelijk speelveld buiten de EU voor onze bedrijven te bevorderen.</w:t>
      </w:r>
    </w:p>
    <w:p w:rsidRPr="00E32FC0" w:rsidR="00B1095C" w:rsidP="00B1095C" w:rsidRDefault="00B1095C" w14:paraId="24E855E7" w14:textId="77777777">
      <w:pPr>
        <w:spacing w:line="240" w:lineRule="auto"/>
      </w:pPr>
    </w:p>
    <w:p w:rsidRPr="00E32FC0" w:rsidR="00B1095C" w:rsidP="00B1095C" w:rsidRDefault="00D461F2" w14:paraId="00343F49" w14:textId="1F293158">
      <w:pPr>
        <w:spacing w:line="240" w:lineRule="auto"/>
      </w:pPr>
      <w:r w:rsidRPr="00E32FC0">
        <w:t>Het kabinet</w:t>
      </w:r>
      <w:r w:rsidRPr="00E32FC0" w:rsidR="00B1095C">
        <w:t xml:space="preserve"> hecht </w:t>
      </w:r>
      <w:r w:rsidRPr="00E32FC0">
        <w:t>waarde</w:t>
      </w:r>
      <w:r w:rsidRPr="00E32FC0" w:rsidR="00B1095C">
        <w:t xml:space="preserve"> aan inclusief klimaatbeleid, zowel binnen de landsgrenzen als daarbuiten. Bij de vernieuwing van het bestaande </w:t>
      </w:r>
      <w:r w:rsidRPr="00E32FC0" w:rsidR="00B1095C">
        <w:rPr>
          <w:i/>
          <w:iCs/>
        </w:rPr>
        <w:t>Gender Action Plan</w:t>
      </w:r>
      <w:r w:rsidRPr="00E32FC0" w:rsidR="00B1095C">
        <w:t xml:space="preserve"> zet </w:t>
      </w:r>
      <w:r w:rsidRPr="00E32FC0">
        <w:t>het kabinet</w:t>
      </w:r>
      <w:r w:rsidRPr="00E32FC0" w:rsidR="00B1095C">
        <w:t xml:space="preserve"> mede daarom in op versterkte aandacht voor vrouwen en meisjes in besluitvorming over klimaat.</w:t>
      </w:r>
    </w:p>
    <w:p w:rsidRPr="00E32FC0" w:rsidR="00B1095C" w:rsidP="00B1095C" w:rsidRDefault="00B1095C" w14:paraId="6F6C881E" w14:textId="77777777">
      <w:pPr>
        <w:spacing w:line="240" w:lineRule="auto"/>
      </w:pPr>
    </w:p>
    <w:p w:rsidRPr="00E32FC0" w:rsidR="00B1095C" w:rsidP="00B1095C" w:rsidRDefault="00B1095C" w14:paraId="31AED45F" w14:textId="567D6E9B">
      <w:pPr>
        <w:spacing w:line="240" w:lineRule="auto"/>
      </w:pPr>
      <w:bookmarkStart w:name="_Hlk209427165" w:id="7"/>
      <w:r w:rsidRPr="00E32FC0">
        <w:t>T</w:t>
      </w:r>
      <w:r w:rsidRPr="00E32FC0" w:rsidR="00505066">
        <w:t xml:space="preserve">ot slot </w:t>
      </w:r>
      <w:r w:rsidRPr="00E32FC0">
        <w:t xml:space="preserve">ziet </w:t>
      </w:r>
      <w:r w:rsidRPr="00E32FC0" w:rsidR="00D461F2">
        <w:t>het kabinet</w:t>
      </w:r>
      <w:r w:rsidRPr="00E32FC0">
        <w:t xml:space="preserve"> graag dat de EU</w:t>
      </w:r>
      <w:r w:rsidRPr="00E32FC0" w:rsidR="0066240B">
        <w:t xml:space="preserve"> </w:t>
      </w:r>
      <w:r w:rsidRPr="00E32FC0">
        <w:t xml:space="preserve">ministers via deze Raadsconclusies de afspraken die zijn gemaakt binnen de </w:t>
      </w:r>
      <w:r w:rsidRPr="00E32FC0">
        <w:rPr>
          <w:i/>
          <w:iCs/>
        </w:rPr>
        <w:t>International Maritime Organization</w:t>
      </w:r>
      <w:r w:rsidRPr="00E32FC0">
        <w:t xml:space="preserve"> over emissiereductie van de internationale scheepvaart verwelkomen en steunen. Dit </w:t>
      </w:r>
      <w:r w:rsidRPr="00E32FC0">
        <w:rPr>
          <w:i/>
          <w:iCs/>
        </w:rPr>
        <w:t>Net Zero Framework</w:t>
      </w:r>
      <w:r w:rsidRPr="00E32FC0">
        <w:t xml:space="preserve"> staat niet op de agenda van COP30, maar internationale scheepvaart is van groot belang voor de wereldwijde klimaattransitie en op 13 oktober zullen IMO-lidstaten definitief stemmen over de nieuwe afspraken.</w:t>
      </w:r>
    </w:p>
    <w:bookmarkEnd w:id="7"/>
    <w:p w:rsidRPr="00E32FC0" w:rsidR="00B1095C" w:rsidP="00B1095C" w:rsidRDefault="00B1095C" w14:paraId="1B1610EA" w14:textId="77777777">
      <w:pPr>
        <w:spacing w:line="240" w:lineRule="auto"/>
        <w:rPr>
          <w:i/>
          <w:iCs/>
        </w:rPr>
      </w:pPr>
    </w:p>
    <w:p w:rsidRPr="00E32FC0" w:rsidR="00B1095C" w:rsidP="00B1095C" w:rsidRDefault="00B1095C" w14:paraId="389390AA" w14:textId="6D746E6D">
      <w:pPr>
        <w:spacing w:line="240" w:lineRule="auto"/>
      </w:pPr>
      <w:r w:rsidRPr="00C14C70">
        <w:rPr>
          <w:i/>
        </w:rPr>
        <w:t xml:space="preserve">Krachtenveld </w:t>
      </w:r>
    </w:p>
    <w:p w:rsidR="001C5FAD" w:rsidP="001C5FAD" w:rsidRDefault="001C5FAD" w14:paraId="2951F152" w14:textId="77777777">
      <w:pPr>
        <w:spacing w:line="240" w:lineRule="auto"/>
      </w:pPr>
      <w:bookmarkStart w:name="_Hlk209773790" w:id="8"/>
      <w:r>
        <w:t xml:space="preserve">De meeste lidstaten zijn over het algemeen tevreden over de conceptconclusies. Veel lidstaten willen dat de conclusies voldoende aandacht hebben voor de voortgang die is geboekt sinds de Overeenkomst van Parijs die tien jaar geleden is gesloten. Veel lidstaten hebben zich geschaard achter het Nederlandse pleidooi om meer aandacht te hebben voor klimaatwetenschap en de noodzaak klimaatdata veilig te stellen. </w:t>
      </w:r>
    </w:p>
    <w:bookmarkEnd w:id="8"/>
    <w:p w:rsidR="001C5FAD" w:rsidP="001C5FAD" w:rsidRDefault="001C5FAD" w14:paraId="47A3A40A" w14:textId="77777777">
      <w:pPr>
        <w:spacing w:line="240" w:lineRule="auto"/>
      </w:pPr>
    </w:p>
    <w:p w:rsidR="00C14C70" w:rsidP="001C5FAD" w:rsidRDefault="001C5FAD" w14:paraId="411EC2F8" w14:textId="6BD8F7E2">
      <w:pPr>
        <w:spacing w:line="240" w:lineRule="auto"/>
      </w:pPr>
      <w:r>
        <w:t>Een aantal lidstaten wil naar verwachting meer detail over de voordelen van Co2-beprijzing en wil eveneens dat de Raad zich sterker uitspreekt over het uitfaseren van fossiele brandstoffen. Andere lidstaten zijn kritisch op de bewoording rondom het koolstofgrensaanpassingsmechanisme (CBAM)</w:t>
      </w:r>
      <w:r w:rsidRPr="00D10ED0">
        <w:t xml:space="preserve">, en een lidstaat verzet zich tegen de manier waarop </w:t>
      </w:r>
      <w:r w:rsidRPr="00D10ED0">
        <w:rPr>
          <w:i/>
        </w:rPr>
        <w:t>gender</w:t>
      </w:r>
      <w:r w:rsidRPr="00D10ED0">
        <w:t xml:space="preserve"> wordt beschreven</w:t>
      </w:r>
      <w:r>
        <w:t xml:space="preserve">. Op dit moment is het niet waarschijnlijk dat deze punten tot grote discussies op de Raad zullen leiden.   </w:t>
      </w:r>
    </w:p>
    <w:p w:rsidR="001C5FAD" w:rsidP="001C5FAD" w:rsidRDefault="001C5FAD" w14:paraId="28143924" w14:textId="77777777">
      <w:pPr>
        <w:spacing w:line="240" w:lineRule="auto"/>
        <w:rPr>
          <w:b/>
          <w:bCs/>
        </w:rPr>
      </w:pPr>
    </w:p>
    <w:p w:rsidR="00C04658" w:rsidP="009474BC" w:rsidRDefault="00C04658" w14:paraId="035A58D2" w14:textId="77777777">
      <w:pPr>
        <w:spacing w:line="240" w:lineRule="auto"/>
        <w:rPr>
          <w:b/>
          <w:bCs/>
          <w:highlight w:val="cyan"/>
        </w:rPr>
      </w:pPr>
    </w:p>
    <w:p w:rsidR="00C04658" w:rsidP="009474BC" w:rsidRDefault="00C04658" w14:paraId="05B8654B" w14:textId="77777777">
      <w:pPr>
        <w:spacing w:line="240" w:lineRule="auto"/>
        <w:rPr>
          <w:b/>
          <w:bCs/>
          <w:highlight w:val="cyan"/>
        </w:rPr>
      </w:pPr>
    </w:p>
    <w:p w:rsidRPr="00E32FC0" w:rsidR="009474BC" w:rsidP="009474BC" w:rsidRDefault="009474BC" w14:paraId="61E2A50B" w14:textId="3C0E2544">
      <w:pPr>
        <w:spacing w:line="240" w:lineRule="auto"/>
        <w:rPr>
          <w:b/>
          <w:bCs/>
        </w:rPr>
      </w:pPr>
      <w:r w:rsidRPr="00A32107">
        <w:rPr>
          <w:b/>
          <w:bCs/>
        </w:rPr>
        <w:t>Raadscon</w:t>
      </w:r>
      <w:r w:rsidRPr="00A32107" w:rsidR="002A244A">
        <w:rPr>
          <w:b/>
          <w:bCs/>
        </w:rPr>
        <w:t>c</w:t>
      </w:r>
      <w:r w:rsidRPr="00A32107">
        <w:rPr>
          <w:b/>
          <w:bCs/>
        </w:rPr>
        <w:t>lusies Water</w:t>
      </w:r>
      <w:r w:rsidRPr="00A32107" w:rsidR="00E636CC">
        <w:rPr>
          <w:b/>
          <w:bCs/>
        </w:rPr>
        <w:t>weerbaarheidsstrategie</w:t>
      </w:r>
    </w:p>
    <w:p w:rsidR="00C14C70" w:rsidP="00C14C70" w:rsidRDefault="00C14C70" w14:paraId="1607F06D" w14:textId="77777777">
      <w:pPr>
        <w:spacing w:line="240" w:lineRule="auto"/>
      </w:pPr>
      <w:r>
        <w:t xml:space="preserve">Het Deense voorzitterschap beoogt tijdens de Milieuraad van 21 oktober een akkoord te bereiken op de Raadsconclusies voor de Europese Waterweerbaarheidsstrategie. De Commissie heeft op 4 juni jl. de mededeling over de Europese Waterweerbaarheidsstrategie (hierna: strategie) uitgebracht, met een daar bijbehorende aanbeveling over waterefficiëntie. </w:t>
      </w:r>
    </w:p>
    <w:p w:rsidR="00C14C70" w:rsidP="00C14C70" w:rsidRDefault="00C14C70" w14:paraId="499F42AA" w14:textId="77777777">
      <w:pPr>
        <w:spacing w:line="240" w:lineRule="auto"/>
      </w:pPr>
    </w:p>
    <w:p w:rsidR="00C14C70" w:rsidP="00C14C70" w:rsidRDefault="00C14C70" w14:paraId="7DCD4F04" w14:textId="77777777">
      <w:pPr>
        <w:spacing w:line="240" w:lineRule="auto"/>
      </w:pPr>
      <w:bookmarkStart w:name="_Hlk209436975" w:id="9"/>
      <w:r>
        <w:t>De Kamer is op 11 juli 2025 over dit voorstel en de Nederlandse inzet geïnformeerd via een BNC-fiche.</w:t>
      </w:r>
      <w:r>
        <w:rPr>
          <w:rStyle w:val="FootnoteReference"/>
        </w:rPr>
        <w:footnoteReference w:id="5"/>
      </w:r>
      <w:r>
        <w:t xml:space="preserve"> </w:t>
      </w:r>
      <w:bookmarkEnd w:id="9"/>
      <w:r>
        <w:t>De strategie richt zich op drie hoofddoelstellingen: het herstel van de waterkringloop, het bevorderen van een watereconomie, en het garanderen van schoon en betaalbaar water en sanitaire voorzieningen voor iedereen. Volgens de Commissie is een aanpak van zowel watertekorten als -overschotten noodzakelijk, waarbij waterefficiëntie van groot belang is. Daartoe worden vijf pijlers voorgesteld: bestuur en implementatie, financiering, digitalisering, onderzoek en innovatie, en veiligheid en paraatheid. Naar verwachting zullen de Raadsconclusies het belang van de bovengenoemde doelen onderstrepen.</w:t>
      </w:r>
    </w:p>
    <w:p w:rsidR="00C14C70" w:rsidP="00C14C70" w:rsidRDefault="00C14C70" w14:paraId="485D55CC" w14:textId="77777777">
      <w:pPr>
        <w:spacing w:line="240" w:lineRule="auto"/>
        <w:rPr>
          <w:i/>
          <w:iCs/>
        </w:rPr>
      </w:pPr>
    </w:p>
    <w:p w:rsidR="00C14C70" w:rsidP="00C14C70" w:rsidRDefault="00C14C70" w14:paraId="3FB14B00" w14:textId="77777777">
      <w:pPr>
        <w:spacing w:line="240" w:lineRule="auto"/>
        <w:rPr>
          <w:i/>
        </w:rPr>
      </w:pPr>
      <w:r>
        <w:rPr>
          <w:i/>
          <w:iCs/>
        </w:rPr>
        <w:t>Inzet Nederland</w:t>
      </w:r>
    </w:p>
    <w:p w:rsidR="00C14C70" w:rsidP="00C14C70" w:rsidRDefault="00C14C70" w14:paraId="0F971B51" w14:textId="77777777">
      <w:pPr>
        <w:spacing w:line="240" w:lineRule="auto"/>
        <w:rPr>
          <w:b/>
          <w:bCs/>
        </w:rPr>
      </w:pPr>
      <w:bookmarkStart w:name="_Hlk209436810" w:id="10"/>
      <w:r>
        <w:t xml:space="preserve">Het kabinet herkent het Nederlands waterbeleid in de Waterweerbaarheidsstrategie en staat in het algemeen positief tegenover de inhoud van de strategie. </w:t>
      </w:r>
      <w:bookmarkEnd w:id="10"/>
      <w:r>
        <w:t xml:space="preserve">Centraal staat de benadering van het watersysteem als één geheel, van bron tot aan de zee, met zowel waterkwantiteit als -kwaliteit. Het kabinet staat positief tegenover het onlosmakelijk verbinden van de wateropgaven met andere opgaven, zoals landbouw, industrie, (schone) energieproductie, ruimtelijke ordening en het vervoer over water (TEN-T). Het kabinet vindt daarom dat beleid en regelgeving rekening moet houden met de verschillende sectoren en daarom blijft het kabinet aandacht vragen voor een integrale aanpak. Specifiek zal het kabinet het belang van de harmonisatie en afstemming van EU-wetgeving benadrukken met als doel om de regeldruk te verminderen, waarbij ook de landspecifieke uitdagingen en bevoegdheden moeten worden erkend. Het kabinet heeft hierbij als uitgangspunten een haalbare en efficiënte implementatie, een effectieve koppeling tussen richtlijnen, en betere afstemming tussen bovenstroomse en benedenstroomse lidstaten. Ook zal het kabinet </w:t>
      </w:r>
      <w:bookmarkStart w:name="_Hlk209437054" w:id="11"/>
      <w:r>
        <w:t xml:space="preserve">het belang benadrukken van de versterking van de samenwerking met buurlanden met ondersteuning van de EU, bijvoorbeeld in de beschikbare middelen en capaciteit van de internationale riviercommissies. </w:t>
      </w:r>
      <w:bookmarkEnd w:id="11"/>
      <w:r>
        <w:t xml:space="preserve">Door het versterken van internationale samenwerking, ook op de kleinere waterstromen, kan het internationale waterbeheer worden verbeterd. Het kabinet steunt daarom de proactieve en verbindende waterrol die de EU wil blijven spelen in de wereld. </w:t>
      </w:r>
    </w:p>
    <w:p w:rsidR="00C14C70" w:rsidP="00C14C70" w:rsidRDefault="00C14C70" w14:paraId="32FF9D83" w14:textId="77777777">
      <w:pPr>
        <w:spacing w:line="240" w:lineRule="auto"/>
        <w:rPr>
          <w:i/>
          <w:iCs/>
        </w:rPr>
      </w:pPr>
    </w:p>
    <w:p w:rsidR="00C14C70" w:rsidP="00C14C70" w:rsidRDefault="00C14C70" w14:paraId="134A6F14" w14:textId="77777777">
      <w:pPr>
        <w:spacing w:line="240" w:lineRule="auto"/>
        <w:rPr>
          <w:i/>
          <w:iCs/>
        </w:rPr>
      </w:pPr>
      <w:r>
        <w:rPr>
          <w:i/>
          <w:iCs/>
        </w:rPr>
        <w:t>Krachtenveld</w:t>
      </w:r>
    </w:p>
    <w:p w:rsidR="00C14C70" w:rsidP="00C14C70" w:rsidRDefault="00C14C70" w14:paraId="2994067E" w14:textId="77777777">
      <w:pPr>
        <w:spacing w:line="240" w:lineRule="auto"/>
      </w:pPr>
      <w:r>
        <w:t xml:space="preserve">Vrijwel alle lidstaten verwelkomen de publicatie van de strategie, erkennen de toenemende urgentie van droogte- en overstromingsproblemen en zijn eensgezindheid over de doelen van de strategie om meer aandacht te vragen voor waterbeschikbaarheid. In het kader van de onderhandelingen over de Raadsconclusies is er nog wel discussie over thema’s zoals financiering, vervuiling, onconventionele waterbronnen, en mondiale samenwerking. Binnen het Europees Parlement is brede steun voor de strategie, onder andere gelet op de op 7 mei aangenomen resolutie waarin gepleit wordt voor sectorale waterbesparingsdoelen en waaruit meer ambitie spreekt dan uit de uiteindelijk door de Europese Commissie gepresenteerde Strategie. </w:t>
      </w:r>
    </w:p>
    <w:p w:rsidRPr="00E32FC0" w:rsidR="00F1217A" w:rsidP="00D118F5" w:rsidRDefault="00F1217A" w14:paraId="76702D7F" w14:textId="77777777">
      <w:pPr>
        <w:spacing w:line="240" w:lineRule="auto"/>
      </w:pPr>
    </w:p>
    <w:p w:rsidRPr="00E32FC0" w:rsidR="00F1217A" w:rsidP="00D118F5" w:rsidRDefault="00F1217A" w14:paraId="22328C7F" w14:textId="48B41DED">
      <w:pPr>
        <w:spacing w:line="240" w:lineRule="auto"/>
        <w:rPr>
          <w:b/>
        </w:rPr>
      </w:pPr>
      <w:r w:rsidRPr="00A32107">
        <w:rPr>
          <w:b/>
        </w:rPr>
        <w:t>Diversen-punten</w:t>
      </w:r>
    </w:p>
    <w:p w:rsidRPr="00E32FC0" w:rsidR="00D118F5" w:rsidP="00D118F5" w:rsidRDefault="00F1217A" w14:paraId="6D06CB76" w14:textId="7DEC0131">
      <w:pPr>
        <w:spacing w:line="240" w:lineRule="auto"/>
      </w:pPr>
      <w:bookmarkStart w:name="_Hlk209436873" w:id="12"/>
      <w:r w:rsidRPr="00E32FC0">
        <w:t>Er staa</w:t>
      </w:r>
      <w:r w:rsidR="005C2C4D">
        <w:t>t</w:t>
      </w:r>
      <w:r w:rsidRPr="00E32FC0">
        <w:t xml:space="preserve"> een drietal diversen-punten op de agenda. </w:t>
      </w:r>
      <w:r w:rsidR="006C47FA">
        <w:t>De Commissie en het voorzitterschap zullen een terugkoppeling geven van de i</w:t>
      </w:r>
      <w:r w:rsidRPr="005137FB" w:rsidR="006C47FA">
        <w:t>ntergouvernemente</w:t>
      </w:r>
      <w:r w:rsidR="006C47FA">
        <w:t>l</w:t>
      </w:r>
      <w:r w:rsidRPr="005137FB" w:rsidR="006C47FA">
        <w:t>e</w:t>
      </w:r>
      <w:r w:rsidR="006C47FA">
        <w:t xml:space="preserve"> bijeenkomst over de oprichting van een </w:t>
      </w:r>
      <w:r w:rsidRPr="005B4EE9" w:rsidR="006C47FA">
        <w:rPr>
          <w:i/>
          <w:iCs/>
        </w:rPr>
        <w:t>Science-Policy Panel</w:t>
      </w:r>
      <w:r w:rsidR="006C47FA">
        <w:t xml:space="preserve"> voor chemicaliën en afval, die van 14 tot 20 juni 2025 </w:t>
      </w:r>
      <w:bookmarkStart w:name="_Hlk210227797" w:id="13"/>
      <w:r w:rsidR="006C47FA">
        <w:t>in</w:t>
      </w:r>
      <w:r w:rsidRPr="00892C0D" w:rsidR="00892C0D">
        <w:t xml:space="preserve"> </w:t>
      </w:r>
      <w:r w:rsidRPr="0017521B" w:rsidR="00892C0D">
        <w:t>Punta del Este</w:t>
      </w:r>
      <w:r w:rsidR="00892C0D">
        <w:t>,</w:t>
      </w:r>
      <w:r w:rsidR="006C47FA">
        <w:t xml:space="preserve"> Uruguay </w:t>
      </w:r>
      <w:bookmarkEnd w:id="13"/>
      <w:r w:rsidR="006C47FA">
        <w:t>plaatsvond.</w:t>
      </w:r>
      <w:r w:rsidRPr="00E32FC0">
        <w:t xml:space="preserve"> </w:t>
      </w:r>
      <w:r w:rsidRPr="00E32FC0" w:rsidR="00C861C2">
        <w:t>Vervolgens</w:t>
      </w:r>
      <w:r w:rsidRPr="00E32FC0">
        <w:t xml:space="preserve"> geeft het Deens</w:t>
      </w:r>
      <w:r w:rsidRPr="00E32FC0" w:rsidR="006B36CF">
        <w:t>e</w:t>
      </w:r>
      <w:r w:rsidRPr="00E32FC0">
        <w:t xml:space="preserve"> voorzitterschap een terugkoppeling over de </w:t>
      </w:r>
      <w:r w:rsidRPr="00E32FC0" w:rsidR="00196D2F">
        <w:t xml:space="preserve">vijftiende </w:t>
      </w:r>
      <w:r w:rsidRPr="00E32FC0">
        <w:t xml:space="preserve">bijeenkomst van de Conferentie van Verdragspartijen bij het Ramsarverdrag </w:t>
      </w:r>
      <w:r w:rsidRPr="00E32FC0" w:rsidR="00D210A0">
        <w:t xml:space="preserve">die van </w:t>
      </w:r>
      <w:r w:rsidRPr="00E32FC0">
        <w:t>23 tot 31 juli 2025 in Victoria Falls, Zimbabwe plaatsvond. Tot slot geven de Commissie en het Deens</w:t>
      </w:r>
      <w:r w:rsidRPr="00E32FC0" w:rsidR="00780A21">
        <w:t>e</w:t>
      </w:r>
      <w:r w:rsidRPr="00E32FC0">
        <w:t xml:space="preserve"> voorzitterschap een terugkoppeling over de hervatte vijfde zitting van het Intergouvernementeel Onderhandelingscomité (INC-5) voor de totstandbrenging van een internationaal juridisch bindend instrument inzake plasticvervuiling (INC-5.2), </w:t>
      </w:r>
      <w:r w:rsidRPr="00E32FC0" w:rsidR="00D210A0">
        <w:t xml:space="preserve">die van </w:t>
      </w:r>
      <w:r w:rsidRPr="00E32FC0">
        <w:t xml:space="preserve">5 tot 14 augustus 2025 in Genève, Zwitserland plaatsvond. </w:t>
      </w:r>
    </w:p>
    <w:bookmarkEnd w:id="12"/>
    <w:p w:rsidRPr="00E32FC0" w:rsidR="00196D2F" w:rsidP="00505066" w:rsidRDefault="00196D2F" w14:paraId="1A3E9D7F" w14:textId="77777777"/>
    <w:p w:rsidRPr="00E32FC0" w:rsidR="00196D2F" w:rsidP="00505066" w:rsidRDefault="00196D2F" w14:paraId="2431C4B1" w14:textId="77777777"/>
    <w:p w:rsidRPr="00E32FC0" w:rsidR="00196D2F" w:rsidP="00505066" w:rsidRDefault="00196D2F" w14:paraId="318A273D" w14:textId="77777777"/>
    <w:p w:rsidRPr="00E32FC0" w:rsidR="00196D2F" w:rsidP="00196D2F" w:rsidRDefault="00196D2F" w14:paraId="32AB7A8E" w14:textId="77777777"/>
    <w:p w:rsidRPr="00E32FC0" w:rsidR="00F1217A" w:rsidP="00505066" w:rsidRDefault="00196D2F" w14:paraId="6A94A284" w14:textId="714214DA">
      <w:pPr>
        <w:tabs>
          <w:tab w:val="left" w:pos="2985"/>
        </w:tabs>
      </w:pPr>
      <w:r w:rsidRPr="00E32FC0">
        <w:tab/>
      </w:r>
    </w:p>
    <w:sectPr w:rsidRPr="00E32FC0" w:rsidR="00F1217A" w:rsidSect="00922D6A">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B75EB" w14:textId="77777777" w:rsidR="0038433A" w:rsidRDefault="0038433A">
      <w:pPr>
        <w:spacing w:line="240" w:lineRule="auto"/>
      </w:pPr>
      <w:r>
        <w:separator/>
      </w:r>
    </w:p>
  </w:endnote>
  <w:endnote w:type="continuationSeparator" w:id="0">
    <w:p w14:paraId="2C9E1FB9" w14:textId="77777777" w:rsidR="0038433A" w:rsidRDefault="0038433A">
      <w:pPr>
        <w:spacing w:line="240" w:lineRule="auto"/>
      </w:pPr>
      <w:r>
        <w:continuationSeparator/>
      </w:r>
    </w:p>
  </w:endnote>
  <w:endnote w:type="continuationNotice" w:id="1">
    <w:p w14:paraId="61A4FEB0" w14:textId="77777777" w:rsidR="0038433A" w:rsidRDefault="003843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B4C0D" w14:textId="0C649A25" w:rsidR="00766C5D" w:rsidRDefault="00E87D57">
    <w:pPr>
      <w:pStyle w:val="Footer"/>
    </w:pPr>
    <w:r>
      <w:rPr>
        <w:noProof/>
        <w:lang w:val="en-GB" w:eastAsia="en-GB"/>
      </w:rPr>
      <mc:AlternateContent>
        <mc:Choice Requires="wps">
          <w:drawing>
            <wp:anchor distT="0" distB="0" distL="0" distR="0" simplePos="0" relativeHeight="251658254" behindDoc="0" locked="0" layoutInCell="1" allowOverlap="1" wp14:anchorId="4D11FE8F" wp14:editId="05AEDD25">
              <wp:simplePos x="635" y="635"/>
              <wp:positionH relativeFrom="page">
                <wp:align>left</wp:align>
              </wp:positionH>
              <wp:positionV relativeFrom="page">
                <wp:align>bottom</wp:align>
              </wp:positionV>
              <wp:extent cx="986155" cy="345440"/>
              <wp:effectExtent l="0" t="0" r="4445" b="0"/>
              <wp:wrapNone/>
              <wp:docPr id="1215271530"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BBF4849" w14:textId="74451499" w:rsidR="00E87D57" w:rsidRPr="00E87D57" w:rsidRDefault="00E87D57" w:rsidP="00E87D57">
                          <w:pPr>
                            <w:rPr>
                              <w:rFonts w:ascii="Calibri" w:eastAsia="Calibri" w:hAnsi="Calibri" w:cs="Calibri"/>
                              <w:noProof/>
                              <w:sz w:val="20"/>
                              <w:szCs w:val="20"/>
                            </w:rPr>
                          </w:pPr>
                          <w:r w:rsidRPr="00E87D57">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11FE8F"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BKn9ybegIAALsEAAAOAAAA&#10;AAAAAAAAAAAAAC4CAABkcnMvZTJvRG9jLnhtbFBLAQItABQABgAIAAAAIQBHzAyJ2gAAAAQBAAAP&#10;AAAAAAAAAAAAAAAAANQEAABkcnMvZG93bnJldi54bWxQSwUGAAAAAAQABADzAAAA2wUAAAAA&#10;" filled="f" stroked="f">
              <v:textbox style="mso-fit-shape-to-text:t" inset="20pt,0,0,15pt">
                <w:txbxContent>
                  <w:p w14:paraId="7BBF4849" w14:textId="74451499" w:rsidR="00E87D57" w:rsidRPr="00E87D57" w:rsidRDefault="00E87D57" w:rsidP="00E87D57">
                    <w:pPr>
                      <w:rPr>
                        <w:rFonts w:ascii="Calibri" w:eastAsia="Calibri" w:hAnsi="Calibri" w:cs="Calibri"/>
                        <w:noProof/>
                        <w:sz w:val="20"/>
                        <w:szCs w:val="20"/>
                      </w:rPr>
                    </w:pPr>
                    <w:r w:rsidRPr="00E87D57">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850F" w14:textId="0A7A3B43" w:rsidR="00766C5D" w:rsidRDefault="00E87D57">
    <w:pPr>
      <w:pStyle w:val="Footer"/>
    </w:pPr>
    <w:r>
      <w:rPr>
        <w:noProof/>
        <w:lang w:val="en-GB" w:eastAsia="en-GB"/>
      </w:rPr>
      <mc:AlternateContent>
        <mc:Choice Requires="wps">
          <w:drawing>
            <wp:anchor distT="0" distB="0" distL="0" distR="0" simplePos="0" relativeHeight="251658255" behindDoc="0" locked="0" layoutInCell="1" allowOverlap="1" wp14:anchorId="3D0237C2" wp14:editId="090BC5DF">
              <wp:simplePos x="635" y="635"/>
              <wp:positionH relativeFrom="page">
                <wp:align>left</wp:align>
              </wp:positionH>
              <wp:positionV relativeFrom="page">
                <wp:align>bottom</wp:align>
              </wp:positionV>
              <wp:extent cx="986155" cy="345440"/>
              <wp:effectExtent l="0" t="0" r="4445" b="0"/>
              <wp:wrapNone/>
              <wp:docPr id="2071676446" name="Tekstvak 3"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4D7E94E" w14:textId="4A1E3804" w:rsidR="00E87D57" w:rsidRPr="00E87D57" w:rsidRDefault="00E87D57" w:rsidP="00E87D57">
                          <w:pPr>
                            <w:rPr>
                              <w:rFonts w:ascii="Calibri" w:eastAsia="Calibri" w:hAnsi="Calibri" w:cs="Calibri"/>
                              <w:noProof/>
                              <w:sz w:val="20"/>
                              <w:szCs w:val="20"/>
                            </w:rPr>
                          </w:pPr>
                          <w:r w:rsidRPr="00E87D57">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0237C2" id="_x0000_t202" coordsize="21600,21600" o:spt="202" path="m,l,21600r21600,l21600,xe">
              <v:stroke joinstyle="miter"/>
              <v:path gradientshapeok="t" o:connecttype="rect"/>
            </v:shapetype>
            <v:shape id="Tekstvak 3" o:spid="_x0000_s1031" type="#_x0000_t202" alt="Intern gebruik" style="position:absolute;margin-left:0;margin-top:0;width:77.6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BjsbD3sCAAC7BAAADgAA&#10;AAAAAAAAAAAAAAAuAgAAZHJzL2Uyb0RvYy54bWxQSwECLQAUAAYACAAAACEAR8wMidoAAAAEAQAA&#10;DwAAAAAAAAAAAAAAAADVBAAAZHJzL2Rvd25yZXYueG1sUEsFBgAAAAAEAAQA8wAAANwFAAAAAA==&#10;" filled="f" stroked="f">
              <v:textbox style="mso-fit-shape-to-text:t" inset="20pt,0,0,15pt">
                <w:txbxContent>
                  <w:p w14:paraId="64D7E94E" w14:textId="4A1E3804" w:rsidR="00E87D57" w:rsidRPr="00E87D57" w:rsidRDefault="00E87D57" w:rsidP="00E87D57">
                    <w:pPr>
                      <w:rPr>
                        <w:rFonts w:ascii="Calibri" w:eastAsia="Calibri" w:hAnsi="Calibri" w:cs="Calibri"/>
                        <w:noProof/>
                        <w:sz w:val="20"/>
                        <w:szCs w:val="20"/>
                      </w:rPr>
                    </w:pPr>
                    <w:r w:rsidRPr="00E87D57">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6648E" w14:textId="0E402733" w:rsidR="00766C5D" w:rsidRDefault="00E87D57">
    <w:pPr>
      <w:pStyle w:val="Footer"/>
    </w:pPr>
    <w:r>
      <w:rPr>
        <w:noProof/>
        <w:lang w:val="en-GB" w:eastAsia="en-GB"/>
      </w:rPr>
      <mc:AlternateContent>
        <mc:Choice Requires="wps">
          <w:drawing>
            <wp:anchor distT="0" distB="0" distL="0" distR="0" simplePos="0" relativeHeight="251658253" behindDoc="0" locked="0" layoutInCell="1" allowOverlap="1" wp14:anchorId="1F4F684A" wp14:editId="38236A24">
              <wp:simplePos x="635" y="635"/>
              <wp:positionH relativeFrom="page">
                <wp:align>left</wp:align>
              </wp:positionH>
              <wp:positionV relativeFrom="page">
                <wp:align>bottom</wp:align>
              </wp:positionV>
              <wp:extent cx="986155" cy="345440"/>
              <wp:effectExtent l="0" t="0" r="4445" b="0"/>
              <wp:wrapNone/>
              <wp:docPr id="1655563516"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5DDAC03" w14:textId="141CBAB2" w:rsidR="00E87D57" w:rsidRPr="00E87D57" w:rsidRDefault="00E87D57" w:rsidP="00E87D57">
                          <w:pPr>
                            <w:rPr>
                              <w:rFonts w:ascii="Calibri" w:eastAsia="Calibri" w:hAnsi="Calibri" w:cs="Calibri"/>
                              <w:noProof/>
                              <w:sz w:val="20"/>
                              <w:szCs w:val="20"/>
                            </w:rPr>
                          </w:pPr>
                          <w:r w:rsidRPr="00E87D57">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4F684A" id="_x0000_t202" coordsize="21600,21600" o:spt="202" path="m,l,21600r21600,l21600,xe">
              <v:stroke joinstyle="miter"/>
              <v:path gradientshapeok="t" o:connecttype="rect"/>
            </v:shapetype>
            <v:shape id="Tekstvak 1" o:spid="_x0000_s1041"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8WBvhegIAALwEAAAOAAAA&#10;AAAAAAAAAAAAAC4CAABkcnMvZTJvRG9jLnhtbFBLAQItABQABgAIAAAAIQBHzAyJ2gAAAAQBAAAP&#10;AAAAAAAAAAAAAAAAANQEAABkcnMvZG93bnJldi54bWxQSwUGAAAAAAQABADzAAAA2wUAAAAA&#10;" filled="f" stroked="f">
              <v:textbox style="mso-fit-shape-to-text:t" inset="20pt,0,0,15pt">
                <w:txbxContent>
                  <w:p w14:paraId="35DDAC03" w14:textId="141CBAB2" w:rsidR="00E87D57" w:rsidRPr="00E87D57" w:rsidRDefault="00E87D57" w:rsidP="00E87D57">
                    <w:pPr>
                      <w:rPr>
                        <w:rFonts w:ascii="Calibri" w:eastAsia="Calibri" w:hAnsi="Calibri" w:cs="Calibri"/>
                        <w:noProof/>
                        <w:sz w:val="20"/>
                        <w:szCs w:val="20"/>
                      </w:rPr>
                    </w:pPr>
                    <w:r w:rsidRPr="00E87D57">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5406D" w14:textId="77777777" w:rsidR="0038433A" w:rsidRDefault="0038433A">
      <w:pPr>
        <w:spacing w:line="240" w:lineRule="auto"/>
      </w:pPr>
      <w:r>
        <w:separator/>
      </w:r>
    </w:p>
  </w:footnote>
  <w:footnote w:type="continuationSeparator" w:id="0">
    <w:p w14:paraId="7D4DB677" w14:textId="77777777" w:rsidR="0038433A" w:rsidRDefault="0038433A">
      <w:pPr>
        <w:spacing w:line="240" w:lineRule="auto"/>
      </w:pPr>
      <w:r>
        <w:continuationSeparator/>
      </w:r>
    </w:p>
  </w:footnote>
  <w:footnote w:type="continuationNotice" w:id="1">
    <w:p w14:paraId="142B5CD5" w14:textId="77777777" w:rsidR="0038433A" w:rsidRDefault="0038433A">
      <w:pPr>
        <w:spacing w:line="240" w:lineRule="auto"/>
      </w:pPr>
    </w:p>
  </w:footnote>
  <w:footnote w:id="2">
    <w:p w14:paraId="484270F9" w14:textId="0D830083" w:rsidR="0099199E" w:rsidRDefault="0099199E">
      <w:pPr>
        <w:pStyle w:val="FootnoteText"/>
      </w:pPr>
      <w:r w:rsidRPr="00505066">
        <w:rPr>
          <w:rStyle w:val="FootnoteReference"/>
          <w:sz w:val="16"/>
          <w:szCs w:val="16"/>
        </w:rPr>
        <w:footnoteRef/>
      </w:r>
      <w:r w:rsidRPr="00505066">
        <w:rPr>
          <w:sz w:val="16"/>
          <w:szCs w:val="16"/>
        </w:rPr>
        <w:t xml:space="preserve"> </w:t>
      </w:r>
      <w:r w:rsidRPr="00505066">
        <w:rPr>
          <w:i/>
          <w:iCs/>
          <w:sz w:val="16"/>
          <w:szCs w:val="16"/>
        </w:rPr>
        <w:t>Kamerstuk</w:t>
      </w:r>
      <w:r w:rsidR="00910B38" w:rsidRPr="00505066">
        <w:rPr>
          <w:i/>
          <w:iCs/>
          <w:sz w:val="16"/>
          <w:szCs w:val="16"/>
        </w:rPr>
        <w:t>ken</w:t>
      </w:r>
      <w:r w:rsidRPr="00505066">
        <w:rPr>
          <w:i/>
          <w:iCs/>
          <w:sz w:val="16"/>
          <w:szCs w:val="16"/>
        </w:rPr>
        <w:t xml:space="preserve"> II</w:t>
      </w:r>
      <w:r w:rsidRPr="00505066">
        <w:rPr>
          <w:sz w:val="16"/>
          <w:szCs w:val="16"/>
        </w:rPr>
        <w:t xml:space="preserve"> </w:t>
      </w:r>
      <w:r w:rsidRPr="000649F7">
        <w:rPr>
          <w:sz w:val="16"/>
          <w:szCs w:val="16"/>
        </w:rPr>
        <w:t>2024</w:t>
      </w:r>
      <w:r w:rsidR="000649F7" w:rsidRPr="00A36FDB">
        <w:rPr>
          <w:sz w:val="16"/>
          <w:szCs w:val="16"/>
        </w:rPr>
        <w:t>-20</w:t>
      </w:r>
      <w:r w:rsidR="00910B38" w:rsidRPr="000649F7">
        <w:rPr>
          <w:sz w:val="16"/>
          <w:szCs w:val="16"/>
        </w:rPr>
        <w:t>25</w:t>
      </w:r>
      <w:r w:rsidRPr="00505066">
        <w:rPr>
          <w:sz w:val="16"/>
          <w:szCs w:val="16"/>
        </w:rPr>
        <w:t xml:space="preserve">, </w:t>
      </w:r>
      <w:r w:rsidRPr="00B7426C">
        <w:rPr>
          <w:sz w:val="16"/>
          <w:szCs w:val="16"/>
        </w:rPr>
        <w:t>22</w:t>
      </w:r>
      <w:r w:rsidR="0065635E">
        <w:rPr>
          <w:sz w:val="16"/>
          <w:szCs w:val="16"/>
        </w:rPr>
        <w:t xml:space="preserve"> </w:t>
      </w:r>
      <w:r w:rsidRPr="00B7426C">
        <w:rPr>
          <w:sz w:val="16"/>
          <w:szCs w:val="16"/>
        </w:rPr>
        <w:t>112</w:t>
      </w:r>
      <w:r w:rsidRPr="00505066">
        <w:rPr>
          <w:sz w:val="16"/>
          <w:szCs w:val="16"/>
        </w:rPr>
        <w:t xml:space="preserve"> nr. 4104</w:t>
      </w:r>
      <w:r w:rsidR="00910B38" w:rsidRPr="00505066">
        <w:rPr>
          <w:sz w:val="16"/>
          <w:szCs w:val="16"/>
        </w:rPr>
        <w:t>.</w:t>
      </w:r>
    </w:p>
  </w:footnote>
  <w:footnote w:id="3">
    <w:p w14:paraId="5F49177E" w14:textId="56B57F6B" w:rsidR="00B1095C" w:rsidRPr="00C14C70" w:rsidRDefault="00B1095C" w:rsidP="00B1095C">
      <w:pPr>
        <w:pStyle w:val="FootnoteText"/>
        <w:rPr>
          <w:sz w:val="16"/>
          <w:szCs w:val="16"/>
          <w:lang w:val="da-DK"/>
        </w:rPr>
      </w:pPr>
      <w:r w:rsidRPr="00C14C70">
        <w:rPr>
          <w:rStyle w:val="FootnoteReference"/>
          <w:sz w:val="16"/>
          <w:szCs w:val="16"/>
        </w:rPr>
        <w:footnoteRef/>
      </w:r>
      <w:r w:rsidRPr="00C14C70">
        <w:rPr>
          <w:sz w:val="16"/>
          <w:szCs w:val="16"/>
          <w:lang w:val="da-DK"/>
        </w:rPr>
        <w:t xml:space="preserve"> </w:t>
      </w:r>
      <w:r w:rsidRPr="00C14C70">
        <w:rPr>
          <w:i/>
          <w:sz w:val="16"/>
          <w:szCs w:val="16"/>
          <w:lang w:val="da-DK"/>
        </w:rPr>
        <w:t>K</w:t>
      </w:r>
      <w:r w:rsidR="00CE0AA5" w:rsidRPr="00C14C70">
        <w:rPr>
          <w:i/>
          <w:sz w:val="16"/>
          <w:szCs w:val="16"/>
          <w:lang w:val="da-DK"/>
        </w:rPr>
        <w:t>amerstukken I</w:t>
      </w:r>
      <w:r w:rsidR="000649F7">
        <w:rPr>
          <w:i/>
          <w:sz w:val="16"/>
          <w:szCs w:val="16"/>
          <w:lang w:val="da-DK"/>
        </w:rPr>
        <w:t>I</w:t>
      </w:r>
      <w:r w:rsidRPr="00C14C70">
        <w:rPr>
          <w:sz w:val="16"/>
          <w:szCs w:val="16"/>
          <w:lang w:val="da-DK"/>
        </w:rPr>
        <w:t xml:space="preserve"> 2024</w:t>
      </w:r>
      <w:r w:rsidR="000649F7">
        <w:rPr>
          <w:sz w:val="16"/>
          <w:szCs w:val="16"/>
          <w:lang w:val="da-DK"/>
        </w:rPr>
        <w:t>-2025</w:t>
      </w:r>
      <w:r w:rsidRPr="00C14C70">
        <w:rPr>
          <w:sz w:val="16"/>
          <w:szCs w:val="16"/>
          <w:lang w:val="da-DK"/>
        </w:rPr>
        <w:t xml:space="preserve">, </w:t>
      </w:r>
      <w:bookmarkStart w:id="5" w:name="_Hlk209705282"/>
      <w:r w:rsidR="00CE0AA5" w:rsidRPr="00C14C70">
        <w:rPr>
          <w:sz w:val="16"/>
          <w:szCs w:val="16"/>
          <w:lang w:val="da-DK"/>
        </w:rPr>
        <w:t>31</w:t>
      </w:r>
      <w:r w:rsidR="00C14C70">
        <w:rPr>
          <w:sz w:val="16"/>
          <w:szCs w:val="16"/>
          <w:lang w:val="da-DK"/>
        </w:rPr>
        <w:t xml:space="preserve"> </w:t>
      </w:r>
      <w:r w:rsidR="00CE0AA5" w:rsidRPr="00C14C70">
        <w:rPr>
          <w:sz w:val="16"/>
          <w:szCs w:val="16"/>
          <w:lang w:val="da-DK"/>
        </w:rPr>
        <w:t xml:space="preserve">793, nr. </w:t>
      </w:r>
      <w:r w:rsidRPr="00C14C70">
        <w:rPr>
          <w:sz w:val="16"/>
          <w:szCs w:val="16"/>
          <w:lang w:val="da-DK"/>
        </w:rPr>
        <w:t>278</w:t>
      </w:r>
      <w:bookmarkEnd w:id="5"/>
      <w:r w:rsidR="00EB3A4B" w:rsidRPr="00C14C70">
        <w:rPr>
          <w:sz w:val="16"/>
          <w:szCs w:val="16"/>
          <w:lang w:val="da-DK"/>
        </w:rPr>
        <w:t>.</w:t>
      </w:r>
    </w:p>
  </w:footnote>
  <w:footnote w:id="4">
    <w:p w14:paraId="300D9AFD" w14:textId="039679F2" w:rsidR="00232CBE" w:rsidRPr="00C14C70" w:rsidRDefault="00232CBE">
      <w:pPr>
        <w:pStyle w:val="FootnoteText"/>
        <w:rPr>
          <w:sz w:val="16"/>
          <w:szCs w:val="16"/>
        </w:rPr>
      </w:pPr>
      <w:r w:rsidRPr="00C14C70">
        <w:rPr>
          <w:rStyle w:val="FootnoteReference"/>
          <w:sz w:val="16"/>
          <w:szCs w:val="16"/>
        </w:rPr>
        <w:footnoteRef/>
      </w:r>
      <w:r w:rsidRPr="00C14C70">
        <w:rPr>
          <w:sz w:val="16"/>
          <w:szCs w:val="16"/>
        </w:rPr>
        <w:t xml:space="preserve"> Een samenvattingsrapport waarin staat in hoeverre landen op weg zijn richting de doelstellingen van 1,5 graden Celsius opwarming ten opzichte van pre-industriële niveaus. </w:t>
      </w:r>
    </w:p>
  </w:footnote>
  <w:footnote w:id="5">
    <w:p w14:paraId="2EC9DA67" w14:textId="4AB45304" w:rsidR="00C14C70" w:rsidRDefault="00C14C70" w:rsidP="00C14C70">
      <w:pPr>
        <w:pStyle w:val="FootnoteText"/>
      </w:pPr>
      <w:r>
        <w:rPr>
          <w:rStyle w:val="FootnoteReference"/>
          <w:sz w:val="16"/>
          <w:szCs w:val="16"/>
        </w:rPr>
        <w:footnoteRef/>
      </w:r>
      <w:r>
        <w:rPr>
          <w:sz w:val="16"/>
          <w:szCs w:val="16"/>
        </w:rPr>
        <w:t xml:space="preserve"> </w:t>
      </w:r>
      <w:r>
        <w:rPr>
          <w:i/>
          <w:iCs/>
          <w:sz w:val="16"/>
          <w:szCs w:val="16"/>
        </w:rPr>
        <w:t>Kamerstukken II</w:t>
      </w:r>
      <w:r>
        <w:rPr>
          <w:sz w:val="16"/>
          <w:szCs w:val="16"/>
        </w:rPr>
        <w:t xml:space="preserve"> 2024/25, 22</w:t>
      </w:r>
      <w:r w:rsidR="00BF4640">
        <w:rPr>
          <w:sz w:val="16"/>
          <w:szCs w:val="16"/>
        </w:rPr>
        <w:t xml:space="preserve"> </w:t>
      </w:r>
      <w:r>
        <w:rPr>
          <w:sz w:val="16"/>
          <w:szCs w:val="16"/>
        </w:rPr>
        <w:t>112, nr. 4105.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5C8C1" w14:textId="77777777" w:rsidR="000449CE" w:rsidRDefault="00044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8C84" w14:textId="77777777" w:rsidR="007C15B2" w:rsidRDefault="00DB7C29">
    <w:r>
      <w:rPr>
        <w:noProof/>
        <w:lang w:val="en-GB" w:eastAsia="en-GB"/>
      </w:rPr>
      <mc:AlternateContent>
        <mc:Choice Requires="wps">
          <w:drawing>
            <wp:anchor distT="0" distB="0" distL="0" distR="0" simplePos="0" relativeHeight="251658240" behindDoc="0" locked="1" layoutInCell="1" allowOverlap="1" wp14:anchorId="7DAB4D1D" wp14:editId="2FBA4E7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8C7414E" w14:textId="77777777" w:rsidR="007C15B2" w:rsidRDefault="00DB7C29">
                          <w:pPr>
                            <w:pStyle w:val="AfzendgegevensKop0"/>
                          </w:pPr>
                          <w:r>
                            <w:t>Ministerie van Infrastructuur en Waterstaat</w:t>
                          </w:r>
                        </w:p>
                        <w:p w14:paraId="67029BD7" w14:textId="77777777" w:rsidR="00706AFC" w:rsidRDefault="00706AFC" w:rsidP="00706AFC"/>
                        <w:p w14:paraId="74B1C521" w14:textId="77777777" w:rsidR="00706AFC" w:rsidRDefault="00706AFC" w:rsidP="007F1A07">
                          <w:pPr>
                            <w:spacing w:line="276" w:lineRule="auto"/>
                            <w:rPr>
                              <w:b/>
                              <w:sz w:val="13"/>
                              <w:szCs w:val="13"/>
                            </w:rPr>
                          </w:pPr>
                          <w:r w:rsidRPr="00706AFC">
                            <w:rPr>
                              <w:b/>
                              <w:sz w:val="13"/>
                              <w:szCs w:val="13"/>
                            </w:rPr>
                            <w:t>Ons kenmerk</w:t>
                          </w:r>
                        </w:p>
                        <w:p w14:paraId="2C725B2D" w14:textId="77777777" w:rsidR="00C14C70" w:rsidRPr="00706AFC" w:rsidRDefault="00C14C70" w:rsidP="007F1A07">
                          <w:pPr>
                            <w:spacing w:line="276" w:lineRule="auto"/>
                            <w:rPr>
                              <w:sz w:val="13"/>
                              <w:szCs w:val="13"/>
                            </w:rPr>
                          </w:pPr>
                          <w:r>
                            <w:rPr>
                              <w:bCs/>
                              <w:sz w:val="13"/>
                              <w:szCs w:val="13"/>
                            </w:rPr>
                            <w:t>IENW/BSK-2025/247773</w:t>
                          </w:r>
                        </w:p>
                        <w:p w14:paraId="62DF8233" w14:textId="77777777" w:rsidR="007C15B2" w:rsidRDefault="007C15B2" w:rsidP="00706AFC"/>
                      </w:txbxContent>
                    </wps:txbx>
                    <wps:bodyPr vert="horz" wrap="square" lIns="0" tIns="0" rIns="0" bIns="0" anchor="t" anchorCtr="0"/>
                  </wps:wsp>
                </a:graphicData>
              </a:graphic>
            </wp:anchor>
          </w:drawing>
        </mc:Choice>
        <mc:Fallback>
          <w:pict>
            <v:shapetype w14:anchorId="7DAB4D1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8C7414E" w14:textId="77777777" w:rsidR="007C15B2" w:rsidRDefault="00DB7C29">
                    <w:pPr>
                      <w:pStyle w:val="AfzendgegevensKop0"/>
                    </w:pPr>
                    <w:r>
                      <w:t>Ministerie van Infrastructuur en Waterstaat</w:t>
                    </w:r>
                  </w:p>
                  <w:p w14:paraId="67029BD7" w14:textId="77777777" w:rsidR="00706AFC" w:rsidRDefault="00706AFC" w:rsidP="00706AFC"/>
                  <w:p w14:paraId="74B1C521" w14:textId="77777777" w:rsidR="00706AFC" w:rsidRDefault="00706AFC" w:rsidP="007F1A07">
                    <w:pPr>
                      <w:spacing w:line="276" w:lineRule="auto"/>
                      <w:rPr>
                        <w:b/>
                        <w:sz w:val="13"/>
                        <w:szCs w:val="13"/>
                      </w:rPr>
                    </w:pPr>
                    <w:r w:rsidRPr="00706AFC">
                      <w:rPr>
                        <w:b/>
                        <w:sz w:val="13"/>
                        <w:szCs w:val="13"/>
                      </w:rPr>
                      <w:t>Ons kenmerk</w:t>
                    </w:r>
                  </w:p>
                  <w:p w14:paraId="2C725B2D" w14:textId="77777777" w:rsidR="00C14C70" w:rsidRPr="00706AFC" w:rsidRDefault="00C14C70" w:rsidP="007F1A07">
                    <w:pPr>
                      <w:spacing w:line="276" w:lineRule="auto"/>
                      <w:rPr>
                        <w:sz w:val="13"/>
                        <w:szCs w:val="13"/>
                      </w:rPr>
                    </w:pPr>
                    <w:r>
                      <w:rPr>
                        <w:bCs/>
                        <w:sz w:val="13"/>
                        <w:szCs w:val="13"/>
                      </w:rPr>
                      <w:t>IENW/BSK-2025/247773</w:t>
                    </w:r>
                  </w:p>
                  <w:p w14:paraId="62DF8233" w14:textId="77777777" w:rsidR="007C15B2" w:rsidRDefault="007C15B2" w:rsidP="00706AF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1960171A" wp14:editId="1662EFF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EEFD4B" w14:textId="77777777" w:rsidR="007C15B2" w:rsidRDefault="00DB7C29">
                          <w:pPr>
                            <w:pStyle w:val="Referentiegegevens"/>
                          </w:pPr>
                          <w:r>
                            <w:t xml:space="preserve">Pagina </w:t>
                          </w:r>
                          <w:r>
                            <w:fldChar w:fldCharType="begin"/>
                          </w:r>
                          <w:r>
                            <w:instrText>PAGE</w:instrText>
                          </w:r>
                          <w:r>
                            <w:fldChar w:fldCharType="separate"/>
                          </w:r>
                          <w:r w:rsidR="00FD442A">
                            <w:rPr>
                              <w:noProof/>
                            </w:rPr>
                            <w:t>1</w:t>
                          </w:r>
                          <w:r>
                            <w:fldChar w:fldCharType="end"/>
                          </w:r>
                          <w:r>
                            <w:t xml:space="preserve"> van </w:t>
                          </w:r>
                          <w:r>
                            <w:fldChar w:fldCharType="begin"/>
                          </w:r>
                          <w:r>
                            <w:instrText>NUMPAGES</w:instrText>
                          </w:r>
                          <w:r>
                            <w:fldChar w:fldCharType="separate"/>
                          </w:r>
                          <w:r w:rsidR="00FD442A">
                            <w:rPr>
                              <w:noProof/>
                            </w:rPr>
                            <w:t>1</w:t>
                          </w:r>
                          <w:r>
                            <w:fldChar w:fldCharType="end"/>
                          </w:r>
                        </w:p>
                      </w:txbxContent>
                    </wps:txbx>
                    <wps:bodyPr vert="horz" wrap="square" lIns="0" tIns="0" rIns="0" bIns="0" anchor="t" anchorCtr="0"/>
                  </wps:wsp>
                </a:graphicData>
              </a:graphic>
            </wp:anchor>
          </w:drawing>
        </mc:Choice>
        <mc:Fallback>
          <w:pict>
            <v:shape w14:anchorId="1960171A"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2EEFD4B" w14:textId="77777777" w:rsidR="007C15B2" w:rsidRDefault="00DB7C29">
                    <w:pPr>
                      <w:pStyle w:val="Referentiegegevens"/>
                    </w:pPr>
                    <w:r>
                      <w:t xml:space="preserve">Pagina </w:t>
                    </w:r>
                    <w:r>
                      <w:fldChar w:fldCharType="begin"/>
                    </w:r>
                    <w:r>
                      <w:instrText>PAGE</w:instrText>
                    </w:r>
                    <w:r>
                      <w:fldChar w:fldCharType="separate"/>
                    </w:r>
                    <w:r w:rsidR="00FD442A">
                      <w:rPr>
                        <w:noProof/>
                      </w:rPr>
                      <w:t>1</w:t>
                    </w:r>
                    <w:r>
                      <w:fldChar w:fldCharType="end"/>
                    </w:r>
                    <w:r>
                      <w:t xml:space="preserve"> van </w:t>
                    </w:r>
                    <w:r>
                      <w:fldChar w:fldCharType="begin"/>
                    </w:r>
                    <w:r>
                      <w:instrText>NUMPAGES</w:instrText>
                    </w:r>
                    <w:r>
                      <w:fldChar w:fldCharType="separate"/>
                    </w:r>
                    <w:r w:rsidR="00FD442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6C9C1D42" wp14:editId="3C1B60F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8621BF" w14:textId="77777777" w:rsidR="00DB7C29" w:rsidRDefault="00DB7C29"/>
                      </w:txbxContent>
                    </wps:txbx>
                    <wps:bodyPr vert="horz" wrap="square" lIns="0" tIns="0" rIns="0" bIns="0" anchor="t" anchorCtr="0"/>
                  </wps:wsp>
                </a:graphicData>
              </a:graphic>
            </wp:anchor>
          </w:drawing>
        </mc:Choice>
        <mc:Fallback>
          <w:pict>
            <v:shape w14:anchorId="6C9C1D42"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48621BF" w14:textId="77777777" w:rsidR="00DB7C29" w:rsidRDefault="00DB7C2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0163C478" wp14:editId="6B74CFD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38D0375" w14:textId="77777777" w:rsidR="00DB7C29" w:rsidRDefault="00DB7C29"/>
                      </w:txbxContent>
                    </wps:txbx>
                    <wps:bodyPr vert="horz" wrap="square" lIns="0" tIns="0" rIns="0" bIns="0" anchor="t" anchorCtr="0"/>
                  </wps:wsp>
                </a:graphicData>
              </a:graphic>
            </wp:anchor>
          </w:drawing>
        </mc:Choice>
        <mc:Fallback>
          <w:pict>
            <v:shape w14:anchorId="0163C478"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38D0375" w14:textId="77777777" w:rsidR="00DB7C29" w:rsidRDefault="00DB7C2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06D5" w14:textId="77777777" w:rsidR="007C15B2" w:rsidRDefault="00DB7C29">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B553C72" wp14:editId="0FFCDDB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B05467A" w14:textId="77777777" w:rsidR="00DB7C29" w:rsidRDefault="00DB7C29"/>
                      </w:txbxContent>
                    </wps:txbx>
                    <wps:bodyPr vert="horz" wrap="square" lIns="0" tIns="0" rIns="0" bIns="0" anchor="t" anchorCtr="0"/>
                  </wps:wsp>
                </a:graphicData>
              </a:graphic>
            </wp:anchor>
          </w:drawing>
        </mc:Choice>
        <mc:Fallback>
          <w:pict>
            <v:shapetype w14:anchorId="7B553C72"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0B05467A" w14:textId="77777777" w:rsidR="00DB7C29" w:rsidRDefault="00DB7C2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72D2C2DE" wp14:editId="1A8AB57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B983AA" w14:textId="1B6509C7" w:rsidR="007C15B2" w:rsidRDefault="00DB7C29">
                          <w:pPr>
                            <w:pStyle w:val="Referentiegegevens"/>
                          </w:pPr>
                          <w:r>
                            <w:t xml:space="preserve">Pagina </w:t>
                          </w:r>
                          <w:r>
                            <w:fldChar w:fldCharType="begin"/>
                          </w:r>
                          <w:r>
                            <w:instrText>PAGE</w:instrText>
                          </w:r>
                          <w:r>
                            <w:fldChar w:fldCharType="separate"/>
                          </w:r>
                          <w:r w:rsidR="00601C46">
                            <w:rPr>
                              <w:noProof/>
                            </w:rPr>
                            <w:t>1</w:t>
                          </w:r>
                          <w:r>
                            <w:fldChar w:fldCharType="end"/>
                          </w:r>
                          <w:r>
                            <w:t xml:space="preserve"> van </w:t>
                          </w:r>
                          <w:r>
                            <w:fldChar w:fldCharType="begin"/>
                          </w:r>
                          <w:r>
                            <w:instrText>NUMPAGES</w:instrText>
                          </w:r>
                          <w:r>
                            <w:fldChar w:fldCharType="separate"/>
                          </w:r>
                          <w:r w:rsidR="00601C46">
                            <w:rPr>
                              <w:noProof/>
                            </w:rPr>
                            <w:t>1</w:t>
                          </w:r>
                          <w:r>
                            <w:fldChar w:fldCharType="end"/>
                          </w:r>
                        </w:p>
                      </w:txbxContent>
                    </wps:txbx>
                    <wps:bodyPr vert="horz" wrap="square" lIns="0" tIns="0" rIns="0" bIns="0" anchor="t" anchorCtr="0"/>
                  </wps:wsp>
                </a:graphicData>
              </a:graphic>
            </wp:anchor>
          </w:drawing>
        </mc:Choice>
        <mc:Fallback>
          <w:pict>
            <v:shape w14:anchorId="72D2C2DE" id="7268d813-823c-11ee-8554-0242ac120003"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57B983AA" w14:textId="1B6509C7" w:rsidR="007C15B2" w:rsidRDefault="00DB7C29">
                    <w:pPr>
                      <w:pStyle w:val="Referentiegegevens"/>
                    </w:pPr>
                    <w:r>
                      <w:t xml:space="preserve">Pagina </w:t>
                    </w:r>
                    <w:r>
                      <w:fldChar w:fldCharType="begin"/>
                    </w:r>
                    <w:r>
                      <w:instrText>PAGE</w:instrText>
                    </w:r>
                    <w:r>
                      <w:fldChar w:fldCharType="separate"/>
                    </w:r>
                    <w:r w:rsidR="00601C46">
                      <w:rPr>
                        <w:noProof/>
                      </w:rPr>
                      <w:t>1</w:t>
                    </w:r>
                    <w:r>
                      <w:fldChar w:fldCharType="end"/>
                    </w:r>
                    <w:r>
                      <w:t xml:space="preserve"> van </w:t>
                    </w:r>
                    <w:r>
                      <w:fldChar w:fldCharType="begin"/>
                    </w:r>
                    <w:r>
                      <w:instrText>NUMPAGES</w:instrText>
                    </w:r>
                    <w:r>
                      <w:fldChar w:fldCharType="separate"/>
                    </w:r>
                    <w:r w:rsidR="00601C4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661332F" wp14:editId="69F5637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CA996C7" w14:textId="77777777" w:rsidR="007C15B2" w:rsidRDefault="00DB7C29">
                          <w:pPr>
                            <w:pStyle w:val="AfzendgegevensKop0"/>
                          </w:pPr>
                          <w:r>
                            <w:t>Ministerie van Infrastructuur en Waterstaat</w:t>
                          </w:r>
                        </w:p>
                        <w:p w14:paraId="510A3526" w14:textId="77777777" w:rsidR="007C15B2" w:rsidRDefault="007C15B2">
                          <w:pPr>
                            <w:pStyle w:val="WitregelW1"/>
                          </w:pPr>
                        </w:p>
                        <w:p w14:paraId="0FA5D005" w14:textId="77777777" w:rsidR="007C15B2" w:rsidRDefault="00DB7C29">
                          <w:pPr>
                            <w:pStyle w:val="Afzendgegevens"/>
                          </w:pPr>
                          <w:r>
                            <w:t>Rijnstraat 8</w:t>
                          </w:r>
                        </w:p>
                        <w:p w14:paraId="672A01CB" w14:textId="77777777" w:rsidR="007C15B2" w:rsidRPr="00FD442A" w:rsidRDefault="00DB7C29">
                          <w:pPr>
                            <w:pStyle w:val="Afzendgegevens"/>
                            <w:rPr>
                              <w:lang w:val="de-DE"/>
                            </w:rPr>
                          </w:pPr>
                          <w:r w:rsidRPr="00FD442A">
                            <w:rPr>
                              <w:lang w:val="de-DE"/>
                            </w:rPr>
                            <w:t>2515 XP  Den Haag</w:t>
                          </w:r>
                        </w:p>
                        <w:p w14:paraId="5193A881" w14:textId="77777777" w:rsidR="007C15B2" w:rsidRPr="00FD442A" w:rsidRDefault="00DB7C29">
                          <w:pPr>
                            <w:pStyle w:val="Afzendgegevens"/>
                            <w:rPr>
                              <w:lang w:val="de-DE"/>
                            </w:rPr>
                          </w:pPr>
                          <w:r w:rsidRPr="00FD442A">
                            <w:rPr>
                              <w:lang w:val="de-DE"/>
                            </w:rPr>
                            <w:t>Postbus 20901</w:t>
                          </w:r>
                        </w:p>
                        <w:p w14:paraId="28B43BF3" w14:textId="77777777" w:rsidR="007C15B2" w:rsidRPr="00FD442A" w:rsidRDefault="00DB7C29">
                          <w:pPr>
                            <w:pStyle w:val="Afzendgegevens"/>
                            <w:rPr>
                              <w:lang w:val="de-DE"/>
                            </w:rPr>
                          </w:pPr>
                          <w:r w:rsidRPr="00FD442A">
                            <w:rPr>
                              <w:lang w:val="de-DE"/>
                            </w:rPr>
                            <w:t>2500 EX Den Haag</w:t>
                          </w:r>
                        </w:p>
                        <w:p w14:paraId="256CA003" w14:textId="77777777" w:rsidR="007C15B2" w:rsidRPr="00FD442A" w:rsidRDefault="007C15B2">
                          <w:pPr>
                            <w:pStyle w:val="WitregelW1"/>
                            <w:rPr>
                              <w:lang w:val="de-DE"/>
                            </w:rPr>
                          </w:pPr>
                        </w:p>
                        <w:p w14:paraId="5343588C" w14:textId="77777777" w:rsidR="007C15B2" w:rsidRPr="00FD442A" w:rsidRDefault="00DB7C29">
                          <w:pPr>
                            <w:pStyle w:val="Afzendgegevens"/>
                            <w:rPr>
                              <w:lang w:val="de-DE"/>
                            </w:rPr>
                          </w:pPr>
                          <w:r w:rsidRPr="00FD442A">
                            <w:rPr>
                              <w:lang w:val="de-DE"/>
                            </w:rPr>
                            <w:t>T   070-456 0000</w:t>
                          </w:r>
                        </w:p>
                        <w:p w14:paraId="59A8DB4F" w14:textId="77777777" w:rsidR="007C15B2" w:rsidRDefault="00DB7C29">
                          <w:pPr>
                            <w:pStyle w:val="Afzendgegevens"/>
                          </w:pPr>
                          <w:r>
                            <w:t>F   070-456 1111</w:t>
                          </w:r>
                        </w:p>
                        <w:p w14:paraId="4A722E0D" w14:textId="77777777" w:rsidR="00706AFC" w:rsidRDefault="00706AFC" w:rsidP="00706AFC"/>
                        <w:p w14:paraId="3EC8E320" w14:textId="2D25F79D" w:rsidR="00706AFC" w:rsidRDefault="00706AFC" w:rsidP="007F1A07">
                          <w:pPr>
                            <w:spacing w:line="276" w:lineRule="auto"/>
                            <w:rPr>
                              <w:b/>
                              <w:sz w:val="13"/>
                              <w:szCs w:val="13"/>
                            </w:rPr>
                          </w:pPr>
                          <w:r w:rsidRPr="00706AFC">
                            <w:rPr>
                              <w:b/>
                              <w:sz w:val="13"/>
                              <w:szCs w:val="13"/>
                            </w:rPr>
                            <w:t>Ons kenmerk</w:t>
                          </w:r>
                        </w:p>
                        <w:p w14:paraId="3084830E" w14:textId="6C210998" w:rsidR="007C15B2" w:rsidRDefault="00C14C70" w:rsidP="007F1A07">
                          <w:pPr>
                            <w:spacing w:line="276" w:lineRule="auto"/>
                            <w:rPr>
                              <w:bCs/>
                              <w:sz w:val="13"/>
                              <w:szCs w:val="13"/>
                            </w:rPr>
                          </w:pPr>
                          <w:r>
                            <w:rPr>
                              <w:bCs/>
                              <w:sz w:val="13"/>
                              <w:szCs w:val="13"/>
                            </w:rPr>
                            <w:t>IENW/BSK-2025/247773</w:t>
                          </w:r>
                        </w:p>
                        <w:p w14:paraId="59613888" w14:textId="77777777" w:rsidR="007F1A07" w:rsidRDefault="007F1A07" w:rsidP="007F1A07">
                          <w:pPr>
                            <w:spacing w:line="276" w:lineRule="auto"/>
                            <w:rPr>
                              <w:bCs/>
                              <w:sz w:val="13"/>
                              <w:szCs w:val="13"/>
                            </w:rPr>
                          </w:pPr>
                        </w:p>
                        <w:p w14:paraId="21556106" w14:textId="1F8B29B0" w:rsidR="007F1A07" w:rsidRPr="007F1A07" w:rsidRDefault="007F1A07" w:rsidP="007F1A07">
                          <w:pPr>
                            <w:spacing w:line="276" w:lineRule="auto"/>
                            <w:rPr>
                              <w:b/>
                              <w:sz w:val="13"/>
                              <w:szCs w:val="13"/>
                            </w:rPr>
                          </w:pPr>
                          <w:r w:rsidRPr="007F1A07">
                            <w:rPr>
                              <w:b/>
                              <w:sz w:val="13"/>
                              <w:szCs w:val="13"/>
                            </w:rPr>
                            <w:t>Bijlage(n)</w:t>
                          </w:r>
                        </w:p>
                        <w:p w14:paraId="60FE85C5" w14:textId="46BFAF71" w:rsidR="007F1A07" w:rsidRPr="00706AFC" w:rsidRDefault="00DF182B" w:rsidP="007F1A07">
                          <w:pPr>
                            <w:spacing w:line="276" w:lineRule="auto"/>
                            <w:rPr>
                              <w:sz w:val="13"/>
                              <w:szCs w:val="13"/>
                            </w:rPr>
                          </w:pPr>
                          <w:r>
                            <w:rPr>
                              <w:bCs/>
                              <w:sz w:val="13"/>
                              <w:szCs w:val="13"/>
                            </w:rPr>
                            <w:t>1</w:t>
                          </w:r>
                        </w:p>
                      </w:txbxContent>
                    </wps:txbx>
                    <wps:bodyPr vert="horz" wrap="square" lIns="0" tIns="0" rIns="0" bIns="0" anchor="t" anchorCtr="0"/>
                  </wps:wsp>
                </a:graphicData>
              </a:graphic>
            </wp:anchor>
          </w:drawing>
        </mc:Choice>
        <mc:Fallback>
          <w:pict>
            <v:shape w14:anchorId="5661332F" id="7268d739-823c-11ee-8554-0242ac12000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3CA996C7" w14:textId="77777777" w:rsidR="007C15B2" w:rsidRDefault="00DB7C29">
                    <w:pPr>
                      <w:pStyle w:val="AfzendgegevensKop0"/>
                    </w:pPr>
                    <w:r>
                      <w:t>Ministerie van Infrastructuur en Waterstaat</w:t>
                    </w:r>
                  </w:p>
                  <w:p w14:paraId="510A3526" w14:textId="77777777" w:rsidR="007C15B2" w:rsidRDefault="007C15B2">
                    <w:pPr>
                      <w:pStyle w:val="WitregelW1"/>
                    </w:pPr>
                  </w:p>
                  <w:p w14:paraId="0FA5D005" w14:textId="77777777" w:rsidR="007C15B2" w:rsidRDefault="00DB7C29">
                    <w:pPr>
                      <w:pStyle w:val="Afzendgegevens"/>
                    </w:pPr>
                    <w:r>
                      <w:t>Rijnstraat 8</w:t>
                    </w:r>
                  </w:p>
                  <w:p w14:paraId="672A01CB" w14:textId="77777777" w:rsidR="007C15B2" w:rsidRPr="00FD442A" w:rsidRDefault="00DB7C29">
                    <w:pPr>
                      <w:pStyle w:val="Afzendgegevens"/>
                      <w:rPr>
                        <w:lang w:val="de-DE"/>
                      </w:rPr>
                    </w:pPr>
                    <w:r w:rsidRPr="00FD442A">
                      <w:rPr>
                        <w:lang w:val="de-DE"/>
                      </w:rPr>
                      <w:t>2515 XP  Den Haag</w:t>
                    </w:r>
                  </w:p>
                  <w:p w14:paraId="5193A881" w14:textId="77777777" w:rsidR="007C15B2" w:rsidRPr="00FD442A" w:rsidRDefault="00DB7C29">
                    <w:pPr>
                      <w:pStyle w:val="Afzendgegevens"/>
                      <w:rPr>
                        <w:lang w:val="de-DE"/>
                      </w:rPr>
                    </w:pPr>
                    <w:r w:rsidRPr="00FD442A">
                      <w:rPr>
                        <w:lang w:val="de-DE"/>
                      </w:rPr>
                      <w:t>Postbus 20901</w:t>
                    </w:r>
                  </w:p>
                  <w:p w14:paraId="28B43BF3" w14:textId="77777777" w:rsidR="007C15B2" w:rsidRPr="00FD442A" w:rsidRDefault="00DB7C29">
                    <w:pPr>
                      <w:pStyle w:val="Afzendgegevens"/>
                      <w:rPr>
                        <w:lang w:val="de-DE"/>
                      </w:rPr>
                    </w:pPr>
                    <w:r w:rsidRPr="00FD442A">
                      <w:rPr>
                        <w:lang w:val="de-DE"/>
                      </w:rPr>
                      <w:t>2500 EX Den Haag</w:t>
                    </w:r>
                  </w:p>
                  <w:p w14:paraId="256CA003" w14:textId="77777777" w:rsidR="007C15B2" w:rsidRPr="00FD442A" w:rsidRDefault="007C15B2">
                    <w:pPr>
                      <w:pStyle w:val="WitregelW1"/>
                      <w:rPr>
                        <w:lang w:val="de-DE"/>
                      </w:rPr>
                    </w:pPr>
                  </w:p>
                  <w:p w14:paraId="5343588C" w14:textId="77777777" w:rsidR="007C15B2" w:rsidRPr="00FD442A" w:rsidRDefault="00DB7C29">
                    <w:pPr>
                      <w:pStyle w:val="Afzendgegevens"/>
                      <w:rPr>
                        <w:lang w:val="de-DE"/>
                      </w:rPr>
                    </w:pPr>
                    <w:r w:rsidRPr="00FD442A">
                      <w:rPr>
                        <w:lang w:val="de-DE"/>
                      </w:rPr>
                      <w:t>T   070-456 0000</w:t>
                    </w:r>
                  </w:p>
                  <w:p w14:paraId="59A8DB4F" w14:textId="77777777" w:rsidR="007C15B2" w:rsidRDefault="00DB7C29">
                    <w:pPr>
                      <w:pStyle w:val="Afzendgegevens"/>
                    </w:pPr>
                    <w:r>
                      <w:t>F   070-456 1111</w:t>
                    </w:r>
                  </w:p>
                  <w:p w14:paraId="4A722E0D" w14:textId="77777777" w:rsidR="00706AFC" w:rsidRDefault="00706AFC" w:rsidP="00706AFC"/>
                  <w:p w14:paraId="3EC8E320" w14:textId="2D25F79D" w:rsidR="00706AFC" w:rsidRDefault="00706AFC" w:rsidP="007F1A07">
                    <w:pPr>
                      <w:spacing w:line="276" w:lineRule="auto"/>
                      <w:rPr>
                        <w:b/>
                        <w:sz w:val="13"/>
                        <w:szCs w:val="13"/>
                      </w:rPr>
                    </w:pPr>
                    <w:r w:rsidRPr="00706AFC">
                      <w:rPr>
                        <w:b/>
                        <w:sz w:val="13"/>
                        <w:szCs w:val="13"/>
                      </w:rPr>
                      <w:t>Ons kenmerk</w:t>
                    </w:r>
                  </w:p>
                  <w:p w14:paraId="3084830E" w14:textId="6C210998" w:rsidR="007C15B2" w:rsidRDefault="00C14C70" w:rsidP="007F1A07">
                    <w:pPr>
                      <w:spacing w:line="276" w:lineRule="auto"/>
                      <w:rPr>
                        <w:bCs/>
                        <w:sz w:val="13"/>
                        <w:szCs w:val="13"/>
                      </w:rPr>
                    </w:pPr>
                    <w:r>
                      <w:rPr>
                        <w:bCs/>
                        <w:sz w:val="13"/>
                        <w:szCs w:val="13"/>
                      </w:rPr>
                      <w:t>IENW/BSK-2025/247773</w:t>
                    </w:r>
                  </w:p>
                  <w:p w14:paraId="59613888" w14:textId="77777777" w:rsidR="007F1A07" w:rsidRDefault="007F1A07" w:rsidP="007F1A07">
                    <w:pPr>
                      <w:spacing w:line="276" w:lineRule="auto"/>
                      <w:rPr>
                        <w:bCs/>
                        <w:sz w:val="13"/>
                        <w:szCs w:val="13"/>
                      </w:rPr>
                    </w:pPr>
                  </w:p>
                  <w:p w14:paraId="21556106" w14:textId="1F8B29B0" w:rsidR="007F1A07" w:rsidRPr="007F1A07" w:rsidRDefault="007F1A07" w:rsidP="007F1A07">
                    <w:pPr>
                      <w:spacing w:line="276" w:lineRule="auto"/>
                      <w:rPr>
                        <w:b/>
                        <w:sz w:val="13"/>
                        <w:szCs w:val="13"/>
                      </w:rPr>
                    </w:pPr>
                    <w:r w:rsidRPr="007F1A07">
                      <w:rPr>
                        <w:b/>
                        <w:sz w:val="13"/>
                        <w:szCs w:val="13"/>
                      </w:rPr>
                      <w:t>Bijlage(n)</w:t>
                    </w:r>
                  </w:p>
                  <w:p w14:paraId="60FE85C5" w14:textId="46BFAF71" w:rsidR="007F1A07" w:rsidRPr="00706AFC" w:rsidRDefault="00DF182B" w:rsidP="007F1A07">
                    <w:pPr>
                      <w:spacing w:line="276" w:lineRule="auto"/>
                      <w:rPr>
                        <w:sz w:val="13"/>
                        <w:szCs w:val="13"/>
                      </w:rPr>
                    </w:pPr>
                    <w:r>
                      <w:rPr>
                        <w:bCs/>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5F4F04C" wp14:editId="20B34BF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2AD1519" w14:textId="77777777" w:rsidR="007C15B2" w:rsidRDefault="00DB7C29">
                          <w:pPr>
                            <w:spacing w:line="240" w:lineRule="auto"/>
                          </w:pPr>
                          <w:r>
                            <w:rPr>
                              <w:noProof/>
                              <w:lang w:val="en-GB" w:eastAsia="en-GB"/>
                            </w:rPr>
                            <w:drawing>
                              <wp:inline distT="0" distB="0" distL="0" distR="0" wp14:anchorId="795951BD" wp14:editId="72A1C31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5F4F04C" id="7268d758-823c-11ee-8554-0242ac120003"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12AD1519" w14:textId="77777777" w:rsidR="007C15B2" w:rsidRDefault="00DB7C29">
                    <w:pPr>
                      <w:spacing w:line="240" w:lineRule="auto"/>
                    </w:pPr>
                    <w:r>
                      <w:rPr>
                        <w:noProof/>
                        <w:lang w:val="en-GB" w:eastAsia="en-GB"/>
                      </w:rPr>
                      <w:drawing>
                        <wp:inline distT="0" distB="0" distL="0" distR="0" wp14:anchorId="795951BD" wp14:editId="72A1C31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1975C043" wp14:editId="555D7E0A">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E37ECB" w14:textId="77777777" w:rsidR="007C15B2" w:rsidRDefault="00DB7C29">
                          <w:pPr>
                            <w:spacing w:line="240" w:lineRule="auto"/>
                          </w:pPr>
                          <w:r>
                            <w:rPr>
                              <w:noProof/>
                              <w:lang w:val="en-GB" w:eastAsia="en-GB"/>
                            </w:rPr>
                            <w:drawing>
                              <wp:inline distT="0" distB="0" distL="0" distR="0" wp14:anchorId="42C5ED8C" wp14:editId="3E36E38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75C043" id="7268d778-823c-11ee-8554-0242ac120003"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01E37ECB" w14:textId="77777777" w:rsidR="007C15B2" w:rsidRDefault="00DB7C29">
                    <w:pPr>
                      <w:spacing w:line="240" w:lineRule="auto"/>
                    </w:pPr>
                    <w:r>
                      <w:rPr>
                        <w:noProof/>
                        <w:lang w:val="en-GB" w:eastAsia="en-GB"/>
                      </w:rPr>
                      <w:drawing>
                        <wp:inline distT="0" distB="0" distL="0" distR="0" wp14:anchorId="42C5ED8C" wp14:editId="3E36E38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7EB92C35" wp14:editId="20E1E0A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16DD3D9" w14:textId="77777777" w:rsidR="007C15B2" w:rsidRDefault="00DB7C2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EB92C35" id="7268d797-823c-11ee-8554-0242ac120003"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516DD3D9" w14:textId="77777777" w:rsidR="007C15B2" w:rsidRDefault="00DB7C2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1473E94B" wp14:editId="3DC9A36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75B0BE0" w14:textId="77777777" w:rsidR="007C15B2" w:rsidRDefault="00DB7C2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473E94B" id="7268d7b6-823c-11ee-8554-0242ac120003" o:spid="_x0000_s1038"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275B0BE0" w14:textId="77777777" w:rsidR="007C15B2" w:rsidRDefault="00DB7C2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7B8FB435" wp14:editId="5301621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15B2" w14:paraId="3DDD5868" w14:textId="77777777">
                            <w:trPr>
                              <w:trHeight w:val="200"/>
                            </w:trPr>
                            <w:tc>
                              <w:tcPr>
                                <w:tcW w:w="1140" w:type="dxa"/>
                              </w:tcPr>
                              <w:p w14:paraId="2D190393" w14:textId="77777777" w:rsidR="007C15B2" w:rsidRDefault="007C15B2"/>
                            </w:tc>
                            <w:tc>
                              <w:tcPr>
                                <w:tcW w:w="5400" w:type="dxa"/>
                              </w:tcPr>
                              <w:p w14:paraId="33AAE343" w14:textId="77777777" w:rsidR="007C15B2" w:rsidRDefault="007C15B2"/>
                            </w:tc>
                          </w:tr>
                          <w:tr w:rsidR="007C15B2" w14:paraId="4F9E5BFF" w14:textId="77777777">
                            <w:trPr>
                              <w:trHeight w:val="240"/>
                            </w:trPr>
                            <w:tc>
                              <w:tcPr>
                                <w:tcW w:w="1140" w:type="dxa"/>
                              </w:tcPr>
                              <w:p w14:paraId="6F956A2A" w14:textId="77777777" w:rsidR="007C15B2" w:rsidRDefault="00DB7C29">
                                <w:r>
                                  <w:t>Datum</w:t>
                                </w:r>
                              </w:p>
                            </w:tc>
                            <w:tc>
                              <w:tcPr>
                                <w:tcW w:w="5400" w:type="dxa"/>
                              </w:tcPr>
                              <w:p w14:paraId="5216CC09" w14:textId="096D0875" w:rsidR="007C15B2" w:rsidRDefault="000449CE">
                                <w:r>
                                  <w:t>1 oktober 2025</w:t>
                                </w:r>
                              </w:p>
                            </w:tc>
                          </w:tr>
                          <w:tr w:rsidR="007C15B2" w14:paraId="4D6C8A06" w14:textId="77777777">
                            <w:trPr>
                              <w:trHeight w:val="240"/>
                            </w:trPr>
                            <w:tc>
                              <w:tcPr>
                                <w:tcW w:w="1140" w:type="dxa"/>
                              </w:tcPr>
                              <w:p w14:paraId="093C209A" w14:textId="77777777" w:rsidR="007C15B2" w:rsidRDefault="00DB7C29">
                                <w:r>
                                  <w:t>Betreft</w:t>
                                </w:r>
                              </w:p>
                            </w:tc>
                            <w:tc>
                              <w:tcPr>
                                <w:tcW w:w="5400" w:type="dxa"/>
                              </w:tcPr>
                              <w:p w14:paraId="62BB7B0D" w14:textId="6B55DF30" w:rsidR="007C15B2" w:rsidRDefault="00DB7C29">
                                <w:r>
                                  <w:t>Geannoteerde Agenda Milieuraad</w:t>
                                </w:r>
                                <w:r w:rsidR="00F51B5E">
                                  <w:t xml:space="preserve"> 21 oktober 2025</w:t>
                                </w:r>
                              </w:p>
                            </w:tc>
                          </w:tr>
                          <w:tr w:rsidR="007C15B2" w14:paraId="2E0C9C8C" w14:textId="77777777">
                            <w:trPr>
                              <w:trHeight w:val="200"/>
                            </w:trPr>
                            <w:tc>
                              <w:tcPr>
                                <w:tcW w:w="1140" w:type="dxa"/>
                              </w:tcPr>
                              <w:p w14:paraId="57F7DC06" w14:textId="77777777" w:rsidR="007C15B2" w:rsidRDefault="007C15B2"/>
                            </w:tc>
                            <w:tc>
                              <w:tcPr>
                                <w:tcW w:w="5400" w:type="dxa"/>
                              </w:tcPr>
                              <w:p w14:paraId="5AC0B5D5" w14:textId="77777777" w:rsidR="007C15B2" w:rsidRDefault="007C15B2"/>
                            </w:tc>
                          </w:tr>
                        </w:tbl>
                        <w:p w14:paraId="34DE7D7A" w14:textId="77777777" w:rsidR="00DB7C29" w:rsidRDefault="00DB7C29"/>
                      </w:txbxContent>
                    </wps:txbx>
                    <wps:bodyPr vert="horz" wrap="square" lIns="0" tIns="0" rIns="0" bIns="0" anchor="t" anchorCtr="0"/>
                  </wps:wsp>
                </a:graphicData>
              </a:graphic>
            </wp:anchor>
          </w:drawing>
        </mc:Choice>
        <mc:Fallback>
          <w:pict>
            <v:shape w14:anchorId="7B8FB435" id="7266255e-823c-11ee-8554-0242ac120003" o:spid="_x0000_s1039"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C15B2" w14:paraId="3DDD5868" w14:textId="77777777">
                      <w:trPr>
                        <w:trHeight w:val="200"/>
                      </w:trPr>
                      <w:tc>
                        <w:tcPr>
                          <w:tcW w:w="1140" w:type="dxa"/>
                        </w:tcPr>
                        <w:p w14:paraId="2D190393" w14:textId="77777777" w:rsidR="007C15B2" w:rsidRDefault="007C15B2"/>
                      </w:tc>
                      <w:tc>
                        <w:tcPr>
                          <w:tcW w:w="5400" w:type="dxa"/>
                        </w:tcPr>
                        <w:p w14:paraId="33AAE343" w14:textId="77777777" w:rsidR="007C15B2" w:rsidRDefault="007C15B2"/>
                      </w:tc>
                    </w:tr>
                    <w:tr w:rsidR="007C15B2" w14:paraId="4F9E5BFF" w14:textId="77777777">
                      <w:trPr>
                        <w:trHeight w:val="240"/>
                      </w:trPr>
                      <w:tc>
                        <w:tcPr>
                          <w:tcW w:w="1140" w:type="dxa"/>
                        </w:tcPr>
                        <w:p w14:paraId="6F956A2A" w14:textId="77777777" w:rsidR="007C15B2" w:rsidRDefault="00DB7C29">
                          <w:r>
                            <w:t>Datum</w:t>
                          </w:r>
                        </w:p>
                      </w:tc>
                      <w:tc>
                        <w:tcPr>
                          <w:tcW w:w="5400" w:type="dxa"/>
                        </w:tcPr>
                        <w:p w14:paraId="5216CC09" w14:textId="096D0875" w:rsidR="007C15B2" w:rsidRDefault="000449CE">
                          <w:r>
                            <w:t>1 oktober 2025</w:t>
                          </w:r>
                        </w:p>
                      </w:tc>
                    </w:tr>
                    <w:tr w:rsidR="007C15B2" w14:paraId="4D6C8A06" w14:textId="77777777">
                      <w:trPr>
                        <w:trHeight w:val="240"/>
                      </w:trPr>
                      <w:tc>
                        <w:tcPr>
                          <w:tcW w:w="1140" w:type="dxa"/>
                        </w:tcPr>
                        <w:p w14:paraId="093C209A" w14:textId="77777777" w:rsidR="007C15B2" w:rsidRDefault="00DB7C29">
                          <w:r>
                            <w:t>Betreft</w:t>
                          </w:r>
                        </w:p>
                      </w:tc>
                      <w:tc>
                        <w:tcPr>
                          <w:tcW w:w="5400" w:type="dxa"/>
                        </w:tcPr>
                        <w:p w14:paraId="62BB7B0D" w14:textId="6B55DF30" w:rsidR="007C15B2" w:rsidRDefault="00DB7C29">
                          <w:r>
                            <w:t>Geannoteerde Agenda Milieuraad</w:t>
                          </w:r>
                          <w:r w:rsidR="00F51B5E">
                            <w:t xml:space="preserve"> 21 oktober 2025</w:t>
                          </w:r>
                        </w:p>
                      </w:tc>
                    </w:tr>
                    <w:tr w:rsidR="007C15B2" w14:paraId="2E0C9C8C" w14:textId="77777777">
                      <w:trPr>
                        <w:trHeight w:val="200"/>
                      </w:trPr>
                      <w:tc>
                        <w:tcPr>
                          <w:tcW w:w="1140" w:type="dxa"/>
                        </w:tcPr>
                        <w:p w14:paraId="57F7DC06" w14:textId="77777777" w:rsidR="007C15B2" w:rsidRDefault="007C15B2"/>
                      </w:tc>
                      <w:tc>
                        <w:tcPr>
                          <w:tcW w:w="5400" w:type="dxa"/>
                        </w:tcPr>
                        <w:p w14:paraId="5AC0B5D5" w14:textId="77777777" w:rsidR="007C15B2" w:rsidRDefault="007C15B2"/>
                      </w:tc>
                    </w:tr>
                  </w:tbl>
                  <w:p w14:paraId="34DE7D7A" w14:textId="77777777" w:rsidR="00DB7C29" w:rsidRDefault="00DB7C2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771E0551" wp14:editId="55BEEE42">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C44F71F" w14:textId="77777777" w:rsidR="00DB7C29" w:rsidRDefault="00DB7C29"/>
                      </w:txbxContent>
                    </wps:txbx>
                    <wps:bodyPr vert="horz" wrap="square" lIns="0" tIns="0" rIns="0" bIns="0" anchor="t" anchorCtr="0"/>
                  </wps:wsp>
                </a:graphicData>
              </a:graphic>
            </wp:anchor>
          </w:drawing>
        </mc:Choice>
        <mc:Fallback>
          <w:pict>
            <v:shape w14:anchorId="771E0551" id="726e24d6-823c-11ee-8554-0242ac120003"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1C44F71F" w14:textId="77777777" w:rsidR="00DB7C29" w:rsidRDefault="00DB7C2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5E2C85"/>
    <w:multiLevelType w:val="multilevel"/>
    <w:tmpl w:val="9F0D3DB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56054F"/>
    <w:multiLevelType w:val="multilevel"/>
    <w:tmpl w:val="419D9BB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D4CCF2"/>
    <w:multiLevelType w:val="multilevel"/>
    <w:tmpl w:val="0BAF363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7AD4BC"/>
    <w:multiLevelType w:val="multilevel"/>
    <w:tmpl w:val="BCEB566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9D02AB"/>
    <w:multiLevelType w:val="multilevel"/>
    <w:tmpl w:val="D40BDA0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6BF0BD"/>
    <w:multiLevelType w:val="multilevel"/>
    <w:tmpl w:val="7F559D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C99DA4A"/>
    <w:multiLevelType w:val="multilevel"/>
    <w:tmpl w:val="00EB199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7208AA9"/>
    <w:multiLevelType w:val="multilevel"/>
    <w:tmpl w:val="AEB0F34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F50949A"/>
    <w:multiLevelType w:val="multilevel"/>
    <w:tmpl w:val="6D3664A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AC36EE"/>
    <w:multiLevelType w:val="multilevel"/>
    <w:tmpl w:val="EE93269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AA8FF9"/>
    <w:multiLevelType w:val="multilevel"/>
    <w:tmpl w:val="1EF7C80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01CE0634"/>
    <w:multiLevelType w:val="multilevel"/>
    <w:tmpl w:val="9EC4463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F88A8D"/>
    <w:multiLevelType w:val="multilevel"/>
    <w:tmpl w:val="4DAADEA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4120A4"/>
    <w:multiLevelType w:val="hybridMultilevel"/>
    <w:tmpl w:val="1D8E1FCE"/>
    <w:lvl w:ilvl="0" w:tplc="BCB4BA7E">
      <w:start w:val="1"/>
      <w:numFmt w:val="bullet"/>
      <w:pStyle w:val="ListBullet"/>
      <w:lvlText w:val="•"/>
      <w:lvlJc w:val="left"/>
      <w:pPr>
        <w:tabs>
          <w:tab w:val="num" w:pos="227"/>
        </w:tabs>
        <w:ind w:left="227" w:hanging="227"/>
      </w:pPr>
      <w:rPr>
        <w:rFonts w:ascii="Verdana" w:hAnsi="Verdana" w:hint="default"/>
        <w:sz w:val="18"/>
        <w:szCs w:val="18"/>
      </w:rPr>
    </w:lvl>
    <w:lvl w:ilvl="1" w:tplc="F86E2D5E" w:tentative="1">
      <w:start w:val="1"/>
      <w:numFmt w:val="bullet"/>
      <w:lvlText w:val="o"/>
      <w:lvlJc w:val="left"/>
      <w:pPr>
        <w:tabs>
          <w:tab w:val="num" w:pos="1440"/>
        </w:tabs>
        <w:ind w:left="1440" w:hanging="360"/>
      </w:pPr>
      <w:rPr>
        <w:rFonts w:ascii="Courier New" w:hAnsi="Courier New" w:cs="Courier New" w:hint="default"/>
      </w:rPr>
    </w:lvl>
    <w:lvl w:ilvl="2" w:tplc="CB4CB910" w:tentative="1">
      <w:start w:val="1"/>
      <w:numFmt w:val="bullet"/>
      <w:lvlText w:val=""/>
      <w:lvlJc w:val="left"/>
      <w:pPr>
        <w:tabs>
          <w:tab w:val="num" w:pos="2160"/>
        </w:tabs>
        <w:ind w:left="2160" w:hanging="360"/>
      </w:pPr>
      <w:rPr>
        <w:rFonts w:ascii="Wingdings" w:hAnsi="Wingdings" w:hint="default"/>
      </w:rPr>
    </w:lvl>
    <w:lvl w:ilvl="3" w:tplc="3856A7E4" w:tentative="1">
      <w:start w:val="1"/>
      <w:numFmt w:val="bullet"/>
      <w:lvlText w:val=""/>
      <w:lvlJc w:val="left"/>
      <w:pPr>
        <w:tabs>
          <w:tab w:val="num" w:pos="2880"/>
        </w:tabs>
        <w:ind w:left="2880" w:hanging="360"/>
      </w:pPr>
      <w:rPr>
        <w:rFonts w:ascii="Symbol" w:hAnsi="Symbol" w:hint="default"/>
      </w:rPr>
    </w:lvl>
    <w:lvl w:ilvl="4" w:tplc="51B88416" w:tentative="1">
      <w:start w:val="1"/>
      <w:numFmt w:val="bullet"/>
      <w:lvlText w:val="o"/>
      <w:lvlJc w:val="left"/>
      <w:pPr>
        <w:tabs>
          <w:tab w:val="num" w:pos="3600"/>
        </w:tabs>
        <w:ind w:left="3600" w:hanging="360"/>
      </w:pPr>
      <w:rPr>
        <w:rFonts w:ascii="Courier New" w:hAnsi="Courier New" w:cs="Courier New" w:hint="default"/>
      </w:rPr>
    </w:lvl>
    <w:lvl w:ilvl="5" w:tplc="9F6EBA50" w:tentative="1">
      <w:start w:val="1"/>
      <w:numFmt w:val="bullet"/>
      <w:lvlText w:val=""/>
      <w:lvlJc w:val="left"/>
      <w:pPr>
        <w:tabs>
          <w:tab w:val="num" w:pos="4320"/>
        </w:tabs>
        <w:ind w:left="4320" w:hanging="360"/>
      </w:pPr>
      <w:rPr>
        <w:rFonts w:ascii="Wingdings" w:hAnsi="Wingdings" w:hint="default"/>
      </w:rPr>
    </w:lvl>
    <w:lvl w:ilvl="6" w:tplc="3D207C90" w:tentative="1">
      <w:start w:val="1"/>
      <w:numFmt w:val="bullet"/>
      <w:lvlText w:val=""/>
      <w:lvlJc w:val="left"/>
      <w:pPr>
        <w:tabs>
          <w:tab w:val="num" w:pos="5040"/>
        </w:tabs>
        <w:ind w:left="5040" w:hanging="360"/>
      </w:pPr>
      <w:rPr>
        <w:rFonts w:ascii="Symbol" w:hAnsi="Symbol" w:hint="default"/>
      </w:rPr>
    </w:lvl>
    <w:lvl w:ilvl="7" w:tplc="058078EE" w:tentative="1">
      <w:start w:val="1"/>
      <w:numFmt w:val="bullet"/>
      <w:lvlText w:val="o"/>
      <w:lvlJc w:val="left"/>
      <w:pPr>
        <w:tabs>
          <w:tab w:val="num" w:pos="5760"/>
        </w:tabs>
        <w:ind w:left="5760" w:hanging="360"/>
      </w:pPr>
      <w:rPr>
        <w:rFonts w:ascii="Courier New" w:hAnsi="Courier New" w:cs="Courier New" w:hint="default"/>
      </w:rPr>
    </w:lvl>
    <w:lvl w:ilvl="8" w:tplc="B3F8DC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C38A93"/>
    <w:multiLevelType w:val="multilevel"/>
    <w:tmpl w:val="C1F7729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39EBC3"/>
    <w:multiLevelType w:val="multilevel"/>
    <w:tmpl w:val="4130D3E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CDCA67"/>
    <w:multiLevelType w:val="multilevel"/>
    <w:tmpl w:val="3F2DA62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0C6D6B"/>
    <w:multiLevelType w:val="multilevel"/>
    <w:tmpl w:val="CB75348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FE74D1"/>
    <w:multiLevelType w:val="multilevel"/>
    <w:tmpl w:val="33DEDF4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B9CF11"/>
    <w:multiLevelType w:val="multilevel"/>
    <w:tmpl w:val="C126BE3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2F9DD8"/>
    <w:multiLevelType w:val="multilevel"/>
    <w:tmpl w:val="1DB7CA1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4E00D2"/>
    <w:multiLevelType w:val="multilevel"/>
    <w:tmpl w:val="8BA504C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0B2D07"/>
    <w:multiLevelType w:val="hybridMultilevel"/>
    <w:tmpl w:val="72E05C22"/>
    <w:lvl w:ilvl="0" w:tplc="A8E2630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20C2072"/>
    <w:multiLevelType w:val="multilevel"/>
    <w:tmpl w:val="AF4129D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3EBA38"/>
    <w:multiLevelType w:val="multilevel"/>
    <w:tmpl w:val="78EE096D"/>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8"/>
  </w:num>
  <w:num w:numId="3">
    <w:abstractNumId w:val="24"/>
  </w:num>
  <w:num w:numId="4">
    <w:abstractNumId w:val="12"/>
  </w:num>
  <w:num w:numId="5">
    <w:abstractNumId w:val="5"/>
  </w:num>
  <w:num w:numId="6">
    <w:abstractNumId w:val="20"/>
  </w:num>
  <w:num w:numId="7">
    <w:abstractNumId w:val="15"/>
  </w:num>
  <w:num w:numId="8">
    <w:abstractNumId w:val="8"/>
  </w:num>
  <w:num w:numId="9">
    <w:abstractNumId w:val="14"/>
  </w:num>
  <w:num w:numId="10">
    <w:abstractNumId w:val="0"/>
  </w:num>
  <w:num w:numId="11">
    <w:abstractNumId w:val="2"/>
  </w:num>
  <w:num w:numId="12">
    <w:abstractNumId w:val="10"/>
  </w:num>
  <w:num w:numId="13">
    <w:abstractNumId w:val="17"/>
  </w:num>
  <w:num w:numId="14">
    <w:abstractNumId w:val="1"/>
  </w:num>
  <w:num w:numId="15">
    <w:abstractNumId w:val="3"/>
  </w:num>
  <w:num w:numId="16">
    <w:abstractNumId w:val="23"/>
  </w:num>
  <w:num w:numId="17">
    <w:abstractNumId w:val="16"/>
  </w:num>
  <w:num w:numId="18">
    <w:abstractNumId w:val="9"/>
  </w:num>
  <w:num w:numId="19">
    <w:abstractNumId w:val="11"/>
  </w:num>
  <w:num w:numId="20">
    <w:abstractNumId w:val="19"/>
  </w:num>
  <w:num w:numId="21">
    <w:abstractNumId w:val="4"/>
  </w:num>
  <w:num w:numId="22">
    <w:abstractNumId w:val="6"/>
  </w:num>
  <w:num w:numId="23">
    <w:abstractNumId w:val="7"/>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2A"/>
    <w:rsid w:val="0000074C"/>
    <w:rsid w:val="00001521"/>
    <w:rsid w:val="00007B01"/>
    <w:rsid w:val="0001248C"/>
    <w:rsid w:val="00013B46"/>
    <w:rsid w:val="000248B0"/>
    <w:rsid w:val="00025FCE"/>
    <w:rsid w:val="00034BB6"/>
    <w:rsid w:val="00037B73"/>
    <w:rsid w:val="00043E53"/>
    <w:rsid w:val="000449CE"/>
    <w:rsid w:val="00045F52"/>
    <w:rsid w:val="000460FA"/>
    <w:rsid w:val="00047A07"/>
    <w:rsid w:val="000649F7"/>
    <w:rsid w:val="00075BFB"/>
    <w:rsid w:val="00085E9A"/>
    <w:rsid w:val="00086E12"/>
    <w:rsid w:val="0009114B"/>
    <w:rsid w:val="000925BC"/>
    <w:rsid w:val="0009781C"/>
    <w:rsid w:val="000A1C7E"/>
    <w:rsid w:val="000A4A0C"/>
    <w:rsid w:val="000B122A"/>
    <w:rsid w:val="000C2B4C"/>
    <w:rsid w:val="000C6374"/>
    <w:rsid w:val="000C7F07"/>
    <w:rsid w:val="000D4A74"/>
    <w:rsid w:val="000D61FB"/>
    <w:rsid w:val="000D7E10"/>
    <w:rsid w:val="000F3C8B"/>
    <w:rsid w:val="000F4B2B"/>
    <w:rsid w:val="000F797C"/>
    <w:rsid w:val="00103F27"/>
    <w:rsid w:val="00105AD1"/>
    <w:rsid w:val="00127065"/>
    <w:rsid w:val="001273DE"/>
    <w:rsid w:val="00130600"/>
    <w:rsid w:val="00132CDA"/>
    <w:rsid w:val="001359F1"/>
    <w:rsid w:val="00145811"/>
    <w:rsid w:val="00147361"/>
    <w:rsid w:val="001478B4"/>
    <w:rsid w:val="00165C79"/>
    <w:rsid w:val="001663AF"/>
    <w:rsid w:val="00172118"/>
    <w:rsid w:val="001807B0"/>
    <w:rsid w:val="0018392D"/>
    <w:rsid w:val="001850C6"/>
    <w:rsid w:val="001869F1"/>
    <w:rsid w:val="00186FE7"/>
    <w:rsid w:val="00190A13"/>
    <w:rsid w:val="00190F8B"/>
    <w:rsid w:val="00193DD0"/>
    <w:rsid w:val="00196D2F"/>
    <w:rsid w:val="001A2B35"/>
    <w:rsid w:val="001B328F"/>
    <w:rsid w:val="001C1520"/>
    <w:rsid w:val="001C3F1A"/>
    <w:rsid w:val="001C5FAD"/>
    <w:rsid w:val="001D5417"/>
    <w:rsid w:val="001D5FEF"/>
    <w:rsid w:val="001D6C59"/>
    <w:rsid w:val="001E170D"/>
    <w:rsid w:val="001E1DBD"/>
    <w:rsid w:val="001E7E40"/>
    <w:rsid w:val="001F7140"/>
    <w:rsid w:val="00202499"/>
    <w:rsid w:val="00202F49"/>
    <w:rsid w:val="0020315E"/>
    <w:rsid w:val="0021145A"/>
    <w:rsid w:val="002128E7"/>
    <w:rsid w:val="0022232E"/>
    <w:rsid w:val="00223B0C"/>
    <w:rsid w:val="00232CBE"/>
    <w:rsid w:val="00235047"/>
    <w:rsid w:val="00240717"/>
    <w:rsid w:val="00246057"/>
    <w:rsid w:val="00263587"/>
    <w:rsid w:val="0027453A"/>
    <w:rsid w:val="002771C0"/>
    <w:rsid w:val="0028138A"/>
    <w:rsid w:val="002816D4"/>
    <w:rsid w:val="00281FE6"/>
    <w:rsid w:val="00296803"/>
    <w:rsid w:val="0029754F"/>
    <w:rsid w:val="002A244A"/>
    <w:rsid w:val="002B72DB"/>
    <w:rsid w:val="002C0238"/>
    <w:rsid w:val="002D14CF"/>
    <w:rsid w:val="002D3866"/>
    <w:rsid w:val="002E73C7"/>
    <w:rsid w:val="002F0201"/>
    <w:rsid w:val="002F4BC0"/>
    <w:rsid w:val="003003F2"/>
    <w:rsid w:val="00305A24"/>
    <w:rsid w:val="00310319"/>
    <w:rsid w:val="003154B4"/>
    <w:rsid w:val="00316BE4"/>
    <w:rsid w:val="0031742E"/>
    <w:rsid w:val="003220C9"/>
    <w:rsid w:val="003268A2"/>
    <w:rsid w:val="00335C05"/>
    <w:rsid w:val="003368C9"/>
    <w:rsid w:val="00340B0D"/>
    <w:rsid w:val="003536FC"/>
    <w:rsid w:val="00355129"/>
    <w:rsid w:val="0036037C"/>
    <w:rsid w:val="00365B06"/>
    <w:rsid w:val="003710AA"/>
    <w:rsid w:val="003806E3"/>
    <w:rsid w:val="0038433A"/>
    <w:rsid w:val="00384B70"/>
    <w:rsid w:val="00386E5D"/>
    <w:rsid w:val="003941BF"/>
    <w:rsid w:val="003A37B6"/>
    <w:rsid w:val="003A75A1"/>
    <w:rsid w:val="003B17D9"/>
    <w:rsid w:val="003B3BE3"/>
    <w:rsid w:val="003B5BA2"/>
    <w:rsid w:val="003C5329"/>
    <w:rsid w:val="003D2C5D"/>
    <w:rsid w:val="003D2FB4"/>
    <w:rsid w:val="003D4465"/>
    <w:rsid w:val="003D797E"/>
    <w:rsid w:val="003E2513"/>
    <w:rsid w:val="003E6AFC"/>
    <w:rsid w:val="003F1448"/>
    <w:rsid w:val="003F7C03"/>
    <w:rsid w:val="004024A2"/>
    <w:rsid w:val="00404EEA"/>
    <w:rsid w:val="00412117"/>
    <w:rsid w:val="00413331"/>
    <w:rsid w:val="004464CF"/>
    <w:rsid w:val="004502A5"/>
    <w:rsid w:val="0045658F"/>
    <w:rsid w:val="004648E6"/>
    <w:rsid w:val="00466EF8"/>
    <w:rsid w:val="00472C5E"/>
    <w:rsid w:val="00473068"/>
    <w:rsid w:val="0048129C"/>
    <w:rsid w:val="00484DDE"/>
    <w:rsid w:val="00486242"/>
    <w:rsid w:val="004866A5"/>
    <w:rsid w:val="00487521"/>
    <w:rsid w:val="004976F1"/>
    <w:rsid w:val="00497999"/>
    <w:rsid w:val="00497AA5"/>
    <w:rsid w:val="004A4DCD"/>
    <w:rsid w:val="004A7696"/>
    <w:rsid w:val="004B33C1"/>
    <w:rsid w:val="004C1392"/>
    <w:rsid w:val="004C454E"/>
    <w:rsid w:val="004D44BE"/>
    <w:rsid w:val="004E00B6"/>
    <w:rsid w:val="004E1B0D"/>
    <w:rsid w:val="004E40A2"/>
    <w:rsid w:val="004E46B4"/>
    <w:rsid w:val="004F3F27"/>
    <w:rsid w:val="004F568C"/>
    <w:rsid w:val="005027A3"/>
    <w:rsid w:val="00505066"/>
    <w:rsid w:val="005103F5"/>
    <w:rsid w:val="0051047F"/>
    <w:rsid w:val="005139FC"/>
    <w:rsid w:val="0051597F"/>
    <w:rsid w:val="00520729"/>
    <w:rsid w:val="005207A8"/>
    <w:rsid w:val="005227A4"/>
    <w:rsid w:val="00526EE0"/>
    <w:rsid w:val="00530BB2"/>
    <w:rsid w:val="005315CD"/>
    <w:rsid w:val="005329FC"/>
    <w:rsid w:val="00532F93"/>
    <w:rsid w:val="00533296"/>
    <w:rsid w:val="00541F21"/>
    <w:rsid w:val="0054251A"/>
    <w:rsid w:val="00544EA9"/>
    <w:rsid w:val="00551561"/>
    <w:rsid w:val="005560F4"/>
    <w:rsid w:val="00557CC7"/>
    <w:rsid w:val="00562512"/>
    <w:rsid w:val="005628A2"/>
    <w:rsid w:val="005636A4"/>
    <w:rsid w:val="00573B97"/>
    <w:rsid w:val="00574DF8"/>
    <w:rsid w:val="005839C2"/>
    <w:rsid w:val="005856FF"/>
    <w:rsid w:val="00590F13"/>
    <w:rsid w:val="0059123C"/>
    <w:rsid w:val="00595509"/>
    <w:rsid w:val="005A72DF"/>
    <w:rsid w:val="005B195A"/>
    <w:rsid w:val="005C09E8"/>
    <w:rsid w:val="005C15D3"/>
    <w:rsid w:val="005C2C4D"/>
    <w:rsid w:val="005C5DFE"/>
    <w:rsid w:val="005C6827"/>
    <w:rsid w:val="005D37D2"/>
    <w:rsid w:val="005E3C64"/>
    <w:rsid w:val="005E4C3E"/>
    <w:rsid w:val="005E4E46"/>
    <w:rsid w:val="005E4FCC"/>
    <w:rsid w:val="005E51CD"/>
    <w:rsid w:val="00601C46"/>
    <w:rsid w:val="0060215A"/>
    <w:rsid w:val="00604940"/>
    <w:rsid w:val="006133CD"/>
    <w:rsid w:val="006139B5"/>
    <w:rsid w:val="006259A5"/>
    <w:rsid w:val="00626429"/>
    <w:rsid w:val="006264A3"/>
    <w:rsid w:val="00630137"/>
    <w:rsid w:val="00633333"/>
    <w:rsid w:val="0064288D"/>
    <w:rsid w:val="006469B9"/>
    <w:rsid w:val="006536E9"/>
    <w:rsid w:val="0065635E"/>
    <w:rsid w:val="00656E2D"/>
    <w:rsid w:val="0066240B"/>
    <w:rsid w:val="00662F95"/>
    <w:rsid w:val="00672F2B"/>
    <w:rsid w:val="00677BB7"/>
    <w:rsid w:val="00691EC5"/>
    <w:rsid w:val="0069467C"/>
    <w:rsid w:val="006A11E7"/>
    <w:rsid w:val="006A5E5A"/>
    <w:rsid w:val="006A7A42"/>
    <w:rsid w:val="006B36CF"/>
    <w:rsid w:val="006C0364"/>
    <w:rsid w:val="006C2D03"/>
    <w:rsid w:val="006C47FA"/>
    <w:rsid w:val="006C6839"/>
    <w:rsid w:val="006E1B6F"/>
    <w:rsid w:val="006E1E20"/>
    <w:rsid w:val="00700799"/>
    <w:rsid w:val="00704E77"/>
    <w:rsid w:val="00706028"/>
    <w:rsid w:val="00706AFC"/>
    <w:rsid w:val="0071268B"/>
    <w:rsid w:val="00712CBC"/>
    <w:rsid w:val="0071481E"/>
    <w:rsid w:val="00724EE2"/>
    <w:rsid w:val="00736F2B"/>
    <w:rsid w:val="0073742C"/>
    <w:rsid w:val="00742692"/>
    <w:rsid w:val="00742BD0"/>
    <w:rsid w:val="00743B07"/>
    <w:rsid w:val="007511CC"/>
    <w:rsid w:val="0075238C"/>
    <w:rsid w:val="00760672"/>
    <w:rsid w:val="00766C5D"/>
    <w:rsid w:val="00772B3B"/>
    <w:rsid w:val="00775639"/>
    <w:rsid w:val="00776515"/>
    <w:rsid w:val="00780A21"/>
    <w:rsid w:val="0078640E"/>
    <w:rsid w:val="007875A1"/>
    <w:rsid w:val="007926AE"/>
    <w:rsid w:val="007A2D4C"/>
    <w:rsid w:val="007A3BE5"/>
    <w:rsid w:val="007A4249"/>
    <w:rsid w:val="007A4905"/>
    <w:rsid w:val="007B3A85"/>
    <w:rsid w:val="007C1499"/>
    <w:rsid w:val="007C15B2"/>
    <w:rsid w:val="007C738A"/>
    <w:rsid w:val="007D4DE8"/>
    <w:rsid w:val="007D63C7"/>
    <w:rsid w:val="007E0997"/>
    <w:rsid w:val="007E149D"/>
    <w:rsid w:val="007E21C4"/>
    <w:rsid w:val="007F1085"/>
    <w:rsid w:val="007F1A07"/>
    <w:rsid w:val="00801DCB"/>
    <w:rsid w:val="0080284D"/>
    <w:rsid w:val="00803974"/>
    <w:rsid w:val="008158E5"/>
    <w:rsid w:val="008171B2"/>
    <w:rsid w:val="008225BE"/>
    <w:rsid w:val="00826C48"/>
    <w:rsid w:val="008313AD"/>
    <w:rsid w:val="00832723"/>
    <w:rsid w:val="00832842"/>
    <w:rsid w:val="0083682C"/>
    <w:rsid w:val="00837803"/>
    <w:rsid w:val="008378A1"/>
    <w:rsid w:val="00841629"/>
    <w:rsid w:val="008570D5"/>
    <w:rsid w:val="00857CE4"/>
    <w:rsid w:val="008721C5"/>
    <w:rsid w:val="008728CA"/>
    <w:rsid w:val="00880984"/>
    <w:rsid w:val="00880D7C"/>
    <w:rsid w:val="0088259B"/>
    <w:rsid w:val="00892C0D"/>
    <w:rsid w:val="0089622A"/>
    <w:rsid w:val="00897ABA"/>
    <w:rsid w:val="008A69A0"/>
    <w:rsid w:val="008A74B7"/>
    <w:rsid w:val="008A794A"/>
    <w:rsid w:val="008B3899"/>
    <w:rsid w:val="008B4218"/>
    <w:rsid w:val="008B6528"/>
    <w:rsid w:val="008C6055"/>
    <w:rsid w:val="008D291A"/>
    <w:rsid w:val="008D5155"/>
    <w:rsid w:val="008D5839"/>
    <w:rsid w:val="008D7155"/>
    <w:rsid w:val="008E12FA"/>
    <w:rsid w:val="008F1196"/>
    <w:rsid w:val="008F223D"/>
    <w:rsid w:val="008F524C"/>
    <w:rsid w:val="0090324C"/>
    <w:rsid w:val="00903DFD"/>
    <w:rsid w:val="00910B38"/>
    <w:rsid w:val="00922D6A"/>
    <w:rsid w:val="00923AF2"/>
    <w:rsid w:val="00926126"/>
    <w:rsid w:val="009310AF"/>
    <w:rsid w:val="00933C76"/>
    <w:rsid w:val="0094240E"/>
    <w:rsid w:val="00943011"/>
    <w:rsid w:val="00946156"/>
    <w:rsid w:val="009462E2"/>
    <w:rsid w:val="009474BC"/>
    <w:rsid w:val="009542B7"/>
    <w:rsid w:val="00965A7E"/>
    <w:rsid w:val="00975DC9"/>
    <w:rsid w:val="0098150D"/>
    <w:rsid w:val="00984E86"/>
    <w:rsid w:val="0099199E"/>
    <w:rsid w:val="00992A1D"/>
    <w:rsid w:val="00995B4C"/>
    <w:rsid w:val="009B201C"/>
    <w:rsid w:val="009B6064"/>
    <w:rsid w:val="009B70BC"/>
    <w:rsid w:val="009C2157"/>
    <w:rsid w:val="009C3522"/>
    <w:rsid w:val="009C709B"/>
    <w:rsid w:val="009D63C4"/>
    <w:rsid w:val="009E1F1C"/>
    <w:rsid w:val="009E2FF6"/>
    <w:rsid w:val="009F0397"/>
    <w:rsid w:val="009F1B64"/>
    <w:rsid w:val="009F2B28"/>
    <w:rsid w:val="009F668D"/>
    <w:rsid w:val="00A0344A"/>
    <w:rsid w:val="00A04964"/>
    <w:rsid w:val="00A05B8F"/>
    <w:rsid w:val="00A06011"/>
    <w:rsid w:val="00A07729"/>
    <w:rsid w:val="00A11D0C"/>
    <w:rsid w:val="00A148D5"/>
    <w:rsid w:val="00A16D95"/>
    <w:rsid w:val="00A202E0"/>
    <w:rsid w:val="00A24B56"/>
    <w:rsid w:val="00A30036"/>
    <w:rsid w:val="00A31A23"/>
    <w:rsid w:val="00A32107"/>
    <w:rsid w:val="00A44343"/>
    <w:rsid w:val="00A45678"/>
    <w:rsid w:val="00A46DED"/>
    <w:rsid w:val="00A53D5F"/>
    <w:rsid w:val="00A53DD2"/>
    <w:rsid w:val="00A54029"/>
    <w:rsid w:val="00A5787B"/>
    <w:rsid w:val="00A61E32"/>
    <w:rsid w:val="00A62D10"/>
    <w:rsid w:val="00A6393A"/>
    <w:rsid w:val="00A84D30"/>
    <w:rsid w:val="00A86478"/>
    <w:rsid w:val="00A93E5B"/>
    <w:rsid w:val="00A94399"/>
    <w:rsid w:val="00A96127"/>
    <w:rsid w:val="00AA1310"/>
    <w:rsid w:val="00AA5972"/>
    <w:rsid w:val="00AA7117"/>
    <w:rsid w:val="00AB053A"/>
    <w:rsid w:val="00AB05BC"/>
    <w:rsid w:val="00AB228A"/>
    <w:rsid w:val="00AB289E"/>
    <w:rsid w:val="00AB353A"/>
    <w:rsid w:val="00AB4420"/>
    <w:rsid w:val="00AB4A24"/>
    <w:rsid w:val="00AC4743"/>
    <w:rsid w:val="00AC76B5"/>
    <w:rsid w:val="00AE366B"/>
    <w:rsid w:val="00AE52AF"/>
    <w:rsid w:val="00AF1795"/>
    <w:rsid w:val="00AF25F8"/>
    <w:rsid w:val="00AF53F1"/>
    <w:rsid w:val="00AF7755"/>
    <w:rsid w:val="00B029F8"/>
    <w:rsid w:val="00B1095C"/>
    <w:rsid w:val="00B12931"/>
    <w:rsid w:val="00B14BA5"/>
    <w:rsid w:val="00B16C18"/>
    <w:rsid w:val="00B260D7"/>
    <w:rsid w:val="00B270DE"/>
    <w:rsid w:val="00B3164B"/>
    <w:rsid w:val="00B34FCE"/>
    <w:rsid w:val="00B5218E"/>
    <w:rsid w:val="00B521B5"/>
    <w:rsid w:val="00B52AE9"/>
    <w:rsid w:val="00B54D8B"/>
    <w:rsid w:val="00B57475"/>
    <w:rsid w:val="00B611FC"/>
    <w:rsid w:val="00B61E33"/>
    <w:rsid w:val="00B63355"/>
    <w:rsid w:val="00B7426C"/>
    <w:rsid w:val="00B801C8"/>
    <w:rsid w:val="00B9190E"/>
    <w:rsid w:val="00B931F7"/>
    <w:rsid w:val="00B951C6"/>
    <w:rsid w:val="00BA0679"/>
    <w:rsid w:val="00BA3AFC"/>
    <w:rsid w:val="00BB017C"/>
    <w:rsid w:val="00BB02D9"/>
    <w:rsid w:val="00BB29AF"/>
    <w:rsid w:val="00BB57BA"/>
    <w:rsid w:val="00BB7376"/>
    <w:rsid w:val="00BC22DA"/>
    <w:rsid w:val="00BD4BC5"/>
    <w:rsid w:val="00BD5DC8"/>
    <w:rsid w:val="00BE494B"/>
    <w:rsid w:val="00BE5439"/>
    <w:rsid w:val="00BF4640"/>
    <w:rsid w:val="00BF5EF4"/>
    <w:rsid w:val="00BF79BB"/>
    <w:rsid w:val="00C01163"/>
    <w:rsid w:val="00C045D7"/>
    <w:rsid w:val="00C04658"/>
    <w:rsid w:val="00C06347"/>
    <w:rsid w:val="00C113B9"/>
    <w:rsid w:val="00C125EE"/>
    <w:rsid w:val="00C14C70"/>
    <w:rsid w:val="00C14DAA"/>
    <w:rsid w:val="00C206BD"/>
    <w:rsid w:val="00C263F7"/>
    <w:rsid w:val="00C30823"/>
    <w:rsid w:val="00C3105A"/>
    <w:rsid w:val="00C320C2"/>
    <w:rsid w:val="00C36771"/>
    <w:rsid w:val="00C431E1"/>
    <w:rsid w:val="00C44A63"/>
    <w:rsid w:val="00C46BA5"/>
    <w:rsid w:val="00C61F37"/>
    <w:rsid w:val="00C641BB"/>
    <w:rsid w:val="00C66300"/>
    <w:rsid w:val="00C70681"/>
    <w:rsid w:val="00C724A6"/>
    <w:rsid w:val="00C82DBC"/>
    <w:rsid w:val="00C861C2"/>
    <w:rsid w:val="00C87BCD"/>
    <w:rsid w:val="00C91934"/>
    <w:rsid w:val="00C948F8"/>
    <w:rsid w:val="00C9496E"/>
    <w:rsid w:val="00CA06E8"/>
    <w:rsid w:val="00CA096E"/>
    <w:rsid w:val="00CA1AFE"/>
    <w:rsid w:val="00CA63D2"/>
    <w:rsid w:val="00CA6C45"/>
    <w:rsid w:val="00CA6DCE"/>
    <w:rsid w:val="00CB0E9B"/>
    <w:rsid w:val="00CB1EB3"/>
    <w:rsid w:val="00CB4216"/>
    <w:rsid w:val="00CB5BED"/>
    <w:rsid w:val="00CB62B6"/>
    <w:rsid w:val="00CC4D2A"/>
    <w:rsid w:val="00CD0D3E"/>
    <w:rsid w:val="00CD215F"/>
    <w:rsid w:val="00CD26A8"/>
    <w:rsid w:val="00CD2C58"/>
    <w:rsid w:val="00CD7572"/>
    <w:rsid w:val="00CE0AA5"/>
    <w:rsid w:val="00CE60ED"/>
    <w:rsid w:val="00CE6477"/>
    <w:rsid w:val="00CF12E7"/>
    <w:rsid w:val="00CF63F8"/>
    <w:rsid w:val="00D06B01"/>
    <w:rsid w:val="00D07624"/>
    <w:rsid w:val="00D10926"/>
    <w:rsid w:val="00D10ED0"/>
    <w:rsid w:val="00D118F5"/>
    <w:rsid w:val="00D1543D"/>
    <w:rsid w:val="00D1787B"/>
    <w:rsid w:val="00D17998"/>
    <w:rsid w:val="00D210A0"/>
    <w:rsid w:val="00D27FAD"/>
    <w:rsid w:val="00D321FA"/>
    <w:rsid w:val="00D32C7B"/>
    <w:rsid w:val="00D34D57"/>
    <w:rsid w:val="00D42F52"/>
    <w:rsid w:val="00D461F2"/>
    <w:rsid w:val="00D531FB"/>
    <w:rsid w:val="00D538F0"/>
    <w:rsid w:val="00D56048"/>
    <w:rsid w:val="00D56701"/>
    <w:rsid w:val="00D61AE1"/>
    <w:rsid w:val="00D64202"/>
    <w:rsid w:val="00D74B3F"/>
    <w:rsid w:val="00D84051"/>
    <w:rsid w:val="00D86842"/>
    <w:rsid w:val="00D874B1"/>
    <w:rsid w:val="00DA14BE"/>
    <w:rsid w:val="00DA37BA"/>
    <w:rsid w:val="00DA4642"/>
    <w:rsid w:val="00DA4E67"/>
    <w:rsid w:val="00DB6454"/>
    <w:rsid w:val="00DB7BCC"/>
    <w:rsid w:val="00DB7C29"/>
    <w:rsid w:val="00DC3D5C"/>
    <w:rsid w:val="00DC7AC6"/>
    <w:rsid w:val="00DD4E92"/>
    <w:rsid w:val="00DD6577"/>
    <w:rsid w:val="00DD78E8"/>
    <w:rsid w:val="00DE5A24"/>
    <w:rsid w:val="00DE6126"/>
    <w:rsid w:val="00DF182B"/>
    <w:rsid w:val="00DF3687"/>
    <w:rsid w:val="00DF65B4"/>
    <w:rsid w:val="00E0136C"/>
    <w:rsid w:val="00E076F8"/>
    <w:rsid w:val="00E11671"/>
    <w:rsid w:val="00E1205C"/>
    <w:rsid w:val="00E12AE5"/>
    <w:rsid w:val="00E13972"/>
    <w:rsid w:val="00E14864"/>
    <w:rsid w:val="00E16B97"/>
    <w:rsid w:val="00E21C81"/>
    <w:rsid w:val="00E24B63"/>
    <w:rsid w:val="00E2511D"/>
    <w:rsid w:val="00E27B9E"/>
    <w:rsid w:val="00E32FC0"/>
    <w:rsid w:val="00E344F8"/>
    <w:rsid w:val="00E34F40"/>
    <w:rsid w:val="00E43BC5"/>
    <w:rsid w:val="00E5111D"/>
    <w:rsid w:val="00E55B55"/>
    <w:rsid w:val="00E564E7"/>
    <w:rsid w:val="00E6017C"/>
    <w:rsid w:val="00E636CC"/>
    <w:rsid w:val="00E63DF5"/>
    <w:rsid w:val="00E71FE6"/>
    <w:rsid w:val="00E72D7E"/>
    <w:rsid w:val="00E73E5F"/>
    <w:rsid w:val="00E85187"/>
    <w:rsid w:val="00E87D57"/>
    <w:rsid w:val="00E905FA"/>
    <w:rsid w:val="00E97F90"/>
    <w:rsid w:val="00EA16B1"/>
    <w:rsid w:val="00EA34E7"/>
    <w:rsid w:val="00EB387A"/>
    <w:rsid w:val="00EB3A4B"/>
    <w:rsid w:val="00EB6DCC"/>
    <w:rsid w:val="00EB71ED"/>
    <w:rsid w:val="00EC4116"/>
    <w:rsid w:val="00EE28F1"/>
    <w:rsid w:val="00EF03DD"/>
    <w:rsid w:val="00EF5254"/>
    <w:rsid w:val="00EF60FF"/>
    <w:rsid w:val="00EF6C67"/>
    <w:rsid w:val="00F03DBF"/>
    <w:rsid w:val="00F044CE"/>
    <w:rsid w:val="00F04EE8"/>
    <w:rsid w:val="00F1217A"/>
    <w:rsid w:val="00F14822"/>
    <w:rsid w:val="00F14872"/>
    <w:rsid w:val="00F16139"/>
    <w:rsid w:val="00F16F11"/>
    <w:rsid w:val="00F2035E"/>
    <w:rsid w:val="00F210B4"/>
    <w:rsid w:val="00F3267A"/>
    <w:rsid w:val="00F4020F"/>
    <w:rsid w:val="00F41746"/>
    <w:rsid w:val="00F42720"/>
    <w:rsid w:val="00F50EF7"/>
    <w:rsid w:val="00F51B5E"/>
    <w:rsid w:val="00F52682"/>
    <w:rsid w:val="00F56182"/>
    <w:rsid w:val="00F57045"/>
    <w:rsid w:val="00F57FBA"/>
    <w:rsid w:val="00F64C17"/>
    <w:rsid w:val="00F65DE3"/>
    <w:rsid w:val="00F82A3B"/>
    <w:rsid w:val="00F85C18"/>
    <w:rsid w:val="00F96F24"/>
    <w:rsid w:val="00F97A14"/>
    <w:rsid w:val="00FA0032"/>
    <w:rsid w:val="00FA1CB2"/>
    <w:rsid w:val="00FA755F"/>
    <w:rsid w:val="00FB1B36"/>
    <w:rsid w:val="00FB48E3"/>
    <w:rsid w:val="00FC1062"/>
    <w:rsid w:val="00FD2A73"/>
    <w:rsid w:val="00FD442A"/>
    <w:rsid w:val="00FD7CB6"/>
    <w:rsid w:val="00FF111B"/>
    <w:rsid w:val="0F031375"/>
    <w:rsid w:val="12A37087"/>
    <w:rsid w:val="162A0AA2"/>
    <w:rsid w:val="164835C5"/>
    <w:rsid w:val="1A22F65F"/>
    <w:rsid w:val="1B7397A0"/>
    <w:rsid w:val="29FFA72D"/>
    <w:rsid w:val="2F9F94A5"/>
    <w:rsid w:val="2FDB6581"/>
    <w:rsid w:val="2FE8EC4A"/>
    <w:rsid w:val="35DEBC11"/>
    <w:rsid w:val="39D7E215"/>
    <w:rsid w:val="3C0832C0"/>
    <w:rsid w:val="3EA04A17"/>
    <w:rsid w:val="44904237"/>
    <w:rsid w:val="45AA8C17"/>
    <w:rsid w:val="45FCF49F"/>
    <w:rsid w:val="46F41C29"/>
    <w:rsid w:val="4E575276"/>
    <w:rsid w:val="65955DF9"/>
    <w:rsid w:val="6A48847D"/>
    <w:rsid w:val="6A7B3D00"/>
    <w:rsid w:val="6C886B55"/>
    <w:rsid w:val="70337261"/>
    <w:rsid w:val="70407F53"/>
    <w:rsid w:val="7221FEDE"/>
    <w:rsid w:val="74B8B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7C29"/>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D442A"/>
    <w:pPr>
      <w:tabs>
        <w:tab w:val="center" w:pos="4536"/>
        <w:tab w:val="right" w:pos="9072"/>
      </w:tabs>
      <w:spacing w:line="240" w:lineRule="auto"/>
    </w:pPr>
  </w:style>
  <w:style w:type="character" w:customStyle="1" w:styleId="HeaderChar">
    <w:name w:val="Header Char"/>
    <w:basedOn w:val="DefaultParagraphFont"/>
    <w:link w:val="Header"/>
    <w:uiPriority w:val="99"/>
    <w:rsid w:val="00FD442A"/>
    <w:rPr>
      <w:rFonts w:ascii="Verdana" w:hAnsi="Verdana"/>
      <w:color w:val="000000"/>
      <w:sz w:val="18"/>
      <w:szCs w:val="18"/>
    </w:rPr>
  </w:style>
  <w:style w:type="paragraph" w:styleId="Footer">
    <w:name w:val="footer"/>
    <w:basedOn w:val="Normal"/>
    <w:link w:val="FooterChar"/>
    <w:uiPriority w:val="99"/>
    <w:unhideWhenUsed/>
    <w:rsid w:val="00FD442A"/>
    <w:pPr>
      <w:tabs>
        <w:tab w:val="center" w:pos="4536"/>
        <w:tab w:val="right" w:pos="9072"/>
      </w:tabs>
      <w:spacing w:line="240" w:lineRule="auto"/>
    </w:pPr>
  </w:style>
  <w:style w:type="character" w:customStyle="1" w:styleId="FooterChar">
    <w:name w:val="Footer Char"/>
    <w:basedOn w:val="DefaultParagraphFont"/>
    <w:link w:val="Footer"/>
    <w:uiPriority w:val="99"/>
    <w:rsid w:val="00FD442A"/>
    <w:rPr>
      <w:rFonts w:ascii="Verdana" w:hAnsi="Verdana"/>
      <w:color w:val="000000"/>
      <w:sz w:val="18"/>
      <w:szCs w:val="18"/>
    </w:rPr>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ootnotetext41,ftx31,ftx41,n"/>
    <w:basedOn w:val="Normal"/>
    <w:link w:val="FootnoteTextChar"/>
    <w:unhideWhenUsed/>
    <w:rsid w:val="00DB7C29"/>
    <w:pPr>
      <w:spacing w:line="240" w:lineRule="auto"/>
    </w:pPr>
    <w:rPr>
      <w:sz w:val="20"/>
      <w:szCs w:val="20"/>
    </w:rPr>
  </w:style>
  <w:style w:type="character" w:customStyle="1" w:styleId="FootnoteTextChar">
    <w:name w:val="Footnote Text Char"/>
    <w:aliases w:val="Footnotetext Char,Footnotetext1 Char,ftx Char,Footnotetext2 Char,ftx1 Char,Footnotetext3 Char,ftx2 Char,Footnotetext4 Char,ftx3 Char,Footnotetext5 Char,ftx4 Char,Footnotetext6 Char,Footnotetext7 Char,Footnotetext8 Char,ftx5 Char"/>
    <w:basedOn w:val="DefaultParagraphFont"/>
    <w:link w:val="FootnoteText"/>
    <w:rsid w:val="00DB7C29"/>
    <w:rPr>
      <w:rFonts w:ascii="Verdana" w:hAnsi="Verdana"/>
      <w:color w:val="000000"/>
    </w:rPr>
  </w:style>
  <w:style w:type="character" w:styleId="FootnoteReference">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DefaultParagraphFont"/>
    <w:link w:val="Char1CharCharCarCarCarCarCarCarCarCarCarCar"/>
    <w:unhideWhenUsed/>
    <w:qFormat/>
    <w:rsid w:val="00DB7C29"/>
    <w:rPr>
      <w:vertAlign w:val="superscript"/>
    </w:rPr>
  </w:style>
  <w:style w:type="paragraph" w:customStyle="1" w:styleId="Char1CharCharCarCarCarCarCarCarCarCarCarCar">
    <w:name w:val="Char1 Char Char Car Car Car Car Car Car Car Car Car Car"/>
    <w:basedOn w:val="Normal"/>
    <w:next w:val="Normal"/>
    <w:link w:val="FootnoteReference"/>
    <w:rsid w:val="00DB7C29"/>
    <w:pPr>
      <w:autoSpaceDN/>
      <w:spacing w:after="160" w:line="240" w:lineRule="exact"/>
      <w:textAlignment w:val="auto"/>
    </w:pPr>
    <w:rPr>
      <w:rFonts w:ascii="Times New Roman" w:hAnsi="Times New Roman"/>
      <w:color w:val="auto"/>
      <w:sz w:val="20"/>
      <w:szCs w:val="20"/>
      <w:vertAlign w:val="superscript"/>
    </w:rPr>
  </w:style>
  <w:style w:type="character" w:styleId="CommentReference">
    <w:name w:val="annotation reference"/>
    <w:basedOn w:val="DefaultParagraphFont"/>
    <w:uiPriority w:val="99"/>
    <w:semiHidden/>
    <w:unhideWhenUsed/>
    <w:rsid w:val="00DB7C29"/>
    <w:rPr>
      <w:sz w:val="16"/>
      <w:szCs w:val="16"/>
    </w:rPr>
  </w:style>
  <w:style w:type="paragraph" w:styleId="CommentText">
    <w:name w:val="annotation text"/>
    <w:basedOn w:val="Normal"/>
    <w:link w:val="CommentTextChar"/>
    <w:uiPriority w:val="99"/>
    <w:unhideWhenUsed/>
    <w:rsid w:val="00DB7C29"/>
    <w:pPr>
      <w:spacing w:line="240" w:lineRule="auto"/>
    </w:pPr>
    <w:rPr>
      <w:sz w:val="20"/>
      <w:szCs w:val="20"/>
    </w:rPr>
  </w:style>
  <w:style w:type="character" w:customStyle="1" w:styleId="CommentTextChar">
    <w:name w:val="Comment Text Char"/>
    <w:basedOn w:val="DefaultParagraphFont"/>
    <w:link w:val="CommentText"/>
    <w:uiPriority w:val="99"/>
    <w:rsid w:val="00DB7C29"/>
    <w:rPr>
      <w:rFonts w:ascii="Verdana" w:hAnsi="Verdana"/>
      <w:color w:val="000000"/>
    </w:rPr>
  </w:style>
  <w:style w:type="paragraph" w:styleId="ListParagraph">
    <w:name w:val="List Paragraph"/>
    <w:basedOn w:val="Normal"/>
    <w:uiPriority w:val="34"/>
    <w:rsid w:val="00DB7C29"/>
    <w:pPr>
      <w:ind w:left="720"/>
      <w:contextualSpacing/>
    </w:pPr>
  </w:style>
  <w:style w:type="paragraph" w:styleId="CommentSubject">
    <w:name w:val="annotation subject"/>
    <w:basedOn w:val="CommentText"/>
    <w:next w:val="CommentText"/>
    <w:link w:val="CommentSubjectChar"/>
    <w:uiPriority w:val="99"/>
    <w:semiHidden/>
    <w:unhideWhenUsed/>
    <w:rsid w:val="005856FF"/>
    <w:rPr>
      <w:b/>
      <w:bCs/>
    </w:rPr>
  </w:style>
  <w:style w:type="character" w:customStyle="1" w:styleId="CommentSubjectChar">
    <w:name w:val="Comment Subject Char"/>
    <w:basedOn w:val="CommentTextChar"/>
    <w:link w:val="CommentSubject"/>
    <w:uiPriority w:val="99"/>
    <w:semiHidden/>
    <w:rsid w:val="005856FF"/>
    <w:rPr>
      <w:rFonts w:ascii="Verdana" w:hAnsi="Verdana"/>
      <w:b/>
      <w:bCs/>
      <w:color w:val="000000"/>
    </w:rPr>
  </w:style>
  <w:style w:type="paragraph" w:styleId="Revision">
    <w:name w:val="Revision"/>
    <w:hidden/>
    <w:uiPriority w:val="99"/>
    <w:semiHidden/>
    <w:rsid w:val="00384B70"/>
    <w:pPr>
      <w:autoSpaceDN/>
      <w:textAlignment w:val="auto"/>
    </w:pPr>
    <w:rPr>
      <w:rFonts w:ascii="Verdana" w:hAnsi="Verdana"/>
      <w:color w:val="000000"/>
      <w:sz w:val="18"/>
      <w:szCs w:val="18"/>
    </w:rPr>
  </w:style>
  <w:style w:type="paragraph" w:styleId="ListBullet">
    <w:name w:val="List Bullet"/>
    <w:basedOn w:val="Normal"/>
    <w:rsid w:val="005D37D2"/>
    <w:pPr>
      <w:numPr>
        <w:numId w:val="25"/>
      </w:numPr>
      <w:autoSpaceDN/>
      <w:textAlignment w:val="auto"/>
    </w:pPr>
    <w:rPr>
      <w:rFonts w:eastAsia="Times New Roman" w:cs="Times New Roman"/>
      <w:noProof/>
      <w:color w:val="auto"/>
      <w:szCs w:val="24"/>
    </w:rPr>
  </w:style>
  <w:style w:type="character" w:customStyle="1" w:styleId="UnresolvedMention">
    <w:name w:val="Unresolved Mention"/>
    <w:basedOn w:val="DefaultParagraphFont"/>
    <w:uiPriority w:val="99"/>
    <w:semiHidden/>
    <w:unhideWhenUsed/>
    <w:rsid w:val="00D86842"/>
    <w:rPr>
      <w:color w:val="605E5C"/>
      <w:shd w:val="clear" w:color="auto" w:fill="E1DFDD"/>
    </w:rPr>
  </w:style>
  <w:style w:type="paragraph" w:styleId="NormalIndent">
    <w:name w:val="Normal Indent"/>
    <w:basedOn w:val="Normal"/>
    <w:rsid w:val="00D86842"/>
    <w:pPr>
      <w:widowControl w:val="0"/>
      <w:autoSpaceDN/>
      <w:spacing w:line="360" w:lineRule="auto"/>
      <w:ind w:left="567"/>
      <w:textAlignment w:val="auto"/>
    </w:pPr>
    <w:rPr>
      <w:rFonts w:ascii="Times New Roman" w:eastAsia="Times New Roman" w:hAnsi="Times New Roman" w:cs="Times New Roman"/>
      <w:color w:val="auto"/>
      <w:sz w:val="24"/>
      <w:szCs w:val="20"/>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73737">
      <w:bodyDiv w:val="1"/>
      <w:marLeft w:val="0"/>
      <w:marRight w:val="0"/>
      <w:marTop w:val="0"/>
      <w:marBottom w:val="0"/>
      <w:divBdr>
        <w:top w:val="none" w:sz="0" w:space="0" w:color="auto"/>
        <w:left w:val="none" w:sz="0" w:space="0" w:color="auto"/>
        <w:bottom w:val="none" w:sz="0" w:space="0" w:color="auto"/>
        <w:right w:val="none" w:sz="0" w:space="0" w:color="auto"/>
      </w:divBdr>
    </w:div>
    <w:div w:id="726535340">
      <w:bodyDiv w:val="1"/>
      <w:marLeft w:val="0"/>
      <w:marRight w:val="0"/>
      <w:marTop w:val="0"/>
      <w:marBottom w:val="0"/>
      <w:divBdr>
        <w:top w:val="none" w:sz="0" w:space="0" w:color="auto"/>
        <w:left w:val="none" w:sz="0" w:space="0" w:color="auto"/>
        <w:bottom w:val="none" w:sz="0" w:space="0" w:color="auto"/>
        <w:right w:val="none" w:sz="0" w:space="0" w:color="auto"/>
      </w:divBdr>
    </w:div>
    <w:div w:id="1107389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2790</ap:Words>
  <ap:Characters>15906</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Brief aan Parlement - Geannoteerde Agenda Milieuraad</vt:lpstr>
    </vt:vector>
  </ap:TitlesOfParts>
  <ap:LinksUpToDate>false</ap:LinksUpToDate>
  <ap:CharactersWithSpaces>18659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2025-10-01T15:29:00.0000000Z</dcterms:created>
  <dcterms:modified xsi:type="dcterms:W3CDTF">2025-10-01T15:29:00.0000000Z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Geannoteerde Agenda Milieuraad</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 Daams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62ade4fc,486f926a,7b7b461e</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