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A8132EF" w14:textId="77777777">
        <w:tc>
          <w:tcPr>
            <w:tcW w:w="6733" w:type="dxa"/>
            <w:gridSpan w:val="2"/>
            <w:tcBorders>
              <w:top w:val="nil"/>
              <w:left w:val="nil"/>
              <w:bottom w:val="nil"/>
              <w:right w:val="nil"/>
            </w:tcBorders>
            <w:vAlign w:val="center"/>
          </w:tcPr>
          <w:p w:rsidR="00997775" w:rsidP="00710A7A" w:rsidRDefault="00997775" w14:paraId="1F09AE4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70ABF2"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A1E8DB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98BFAB9" w14:textId="77777777">
            <w:r w:rsidRPr="008B0CC5">
              <w:t xml:space="preserve">Vergaderjaar </w:t>
            </w:r>
            <w:r w:rsidR="00AC6B87">
              <w:t>202</w:t>
            </w:r>
            <w:r w:rsidR="00684DFF">
              <w:t>5</w:t>
            </w:r>
            <w:r w:rsidR="00AC6B87">
              <w:t>-202</w:t>
            </w:r>
            <w:r w:rsidR="00684DFF">
              <w:t>6</w:t>
            </w:r>
          </w:p>
        </w:tc>
      </w:tr>
      <w:tr w:rsidR="00997775" w14:paraId="3FA019AB" w14:textId="77777777">
        <w:trPr>
          <w:cantSplit/>
        </w:trPr>
        <w:tc>
          <w:tcPr>
            <w:tcW w:w="10985" w:type="dxa"/>
            <w:gridSpan w:val="3"/>
            <w:tcBorders>
              <w:top w:val="nil"/>
              <w:left w:val="nil"/>
              <w:bottom w:val="nil"/>
              <w:right w:val="nil"/>
            </w:tcBorders>
          </w:tcPr>
          <w:p w:rsidR="00997775" w:rsidRDefault="00997775" w14:paraId="513028F5" w14:textId="77777777"/>
        </w:tc>
      </w:tr>
      <w:tr w:rsidR="00997775" w14:paraId="7B0E1343" w14:textId="77777777">
        <w:trPr>
          <w:cantSplit/>
        </w:trPr>
        <w:tc>
          <w:tcPr>
            <w:tcW w:w="10985" w:type="dxa"/>
            <w:gridSpan w:val="3"/>
            <w:tcBorders>
              <w:top w:val="nil"/>
              <w:left w:val="nil"/>
              <w:bottom w:val="single" w:color="auto" w:sz="4" w:space="0"/>
              <w:right w:val="nil"/>
            </w:tcBorders>
          </w:tcPr>
          <w:p w:rsidR="00997775" w:rsidRDefault="00997775" w14:paraId="7C0586B7" w14:textId="77777777"/>
        </w:tc>
      </w:tr>
      <w:tr w:rsidR="00997775" w14:paraId="2E095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05EA0C" w14:textId="77777777"/>
        </w:tc>
        <w:tc>
          <w:tcPr>
            <w:tcW w:w="7654" w:type="dxa"/>
            <w:gridSpan w:val="2"/>
          </w:tcPr>
          <w:p w:rsidR="00997775" w:rsidRDefault="00997775" w14:paraId="0BF0C02E" w14:textId="77777777"/>
        </w:tc>
      </w:tr>
      <w:tr w:rsidR="00997775" w14:paraId="64675B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B37CD" w14:paraId="3707A0EE" w14:textId="1D1FC812">
            <w:pPr>
              <w:rPr>
                <w:b/>
              </w:rPr>
            </w:pPr>
            <w:r>
              <w:rPr>
                <w:b/>
              </w:rPr>
              <w:t>33 561</w:t>
            </w:r>
          </w:p>
        </w:tc>
        <w:tc>
          <w:tcPr>
            <w:tcW w:w="7654" w:type="dxa"/>
            <w:gridSpan w:val="2"/>
          </w:tcPr>
          <w:p w:rsidRPr="00BB37CD" w:rsidR="00997775" w:rsidP="00A07C71" w:rsidRDefault="00BB37CD" w14:paraId="3AB59D7B" w14:textId="765180BD">
            <w:pPr>
              <w:rPr>
                <w:b/>
                <w:bCs/>
              </w:rPr>
            </w:pPr>
            <w:r w:rsidRPr="00BB37CD">
              <w:rPr>
                <w:b/>
                <w:bCs/>
              </w:rPr>
              <w:t xml:space="preserve">Structuurvisie Windenergie op Zee (SV </w:t>
            </w:r>
            <w:proofErr w:type="spellStart"/>
            <w:r w:rsidRPr="00BB37CD">
              <w:rPr>
                <w:b/>
                <w:bCs/>
              </w:rPr>
              <w:t>WoZ</w:t>
            </w:r>
            <w:proofErr w:type="spellEnd"/>
            <w:r w:rsidRPr="00BB37CD">
              <w:rPr>
                <w:b/>
                <w:bCs/>
              </w:rPr>
              <w:t>)</w:t>
            </w:r>
          </w:p>
        </w:tc>
      </w:tr>
      <w:tr w:rsidR="00997775" w14:paraId="30ADD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2AC247" w14:textId="77777777"/>
        </w:tc>
        <w:tc>
          <w:tcPr>
            <w:tcW w:w="7654" w:type="dxa"/>
            <w:gridSpan w:val="2"/>
          </w:tcPr>
          <w:p w:rsidR="00997775" w:rsidRDefault="00997775" w14:paraId="3F6C16A7" w14:textId="77777777"/>
        </w:tc>
      </w:tr>
      <w:tr w:rsidR="00997775" w14:paraId="08C442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2CB3AD" w14:textId="77777777"/>
        </w:tc>
        <w:tc>
          <w:tcPr>
            <w:tcW w:w="7654" w:type="dxa"/>
            <w:gridSpan w:val="2"/>
          </w:tcPr>
          <w:p w:rsidR="00997775" w:rsidRDefault="00997775" w14:paraId="62F5BF99" w14:textId="77777777"/>
        </w:tc>
      </w:tr>
      <w:tr w:rsidR="00997775" w14:paraId="00A4E2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8389D" w14:textId="0C293A55">
            <w:pPr>
              <w:rPr>
                <w:b/>
              </w:rPr>
            </w:pPr>
            <w:r>
              <w:rPr>
                <w:b/>
              </w:rPr>
              <w:t xml:space="preserve">Nr. </w:t>
            </w:r>
            <w:r w:rsidR="00BB37CD">
              <w:rPr>
                <w:b/>
              </w:rPr>
              <w:t>92</w:t>
            </w:r>
          </w:p>
        </w:tc>
        <w:tc>
          <w:tcPr>
            <w:tcW w:w="7654" w:type="dxa"/>
            <w:gridSpan w:val="2"/>
          </w:tcPr>
          <w:p w:rsidR="00997775" w:rsidRDefault="00997775" w14:paraId="29B0D9EB" w14:textId="1A3837D8">
            <w:pPr>
              <w:rPr>
                <w:b/>
              </w:rPr>
            </w:pPr>
            <w:r>
              <w:rPr>
                <w:b/>
              </w:rPr>
              <w:t xml:space="preserve">MOTIE VAN </w:t>
            </w:r>
            <w:r w:rsidR="00BB37CD">
              <w:rPr>
                <w:b/>
              </w:rPr>
              <w:t>DE LEDEN KRÖGER EN THIJSSEN</w:t>
            </w:r>
          </w:p>
        </w:tc>
      </w:tr>
      <w:tr w:rsidR="00997775" w14:paraId="3B106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7F7E88" w14:textId="77777777"/>
        </w:tc>
        <w:tc>
          <w:tcPr>
            <w:tcW w:w="7654" w:type="dxa"/>
            <w:gridSpan w:val="2"/>
          </w:tcPr>
          <w:p w:rsidR="00997775" w:rsidP="00280D6A" w:rsidRDefault="00997775" w14:paraId="46260165" w14:textId="1FA1461C">
            <w:r>
              <w:t>Voorgesteld</w:t>
            </w:r>
            <w:r w:rsidR="00280D6A">
              <w:t xml:space="preserve"> </w:t>
            </w:r>
            <w:r w:rsidR="00BB37CD">
              <w:t>1 oktober 2025</w:t>
            </w:r>
          </w:p>
        </w:tc>
      </w:tr>
      <w:tr w:rsidR="00997775" w14:paraId="65194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DCAA54" w14:textId="77777777"/>
        </w:tc>
        <w:tc>
          <w:tcPr>
            <w:tcW w:w="7654" w:type="dxa"/>
            <w:gridSpan w:val="2"/>
          </w:tcPr>
          <w:p w:rsidR="00997775" w:rsidRDefault="00997775" w14:paraId="4F7F6382" w14:textId="77777777"/>
        </w:tc>
      </w:tr>
      <w:tr w:rsidR="00997775" w14:paraId="34C33A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377D79" w14:textId="77777777"/>
        </w:tc>
        <w:tc>
          <w:tcPr>
            <w:tcW w:w="7654" w:type="dxa"/>
            <w:gridSpan w:val="2"/>
          </w:tcPr>
          <w:p w:rsidR="00997775" w:rsidRDefault="00997775" w14:paraId="69D53E48" w14:textId="77777777">
            <w:r>
              <w:t>De Kamer,</w:t>
            </w:r>
          </w:p>
        </w:tc>
      </w:tr>
      <w:tr w:rsidR="00997775" w14:paraId="33A94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9EB13F" w14:textId="77777777"/>
        </w:tc>
        <w:tc>
          <w:tcPr>
            <w:tcW w:w="7654" w:type="dxa"/>
            <w:gridSpan w:val="2"/>
          </w:tcPr>
          <w:p w:rsidR="00997775" w:rsidRDefault="00997775" w14:paraId="23028B5D" w14:textId="77777777"/>
        </w:tc>
      </w:tr>
      <w:tr w:rsidR="00997775" w14:paraId="3F1333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45BFF3" w14:textId="77777777"/>
        </w:tc>
        <w:tc>
          <w:tcPr>
            <w:tcW w:w="7654" w:type="dxa"/>
            <w:gridSpan w:val="2"/>
          </w:tcPr>
          <w:p w:rsidR="00997775" w:rsidRDefault="00997775" w14:paraId="31E1D0C7" w14:textId="77777777">
            <w:r>
              <w:t>gehoord de beraadslaging,</w:t>
            </w:r>
          </w:p>
        </w:tc>
      </w:tr>
      <w:tr w:rsidR="00997775" w14:paraId="4F2AE1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B4C482" w14:textId="77777777"/>
        </w:tc>
        <w:tc>
          <w:tcPr>
            <w:tcW w:w="7654" w:type="dxa"/>
            <w:gridSpan w:val="2"/>
          </w:tcPr>
          <w:p w:rsidR="00997775" w:rsidRDefault="00997775" w14:paraId="57E389D0" w14:textId="77777777"/>
        </w:tc>
      </w:tr>
      <w:tr w:rsidR="00997775" w14:paraId="722576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B1BDB21" w14:textId="77777777"/>
        </w:tc>
        <w:tc>
          <w:tcPr>
            <w:tcW w:w="7654" w:type="dxa"/>
            <w:gridSpan w:val="2"/>
          </w:tcPr>
          <w:p w:rsidR="00BB37CD" w:rsidP="00BB37CD" w:rsidRDefault="00BB37CD" w14:paraId="37B642C9" w14:textId="77777777">
            <w:r>
              <w:t>overwegende dat wind op zee cruciaal is voor het verduurzamen van de industrie en het halen van de klimaatdoelen;</w:t>
            </w:r>
          </w:p>
          <w:p w:rsidR="00BB37CD" w:rsidP="00BB37CD" w:rsidRDefault="00BB37CD" w14:paraId="4C66DF7B" w14:textId="77777777"/>
          <w:p w:rsidR="00BB37CD" w:rsidP="00BB37CD" w:rsidRDefault="00BB37CD" w14:paraId="662CF2C8" w14:textId="77777777">
            <w:r>
              <w:t>constaterende dat de uitrol van wind op zee stagneert en dat de routekaart voor 21 gigawatt in 2032 aan wind op zee dreigt te worden losgelaten;</w:t>
            </w:r>
          </w:p>
          <w:p w:rsidR="00BB37CD" w:rsidP="00BB37CD" w:rsidRDefault="00BB37CD" w14:paraId="3F8EBF78" w14:textId="77777777"/>
          <w:p w:rsidR="00BB37CD" w:rsidP="00BB37CD" w:rsidRDefault="00BB37CD" w14:paraId="656AD3B9" w14:textId="77777777">
            <w:r>
              <w:t>constaterende dat er volgens de analyse van het PBL aanvullende maatregelen nodig zijn om vast te houden aan de routekaart;</w:t>
            </w:r>
          </w:p>
          <w:p w:rsidR="00BB37CD" w:rsidP="00BB37CD" w:rsidRDefault="00BB37CD" w14:paraId="6A512874" w14:textId="77777777"/>
          <w:p w:rsidR="00BB37CD" w:rsidP="00BB37CD" w:rsidRDefault="00BB37CD" w14:paraId="4E493DB8" w14:textId="77777777">
            <w:r>
              <w:t xml:space="preserve">verzoekt de regering ter voorbereiding van de formatie in kaart te brengen wat nodig is om vast te houden aan de routekaart Wind op zee van 21 gigawatt in 2032 met daarin onder andere wat de tijdlijn zou moeten zijn voor </w:t>
            </w:r>
            <w:proofErr w:type="spellStart"/>
            <w:r>
              <w:t>contracts</w:t>
            </w:r>
            <w:proofErr w:type="spellEnd"/>
            <w:r>
              <w:t xml:space="preserve"> </w:t>
            </w:r>
            <w:proofErr w:type="spellStart"/>
            <w:r>
              <w:t>for</w:t>
            </w:r>
            <w:proofErr w:type="spellEnd"/>
            <w:r>
              <w:t xml:space="preserve"> </w:t>
            </w:r>
            <w:proofErr w:type="spellStart"/>
            <w:r>
              <w:t>difference</w:t>
            </w:r>
            <w:proofErr w:type="spellEnd"/>
            <w:r>
              <w:t xml:space="preserve"> (</w:t>
            </w:r>
            <w:proofErr w:type="spellStart"/>
            <w:r>
              <w:t>CFD's</w:t>
            </w:r>
            <w:proofErr w:type="spellEnd"/>
            <w:r>
              <w:t>), hoeveel middelen hiervoor nodig zouden zijn, of er nog een overbruggingsregeling nodig is en een impactanalyse op Nederlandse bedrijven in de keten bij eventuele vertragingen,</w:t>
            </w:r>
          </w:p>
          <w:p w:rsidR="00BB37CD" w:rsidP="00BB37CD" w:rsidRDefault="00BB37CD" w14:paraId="3171E05A" w14:textId="77777777"/>
          <w:p w:rsidR="00BB37CD" w:rsidP="00BB37CD" w:rsidRDefault="00BB37CD" w14:paraId="6AD189B1" w14:textId="77777777">
            <w:r>
              <w:t>en gaat over tot de orde van de dag.</w:t>
            </w:r>
          </w:p>
          <w:p w:rsidR="00BB37CD" w:rsidP="00BB37CD" w:rsidRDefault="00BB37CD" w14:paraId="604E024E" w14:textId="77777777"/>
          <w:p w:rsidR="00BB37CD" w:rsidP="00BB37CD" w:rsidRDefault="00BB37CD" w14:paraId="59E2CB1B" w14:textId="77777777">
            <w:proofErr w:type="spellStart"/>
            <w:r>
              <w:t>Kröger</w:t>
            </w:r>
            <w:proofErr w:type="spellEnd"/>
          </w:p>
          <w:p w:rsidR="00997775" w:rsidP="00BB37CD" w:rsidRDefault="00BB37CD" w14:paraId="36B252F6" w14:textId="6C96BA73">
            <w:r>
              <w:t>Thijssen</w:t>
            </w:r>
          </w:p>
        </w:tc>
      </w:tr>
    </w:tbl>
    <w:p w:rsidR="00997775" w:rsidRDefault="00997775" w14:paraId="2236F2C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ECE0" w14:textId="77777777" w:rsidR="00BB37CD" w:rsidRDefault="00BB37CD">
      <w:pPr>
        <w:spacing w:line="20" w:lineRule="exact"/>
      </w:pPr>
    </w:p>
  </w:endnote>
  <w:endnote w:type="continuationSeparator" w:id="0">
    <w:p w14:paraId="0475FD64" w14:textId="77777777" w:rsidR="00BB37CD" w:rsidRDefault="00BB37CD">
      <w:pPr>
        <w:pStyle w:val="Amendement"/>
      </w:pPr>
      <w:r>
        <w:rPr>
          <w:b w:val="0"/>
        </w:rPr>
        <w:t xml:space="preserve"> </w:t>
      </w:r>
    </w:p>
  </w:endnote>
  <w:endnote w:type="continuationNotice" w:id="1">
    <w:p w14:paraId="6E001B42" w14:textId="77777777" w:rsidR="00BB37CD" w:rsidRDefault="00BB37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6C07" w14:textId="77777777" w:rsidR="00BB37CD" w:rsidRDefault="00BB37CD">
      <w:pPr>
        <w:pStyle w:val="Amendement"/>
      </w:pPr>
      <w:r>
        <w:rPr>
          <w:b w:val="0"/>
        </w:rPr>
        <w:separator/>
      </w:r>
    </w:p>
  </w:footnote>
  <w:footnote w:type="continuationSeparator" w:id="0">
    <w:p w14:paraId="11AB56CF" w14:textId="77777777" w:rsidR="00BB37CD" w:rsidRDefault="00BB3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7C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B37C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6CE6E"/>
  <w15:docId w15:val="{FAF8E4CC-29AA-4CC6-8D23-8D9DDF0E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2025-10-02T12:58:00.0000000Z</dcterms:created>
  <dcterms:modified xsi:type="dcterms:W3CDTF">2025-10-02T13:01:00.0000000Z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