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F8E" w:rsidP="00081F8E" w:rsidRDefault="00081F8E" w14:paraId="154EB00E" w14:textId="192A4D2B">
      <w:pPr>
        <w:rPr>
          <w:b/>
          <w:bCs/>
        </w:rPr>
      </w:pPr>
      <w:r>
        <w:rPr>
          <w:b/>
          <w:bCs/>
        </w:rPr>
        <w:t>AH 184</w:t>
      </w:r>
    </w:p>
    <w:p w:rsidR="00081F8E" w:rsidP="00081F8E" w:rsidRDefault="00081F8E" w14:paraId="3B89549D" w14:textId="53C0D99C">
      <w:pPr>
        <w:rPr>
          <w:b/>
          <w:bCs/>
        </w:rPr>
      </w:pPr>
      <w:r>
        <w:rPr>
          <w:b/>
          <w:bCs/>
        </w:rPr>
        <w:t>2025Z17444</w:t>
      </w:r>
    </w:p>
    <w:p w:rsidR="00081F8E" w:rsidP="00081F8E" w:rsidRDefault="00081F8E" w14:paraId="6359712E" w14:textId="4634778B">
      <w:pPr>
        <w:rPr>
          <w:b/>
          <w:bCs/>
        </w:rPr>
      </w:pPr>
      <w:r w:rsidRPr="00081F8E">
        <w:rPr>
          <w:b/>
          <w:bCs/>
          <w:sz w:val="24"/>
          <w:szCs w:val="24"/>
        </w:rPr>
        <w:t xml:space="preserve">Antwoord van minister </w:t>
      </w:r>
      <w:r>
        <w:rPr>
          <w:b/>
          <w:bCs/>
          <w:sz w:val="24"/>
          <w:szCs w:val="24"/>
        </w:rPr>
        <w:t>Keijzer</w:t>
      </w:r>
      <w:r w:rsidRPr="00081F8E">
        <w:rPr>
          <w:b/>
          <w:bCs/>
          <w:sz w:val="24"/>
          <w:szCs w:val="24"/>
        </w:rPr>
        <w:t xml:space="preserve"> (Asiel en Migratie) (ontvangen</w:t>
      </w:r>
      <w:r>
        <w:rPr>
          <w:b/>
          <w:bCs/>
          <w:sz w:val="24"/>
          <w:szCs w:val="24"/>
        </w:rPr>
        <w:t xml:space="preserve"> 2 oktober 2025)</w:t>
      </w:r>
    </w:p>
    <w:p w:rsidR="00081F8E" w:rsidP="00081F8E" w:rsidRDefault="00081F8E" w14:paraId="06C4CC73" w14:textId="77777777">
      <w:pPr>
        <w:rPr>
          <w:b/>
          <w:bCs/>
        </w:rPr>
      </w:pPr>
      <w:r w:rsidRPr="00E1315F">
        <w:rPr>
          <w:b/>
          <w:bCs/>
        </w:rPr>
        <w:t>Vraag 1</w:t>
      </w:r>
    </w:p>
    <w:p w:rsidRPr="0079227C" w:rsidR="00081F8E" w:rsidP="00081F8E" w:rsidRDefault="00081F8E" w14:paraId="46E41691" w14:textId="77777777">
      <w:pPr>
        <w:rPr>
          <w:b/>
          <w:bCs/>
        </w:rPr>
      </w:pPr>
      <w:r w:rsidRPr="0079227C">
        <w:rPr>
          <w:b/>
          <w:bCs/>
        </w:rPr>
        <w:t>Bent u bekend met het bericht 'Keijzer: Oekraïense mannen moeten zelf huisvesting gaan regelen'?</w:t>
      </w:r>
      <w:r w:rsidRPr="0079227C">
        <w:rPr>
          <w:rStyle w:val="Voetnootmarkering"/>
          <w:b/>
          <w:bCs/>
        </w:rPr>
        <w:footnoteReference w:id="1"/>
      </w:r>
    </w:p>
    <w:p w:rsidR="00081F8E" w:rsidP="00081F8E" w:rsidRDefault="00081F8E" w14:paraId="37429AC2" w14:textId="77777777">
      <w:pPr>
        <w:rPr>
          <w:b/>
          <w:bCs/>
        </w:rPr>
      </w:pPr>
    </w:p>
    <w:p w:rsidR="00081F8E" w:rsidP="00081F8E" w:rsidRDefault="00081F8E" w14:paraId="1137D567" w14:textId="77777777">
      <w:pPr>
        <w:rPr>
          <w:b/>
          <w:bCs/>
        </w:rPr>
      </w:pPr>
      <w:r>
        <w:rPr>
          <w:b/>
          <w:bCs/>
        </w:rPr>
        <w:t>Antwoord op vraag 1</w:t>
      </w:r>
    </w:p>
    <w:p w:rsidRPr="00E1315F" w:rsidR="00081F8E" w:rsidP="00081F8E" w:rsidRDefault="00081F8E" w14:paraId="26028A7D" w14:textId="77777777">
      <w:r w:rsidRPr="00B3325B">
        <w:t xml:space="preserve">Ja. </w:t>
      </w:r>
      <w:r w:rsidRPr="00E1315F">
        <w:br/>
      </w:r>
    </w:p>
    <w:p w:rsidRPr="0079227C" w:rsidR="00081F8E" w:rsidP="00081F8E" w:rsidRDefault="00081F8E" w14:paraId="4A87AE7B" w14:textId="77777777">
      <w:pPr>
        <w:rPr>
          <w:b/>
          <w:bCs/>
        </w:rPr>
      </w:pPr>
      <w:r w:rsidRPr="0079227C">
        <w:rPr>
          <w:b/>
          <w:bCs/>
        </w:rPr>
        <w:t>Vraag 2</w:t>
      </w:r>
    </w:p>
    <w:p w:rsidRPr="0079227C" w:rsidR="00081F8E" w:rsidP="00081F8E" w:rsidRDefault="00081F8E" w14:paraId="523D930D" w14:textId="77777777">
      <w:pPr>
        <w:rPr>
          <w:b/>
          <w:bCs/>
        </w:rPr>
      </w:pPr>
      <w:r w:rsidRPr="0079227C">
        <w:rPr>
          <w:b/>
          <w:bCs/>
        </w:rPr>
        <w:t>Kunt u aangeven op welke termijn u van plan bent om mannen die werken uit te zonderen van de rechten die ze hebben op basis van de Richtlijn Tijdelijke Bescherming?</w:t>
      </w:r>
    </w:p>
    <w:p w:rsidRPr="000248F2" w:rsidR="00081F8E" w:rsidP="00081F8E" w:rsidRDefault="00081F8E" w14:paraId="1F3F48EB" w14:textId="77777777"/>
    <w:p w:rsidR="00081F8E" w:rsidP="00081F8E" w:rsidRDefault="00081F8E" w14:paraId="59DD2820" w14:textId="77777777">
      <w:r w:rsidRPr="000248F2">
        <w:rPr>
          <w:b/>
          <w:bCs/>
        </w:rPr>
        <w:t>Antwoord</w:t>
      </w:r>
      <w:r>
        <w:rPr>
          <w:b/>
          <w:bCs/>
        </w:rPr>
        <w:t xml:space="preserve"> op vraag</w:t>
      </w:r>
      <w:r w:rsidRPr="000248F2">
        <w:rPr>
          <w:b/>
          <w:bCs/>
        </w:rPr>
        <w:t xml:space="preserve"> 2</w:t>
      </w:r>
      <w:r w:rsidRPr="00E1315F">
        <w:br/>
      </w:r>
      <w:r>
        <w:t>Er is de ruimte om ontheemden die daartoe in staat zijn en bereid zijn, omdat zij bijvoorbeeld een inkomen hebben, zelfstandig een woonplek te laten zoeken. Gebruikmaking van deze ruimte hiervan acht ik wenselijk en ook gerechtvaardigd doordat de opvangcapaciteit voor ontheemden tegen zijn grenzen aanloopt. Er zijn zo goed als geen opvangplekken meer beschikbaar en dit levert schrijnende situaties op voor de meest kwetsbaren onder de doelgroep, zoals gezinnen met kinderen. Daarom moedig ik ontheemden die hiertoe bereid en bij machte zijn zelf een plek te zoeken. Er zijn al ontheemden die dat is gelukt. Zo blijft er ruimte voor hun meer kwetsbare landgenoten in de opvang. Wel blijven o</w:t>
      </w:r>
      <w:r w:rsidRPr="000248F2">
        <w:t xml:space="preserve">ntheemden uit Oekraïne </w:t>
      </w:r>
      <w:r>
        <w:t xml:space="preserve">die aan de voorwaarden van de </w:t>
      </w:r>
      <w:r w:rsidRPr="000248F2">
        <w:t xml:space="preserve">Richtlijn Tijdelijke Bescherming </w:t>
      </w:r>
      <w:r>
        <w:t xml:space="preserve">(RTB) voldoen, recht hebben op bescherming. </w:t>
      </w:r>
      <w:r w:rsidRPr="000248F2">
        <w:t>Dit vloeit voort uit de RTB</w:t>
      </w:r>
      <w:r>
        <w:t xml:space="preserve"> </w:t>
      </w:r>
      <w:r w:rsidRPr="000248F2">
        <w:t xml:space="preserve">waaraan Nederland is gebonden en is neergelegd in de Tijdelijke Wet Opvang ontheemden Oekraïne (TWOO). </w:t>
      </w:r>
      <w:r>
        <w:t xml:space="preserve">Het is niet mogelijk hierop eigenstandig specifieke doelgroepen uit te zonderen. Daarnaast verken ik met de VNG en andere betrokkenen hoe we redelijk en billijk met de nu ontstane situatie aan krapte om kunnen gaan en kunnen bezien wie op welk bed geplaatst wordt, met inachtneming van het recht op bescherming zoals dit is voorgeschreven in de RTB. Ik verwacht binnenkort meer te kunnen delen. </w:t>
      </w:r>
    </w:p>
    <w:p w:rsidR="00081F8E" w:rsidP="00081F8E" w:rsidRDefault="00081F8E" w14:paraId="14593BC7" w14:textId="77777777"/>
    <w:p w:rsidRPr="008D52DB" w:rsidR="00081F8E" w:rsidP="00081F8E" w:rsidRDefault="00081F8E" w14:paraId="3E570734" w14:textId="77777777">
      <w:pPr>
        <w:rPr>
          <w:b/>
          <w:bCs/>
        </w:rPr>
      </w:pPr>
      <w:r w:rsidRPr="008D52DB">
        <w:rPr>
          <w:b/>
          <w:bCs/>
        </w:rPr>
        <w:t>Vraag 3</w:t>
      </w:r>
    </w:p>
    <w:p w:rsidRPr="008D52DB" w:rsidR="00081F8E" w:rsidP="00081F8E" w:rsidRDefault="00081F8E" w14:paraId="2BBC1B6D" w14:textId="77777777">
      <w:pPr>
        <w:rPr>
          <w:b/>
          <w:bCs/>
        </w:rPr>
      </w:pPr>
      <w:r w:rsidRPr="008D52DB">
        <w:rPr>
          <w:b/>
          <w:bCs/>
        </w:rPr>
        <w:t>Kunt u concretiseren welke doelgroep specifiek u van plan bent uit te zonderen en kunt u aangeven hoe hoog het inkomen dan moet zijn?</w:t>
      </w:r>
    </w:p>
    <w:p w:rsidR="00081F8E" w:rsidP="00081F8E" w:rsidRDefault="00081F8E" w14:paraId="6A74EDA7" w14:textId="77777777"/>
    <w:p w:rsidR="00081F8E" w:rsidP="00081F8E" w:rsidRDefault="00081F8E" w14:paraId="22CDFD55" w14:textId="77777777">
      <w:pPr>
        <w:rPr>
          <w:b/>
          <w:bCs/>
        </w:rPr>
      </w:pPr>
      <w:r w:rsidRPr="00E1315F">
        <w:rPr>
          <w:b/>
          <w:bCs/>
        </w:rPr>
        <w:t>Antwoord</w:t>
      </w:r>
      <w:r>
        <w:rPr>
          <w:b/>
          <w:bCs/>
        </w:rPr>
        <w:t xml:space="preserve"> op vraag</w:t>
      </w:r>
      <w:r w:rsidRPr="00E1315F">
        <w:rPr>
          <w:b/>
          <w:bCs/>
        </w:rPr>
        <w:t xml:space="preserve"> 3 </w:t>
      </w:r>
    </w:p>
    <w:p w:rsidRPr="00F20D6E" w:rsidR="00081F8E" w:rsidP="00081F8E" w:rsidRDefault="00081F8E" w14:paraId="537C5B4D" w14:textId="77777777">
      <w:r>
        <w:t xml:space="preserve">Ontheemden uit Oekraïne die zichzelf kunnen redden en bereid zijn om zelfstandig een woonplek te regelen, vraag ik met klem dit te doen. </w:t>
      </w:r>
      <w:r w:rsidRPr="00E1315F">
        <w:rPr>
          <w:b/>
          <w:bCs/>
        </w:rPr>
        <w:br/>
      </w:r>
    </w:p>
    <w:p w:rsidR="00081F8E" w:rsidP="00081F8E" w:rsidRDefault="00081F8E" w14:paraId="64C7865E" w14:textId="77777777">
      <w:pPr>
        <w:rPr>
          <w:b/>
          <w:bCs/>
        </w:rPr>
      </w:pPr>
      <w:r w:rsidRPr="00E1315F">
        <w:rPr>
          <w:b/>
          <w:bCs/>
        </w:rPr>
        <w:t>Vraag 4</w:t>
      </w:r>
    </w:p>
    <w:p w:rsidRPr="008D52DB" w:rsidR="00081F8E" w:rsidP="00081F8E" w:rsidRDefault="00081F8E" w14:paraId="557AA57B" w14:textId="77777777">
      <w:pPr>
        <w:rPr>
          <w:b/>
          <w:bCs/>
        </w:rPr>
      </w:pPr>
      <w:r w:rsidRPr="008D52DB">
        <w:rPr>
          <w:b/>
          <w:bCs/>
        </w:rPr>
        <w:t>Bent u voornemens om vervolgens vrouwen die werken uit te zonderen van de</w:t>
      </w:r>
      <w:r w:rsidRPr="00E1315F">
        <w:t xml:space="preserve"> </w:t>
      </w:r>
      <w:r w:rsidRPr="008D52DB">
        <w:rPr>
          <w:b/>
          <w:bCs/>
        </w:rPr>
        <w:t>opvang? Zo nee, waarom niet?</w:t>
      </w:r>
    </w:p>
    <w:p w:rsidR="00081F8E" w:rsidP="00081F8E" w:rsidRDefault="00081F8E" w14:paraId="5D2B37A6" w14:textId="77777777">
      <w:pPr>
        <w:rPr>
          <w:b/>
          <w:bCs/>
        </w:rPr>
      </w:pPr>
    </w:p>
    <w:p w:rsidR="00081F8E" w:rsidP="00081F8E" w:rsidRDefault="00081F8E" w14:paraId="5E02BE95" w14:textId="77777777">
      <w:pPr>
        <w:rPr>
          <w:b/>
          <w:bCs/>
        </w:rPr>
      </w:pPr>
      <w:r w:rsidRPr="00E1315F">
        <w:rPr>
          <w:b/>
          <w:bCs/>
        </w:rPr>
        <w:t>Antwoord</w:t>
      </w:r>
      <w:r>
        <w:rPr>
          <w:b/>
          <w:bCs/>
        </w:rPr>
        <w:t xml:space="preserve"> op vraag</w:t>
      </w:r>
      <w:r w:rsidRPr="00E1315F">
        <w:rPr>
          <w:b/>
          <w:bCs/>
        </w:rPr>
        <w:t xml:space="preserve"> 4 </w:t>
      </w:r>
    </w:p>
    <w:p w:rsidRPr="001647FA" w:rsidR="00081F8E" w:rsidP="00081F8E" w:rsidRDefault="00081F8E" w14:paraId="2A564DD2" w14:textId="77777777">
      <w:r w:rsidRPr="001647FA">
        <w:t xml:space="preserve">Er zullen ongetwijfeld (ook) Oekraïense vrouwen zijn die zichzelf kunnen redden en bereid zijn om een eigen woonplek te realiseren. Ook aan hen geldt mijn oproep. Door middel van deze oproep torn ik niet aan het recht op opvang, maar beoog ik de meest kwetsbaren onder de doelgroep als eerste te kunnen blijven opvangen. </w:t>
      </w:r>
      <w:r w:rsidRPr="001647FA">
        <w:br/>
      </w:r>
    </w:p>
    <w:p w:rsidR="00081F8E" w:rsidP="00081F8E" w:rsidRDefault="00081F8E" w14:paraId="4BF43626" w14:textId="77777777">
      <w:pPr>
        <w:rPr>
          <w:b/>
          <w:bCs/>
        </w:rPr>
      </w:pPr>
      <w:r w:rsidRPr="00E1315F">
        <w:rPr>
          <w:b/>
          <w:bCs/>
        </w:rPr>
        <w:t>Vraag 5</w:t>
      </w:r>
    </w:p>
    <w:p w:rsidRPr="008D52DB" w:rsidR="00081F8E" w:rsidP="00081F8E" w:rsidRDefault="00081F8E" w14:paraId="72CE26DE" w14:textId="77777777">
      <w:pPr>
        <w:rPr>
          <w:b/>
          <w:bCs/>
        </w:rPr>
      </w:pPr>
      <w:r w:rsidRPr="008D52DB">
        <w:rPr>
          <w:b/>
          <w:bCs/>
        </w:rPr>
        <w:t>Klopt het dat u stelt dat de Richtlijn ruimte biedt om mensen terug te sturen naar het land waar ze eerder waren, of om te vragen zelf onderdak te regelen? Zo ja, kunt u artikelen in de Richtlijn aanwijzen die deze ruimte zouden moeten bieden?</w:t>
      </w:r>
      <w:r w:rsidRPr="008D52DB">
        <w:rPr>
          <w:b/>
          <w:bCs/>
        </w:rPr>
        <w:br/>
      </w:r>
    </w:p>
    <w:p w:rsidR="00081F8E" w:rsidP="00081F8E" w:rsidRDefault="00081F8E" w14:paraId="69B61565" w14:textId="77777777">
      <w:pPr>
        <w:rPr>
          <w:b/>
          <w:bCs/>
        </w:rPr>
      </w:pPr>
      <w:r w:rsidRPr="00E1315F">
        <w:rPr>
          <w:b/>
          <w:bCs/>
        </w:rPr>
        <w:t>Antwoord</w:t>
      </w:r>
      <w:r>
        <w:rPr>
          <w:b/>
          <w:bCs/>
        </w:rPr>
        <w:t xml:space="preserve"> op vraag</w:t>
      </w:r>
      <w:r w:rsidRPr="00E1315F">
        <w:rPr>
          <w:b/>
          <w:bCs/>
        </w:rPr>
        <w:t xml:space="preserve"> 5 </w:t>
      </w:r>
    </w:p>
    <w:p w:rsidR="00081F8E" w:rsidP="00081F8E" w:rsidRDefault="00081F8E" w14:paraId="095FC28C" w14:textId="77777777">
      <w:r>
        <w:t>In het kader van de laatste verlenging van de tijdelijke bescherming tot en met 4 maart 2027 die onlangs plaatsvond</w:t>
      </w:r>
      <w:r>
        <w:rPr>
          <w:rStyle w:val="Voetnootmarkering"/>
        </w:rPr>
        <w:footnoteReference w:id="2"/>
      </w:r>
      <w:r>
        <w:t xml:space="preserve">, met behoud van de op EU niveau afgegeven verklaring over het niet toepassen van artikel 11 van de RTB, is de mogelijkheid opgenomen dat lidstaten geen tijdelijke bescherming hoeven te verlenen aan ontheemden uit Oekraïne die al tijdelijke bescherming hebben in een andere EU-lidstaat (overweging 5 verlengingsbesluit). Ik bekijk momenteel met de IND hoe we hier invulling aan kunnen geven. Dit zou dan in principe per 4 maart 2026 ingaan, omdat deze verlenging dan ingaat. Ik verwacht uw Kamer hierover dit najaar nader </w:t>
      </w:r>
      <w:r>
        <w:lastRenderedPageBreak/>
        <w:t>te kunnen informeren. Voorgenoemd artikel 11 van de RTB</w:t>
      </w:r>
      <w:r>
        <w:rPr>
          <w:rStyle w:val="Voetnootmarkering"/>
        </w:rPr>
        <w:footnoteReference w:id="3"/>
      </w:r>
      <w:r>
        <w:t xml:space="preserve"> stelt dat een persoon met tijdelijke bescherming in een</w:t>
      </w:r>
      <w:r w:rsidRPr="008C0F06">
        <w:t xml:space="preserve"> EU-l</w:t>
      </w:r>
      <w:r>
        <w:t>idstaat</w:t>
      </w:r>
      <w:r w:rsidRPr="008C0F06">
        <w:t>, dat land die persoon</w:t>
      </w:r>
      <w:r>
        <w:t xml:space="preserve"> mag</w:t>
      </w:r>
      <w:r w:rsidRPr="008C0F06">
        <w:t xml:space="preserve"> terugsturen</w:t>
      </w:r>
      <w:r>
        <w:t xml:space="preserve"> </w:t>
      </w:r>
      <w:r w:rsidRPr="008C0F06">
        <w:t>als diegene zonder toestemming in een ander EU-land is of daar probeert te komen.</w:t>
      </w:r>
      <w:r>
        <w:t xml:space="preserve"> Sinds het begin van de grootschalige Russische invasie is er in EU-verband evenwel onvoldoende steun voor toepassing van artikel 11 van de RTB. Daarom is een verklaring</w:t>
      </w:r>
      <w:r>
        <w:rPr>
          <w:rStyle w:val="Voetnootmarkering"/>
        </w:rPr>
        <w:footnoteReference w:id="4"/>
      </w:r>
      <w:r>
        <w:t xml:space="preserve"> afgegeven dat artikel 11 van de RTB niet wordt toegepast in solidariteit met lidstaten die door activering onevenredig worden belast. </w:t>
      </w:r>
    </w:p>
    <w:p w:rsidR="00081F8E" w:rsidP="00081F8E" w:rsidRDefault="00081F8E" w14:paraId="39B73C31" w14:textId="77777777"/>
    <w:p w:rsidR="00081F8E" w:rsidP="00081F8E" w:rsidRDefault="00081F8E" w14:paraId="458CFAA5" w14:textId="77777777">
      <w:r>
        <w:t>Er kan aan ontheemden uit Oekraïne die zichzelf kunnen redden, omdat zij bijvoorbeeld een inkomen hebben worden gevraagd om een eigen woonplek te regelen.</w:t>
      </w:r>
      <w:r>
        <w:rPr>
          <w:rStyle w:val="Voetnootmarkering"/>
        </w:rPr>
        <w:footnoteReference w:id="5"/>
      </w:r>
      <w:r>
        <w:t xml:space="preserve"> In het langetermijnbeleid dat ik, samen met betrokken departementen, uitwerk, zet ik in op een transitie naar </w:t>
      </w:r>
      <w:r w:rsidRPr="00C70BEC">
        <w:t>huisvesting. Het doel is normaliseren zodat ontheemden op basis van hun inkomen huur kunnen gaan betalen.</w:t>
      </w:r>
      <w:r>
        <w:t xml:space="preserve"> </w:t>
      </w:r>
    </w:p>
    <w:p w:rsidRPr="00E1315F" w:rsidR="00081F8E" w:rsidP="00081F8E" w:rsidRDefault="00081F8E" w14:paraId="4C78536C" w14:textId="77777777"/>
    <w:p w:rsidR="00081F8E" w:rsidP="00081F8E" w:rsidRDefault="00081F8E" w14:paraId="3F253B03" w14:textId="77777777">
      <w:r>
        <w:t xml:space="preserve">Artikel 13 (1) van de RTB stelt dat de EU-lidstaten ervoor dienen te zorgen dat de begunstigden van tijdelijke bescherming een fatsoenlijk onderkomen krijgen of, in voorkomend geval, middelen ter beschikking krijgen om huisvesting te vinden. Dat betekent dat aan ontheemden middelen ter beschikking gesteld kunnen worden ten behoeve van huisvesting, of bij vaststelling van voldoende inkomen, dat hen gevraagd wordt zelf in huisvesting te voorzien. Het inregelen en uitvoeren van een dergelijke systematiek hiervoor onder de RTB vergt een aanpassing van de Regeling opvang ontheemden Oekraïne (RooO) en mogelijk ook de Tijdelijke Wet opvang ontheemden Oekraïne (TWOO). Daarnaast vergt dit substantiële inzet van gemeenten en doen zich complicerende factoren voor, waaronder het gebrek aan een sociaal vangnet, de krapte op de woningmarkt en de sociaaleconomische positie van ontheemden uit Oekraïne die maken dat huren of kopen naar verwachting voor weinig ontheemden in de gemeentelijke opvang is weggelegd. </w:t>
      </w:r>
    </w:p>
    <w:p w:rsidR="00081F8E" w:rsidP="00081F8E" w:rsidRDefault="00081F8E" w14:paraId="1255C7B2" w14:textId="77777777"/>
    <w:p w:rsidR="00081F8E" w:rsidP="00081F8E" w:rsidRDefault="00081F8E" w14:paraId="7FDAB6D3" w14:textId="77777777">
      <w:pPr>
        <w:rPr>
          <w:b/>
          <w:bCs/>
        </w:rPr>
      </w:pPr>
      <w:r w:rsidRPr="00E1315F">
        <w:rPr>
          <w:b/>
          <w:bCs/>
        </w:rPr>
        <w:t>Vraag 6</w:t>
      </w:r>
    </w:p>
    <w:p w:rsidRPr="008D52DB" w:rsidR="00081F8E" w:rsidP="00081F8E" w:rsidRDefault="00081F8E" w14:paraId="04A4C194" w14:textId="77777777">
      <w:pPr>
        <w:rPr>
          <w:b/>
          <w:bCs/>
        </w:rPr>
      </w:pPr>
      <w:r w:rsidRPr="008D52DB">
        <w:rPr>
          <w:b/>
          <w:bCs/>
        </w:rPr>
        <w:t>In hoeverre verwacht u dat dit besluit juridisch standhoudt?</w:t>
      </w:r>
    </w:p>
    <w:p w:rsidR="00081F8E" w:rsidP="00081F8E" w:rsidRDefault="00081F8E" w14:paraId="3FA3073C" w14:textId="77777777"/>
    <w:p w:rsidR="00081F8E" w:rsidP="00081F8E" w:rsidRDefault="00081F8E" w14:paraId="6C5952AC" w14:textId="77777777">
      <w:pPr>
        <w:rPr>
          <w:b/>
          <w:bCs/>
        </w:rPr>
      </w:pPr>
      <w:r w:rsidRPr="00E1315F">
        <w:rPr>
          <w:b/>
          <w:bCs/>
        </w:rPr>
        <w:t>Antwoord</w:t>
      </w:r>
      <w:r>
        <w:rPr>
          <w:b/>
          <w:bCs/>
        </w:rPr>
        <w:t xml:space="preserve"> op vraag</w:t>
      </w:r>
      <w:r w:rsidRPr="00E1315F">
        <w:rPr>
          <w:b/>
          <w:bCs/>
        </w:rPr>
        <w:t xml:space="preserve"> 6 </w:t>
      </w:r>
    </w:p>
    <w:p w:rsidR="00081F8E" w:rsidP="00081F8E" w:rsidRDefault="00081F8E" w14:paraId="39C5946F" w14:textId="77777777">
      <w:r w:rsidRPr="00C70BEC">
        <w:lastRenderedPageBreak/>
        <w:t>Als ik deze vraag zo moet lezen dat met besluit wordt bedoeld, het vragen aan ontheemden om zelf in een woonplek te voorzien als ze daartoe bij machte zijn, dan is dit juridisch mogelijk. Zoals hierboven benoemd, is het juridisch niet mogelijk specifieke groepen ontheemden uit Oekraïne uit te zonderen van het recht op opvang onder de RTB. Het niet verstrekken van tijdelijke</w:t>
      </w:r>
      <w:r>
        <w:t xml:space="preserve"> bescherming aan ontheemden die tijdelijke bescherming in een andere lidstaat hebben, wordt als onderdeel van het RTB-verlengingsbesluit onderzocht. Hierbij wordt ook zorgvuldig gekeken naar de juridische basis voor de afwijzing.</w:t>
      </w:r>
    </w:p>
    <w:p w:rsidRPr="00E1315F" w:rsidR="00081F8E" w:rsidP="00081F8E" w:rsidRDefault="00081F8E" w14:paraId="6BDC3B37" w14:textId="77777777">
      <w:r>
        <w:t xml:space="preserve"> </w:t>
      </w:r>
    </w:p>
    <w:p w:rsidR="00081F8E" w:rsidP="00081F8E" w:rsidRDefault="00081F8E" w14:paraId="7AD8A576" w14:textId="77777777">
      <w:pPr>
        <w:rPr>
          <w:b/>
          <w:bCs/>
        </w:rPr>
      </w:pPr>
      <w:r w:rsidRPr="00E1315F">
        <w:rPr>
          <w:b/>
          <w:bCs/>
        </w:rPr>
        <w:t>Vraag 7</w:t>
      </w:r>
    </w:p>
    <w:p w:rsidRPr="008D52DB" w:rsidR="00081F8E" w:rsidP="00081F8E" w:rsidRDefault="00081F8E" w14:paraId="6450A311" w14:textId="77777777">
      <w:pPr>
        <w:rPr>
          <w:b/>
          <w:bCs/>
        </w:rPr>
      </w:pPr>
      <w:r w:rsidRPr="008D52DB">
        <w:rPr>
          <w:b/>
          <w:bCs/>
        </w:rPr>
        <w:t>Heeft u in kaart hoe groot de groep is die u voornemens bent uit te zonderen van de gemeentelijke opvang?</w:t>
      </w:r>
    </w:p>
    <w:p w:rsidR="00081F8E" w:rsidP="00081F8E" w:rsidRDefault="00081F8E" w14:paraId="048C9F1E" w14:textId="77777777"/>
    <w:p w:rsidR="00081F8E" w:rsidP="00081F8E" w:rsidRDefault="00081F8E" w14:paraId="21C0F082" w14:textId="77777777">
      <w:pPr>
        <w:rPr>
          <w:b/>
          <w:bCs/>
        </w:rPr>
      </w:pPr>
      <w:r w:rsidRPr="00E1315F">
        <w:rPr>
          <w:b/>
          <w:bCs/>
        </w:rPr>
        <w:t>Antwoord</w:t>
      </w:r>
      <w:r>
        <w:rPr>
          <w:b/>
          <w:bCs/>
        </w:rPr>
        <w:t xml:space="preserve"> op vraag</w:t>
      </w:r>
      <w:r w:rsidRPr="00E1315F">
        <w:rPr>
          <w:b/>
          <w:bCs/>
        </w:rPr>
        <w:t xml:space="preserve"> 7</w:t>
      </w:r>
    </w:p>
    <w:p w:rsidR="00081F8E" w:rsidP="00081F8E" w:rsidRDefault="00081F8E" w14:paraId="01D75DF5" w14:textId="77777777">
      <w:r>
        <w:t xml:space="preserve">Nee. In zijn algemeenheid kan ik uw Kamer melden dat begin september 2025 ongeveer 132.000 ontheemden uit Oekraïne zijn ingeschreven in de BRP en er circa 98.000 gemeentelijk opvangplekken zijn gerealiseerd. Ongeveer 95.000 ontheemden vallen in de leeftijdscategorie van 18-65 jaar. Circa 60.000 ontheemden van deze leeftijdscategorie zijn vrouw en circa 35.000 man. Het merendeel van de ontheemden heeft een baan, vaak onder hun eigen niveau en in laagbetaalde sectoren. </w:t>
      </w:r>
    </w:p>
    <w:p w:rsidR="00081F8E" w:rsidP="00081F8E" w:rsidRDefault="00081F8E" w14:paraId="3E3C325B" w14:textId="77777777"/>
    <w:p w:rsidRPr="00E1315F" w:rsidR="00081F8E" w:rsidP="00081F8E" w:rsidRDefault="00081F8E" w14:paraId="2664A94D" w14:textId="77777777">
      <w:pPr>
        <w:rPr>
          <w:b/>
          <w:bCs/>
        </w:rPr>
      </w:pPr>
      <w:r>
        <w:t>Zoals hierboven vermeld, betreft het een oproep om zelf in opvang te voorzien, en is geen sprake van het onthouden van het recht op opvang.</w:t>
      </w:r>
      <w:r w:rsidRPr="00E1315F">
        <w:rPr>
          <w:b/>
          <w:bCs/>
        </w:rPr>
        <w:br/>
      </w:r>
    </w:p>
    <w:p w:rsidR="00081F8E" w:rsidP="00081F8E" w:rsidRDefault="00081F8E" w14:paraId="7EBFAA16" w14:textId="77777777">
      <w:pPr>
        <w:rPr>
          <w:b/>
          <w:bCs/>
        </w:rPr>
      </w:pPr>
      <w:r w:rsidRPr="00E1315F">
        <w:rPr>
          <w:b/>
          <w:bCs/>
        </w:rPr>
        <w:t>Vraag 8</w:t>
      </w:r>
    </w:p>
    <w:p w:rsidRPr="008D52DB" w:rsidR="00081F8E" w:rsidP="00081F8E" w:rsidRDefault="00081F8E" w14:paraId="19ED1A43" w14:textId="77777777">
      <w:pPr>
        <w:rPr>
          <w:b/>
          <w:bCs/>
        </w:rPr>
      </w:pPr>
      <w:r w:rsidRPr="008D52DB">
        <w:rPr>
          <w:b/>
          <w:bCs/>
        </w:rPr>
        <w:t>Erkent u dat Oekraïense mannen vaak werken in laagbetaalde, tijdelijke of flexibele banen en dat de kans dat ze zonder goede opvang op straat belanden, slachtoffer worden van arbeidsuitbuiting en malafide huisbazen groter wordt?</w:t>
      </w:r>
    </w:p>
    <w:p w:rsidR="00081F8E" w:rsidP="00081F8E" w:rsidRDefault="00081F8E" w14:paraId="38153104" w14:textId="77777777"/>
    <w:p w:rsidRPr="00BF3B9E" w:rsidR="00081F8E" w:rsidP="00081F8E" w:rsidRDefault="00081F8E" w14:paraId="20063488" w14:textId="77777777">
      <w:pPr>
        <w:rPr>
          <w:b/>
          <w:bCs/>
        </w:rPr>
      </w:pPr>
      <w:r w:rsidRPr="00BF3B9E">
        <w:rPr>
          <w:b/>
          <w:bCs/>
        </w:rPr>
        <w:t>Antwoord</w:t>
      </w:r>
      <w:r>
        <w:rPr>
          <w:b/>
          <w:bCs/>
        </w:rPr>
        <w:t xml:space="preserve"> op vraag</w:t>
      </w:r>
      <w:r w:rsidRPr="00BF3B9E">
        <w:rPr>
          <w:b/>
          <w:bCs/>
        </w:rPr>
        <w:t xml:space="preserve"> 8 </w:t>
      </w:r>
    </w:p>
    <w:p w:rsidR="00081F8E" w:rsidP="00081F8E" w:rsidRDefault="00081F8E" w14:paraId="291A0339" w14:textId="77777777">
      <w:r w:rsidRPr="00BF3B9E">
        <w:t xml:space="preserve">In zijn algemeenheid zien we ook dat ontheemden, waaronder de mannen, veelal </w:t>
      </w:r>
      <w:r w:rsidRPr="00C70BEC">
        <w:t>tijdelijke banen hebben en in sectoren werken waar de salarissen doorgaans niet hoog zijn. Uit onderzoek van het CBS volgt dat op 1 mei 2025 61% van de ontheemden uit Oekraïne tussen de 15- en 65 jaar in loondienst werkte.</w:t>
      </w:r>
      <w:r w:rsidRPr="00C70BEC">
        <w:rPr>
          <w:rStyle w:val="Voetnootmarkering"/>
        </w:rPr>
        <w:footnoteReference w:id="6"/>
      </w:r>
      <w:r w:rsidRPr="00C70BEC">
        <w:t xml:space="preserve">  </w:t>
      </w:r>
      <w:bookmarkStart w:name="_Hlk210209746" w:id="0"/>
      <w:r w:rsidRPr="00C70BEC">
        <w:t xml:space="preserve">In de </w:t>
      </w:r>
      <w:r w:rsidRPr="00C70BEC">
        <w:lastRenderedPageBreak/>
        <w:t xml:space="preserve">leeftijdscategorie 15-25 jaar werkte 52% in loondienst. </w:t>
      </w:r>
      <w:bookmarkEnd w:id="0"/>
      <w:r w:rsidRPr="00C70BEC">
        <w:t>Onder mannen was het aandeel werkenden 59%. De meeste ontheemden werkten op dat moment als uitzendkracht (36%), oproepkracht (23%), of hadden een ander</w:t>
      </w:r>
      <w:r w:rsidRPr="00BF3B9E">
        <w:t xml:space="preserve"> tijdelijk dienstverband (2</w:t>
      </w:r>
      <w:r>
        <w:t>8</w:t>
      </w:r>
      <w:r w:rsidRPr="00BF3B9E">
        <w:t>%). Uit onderzoek</w:t>
      </w:r>
      <w:r w:rsidRPr="00BF3B9E">
        <w:rPr>
          <w:rStyle w:val="Voetnootmarkering"/>
        </w:rPr>
        <w:footnoteReference w:id="7"/>
      </w:r>
      <w:r w:rsidRPr="00BF3B9E">
        <w:t xml:space="preserve"> blijkt dat veel ontheemden uit Oekraïne financiële zorgen hebben en moeite hebben om rond te komen.</w:t>
      </w:r>
    </w:p>
    <w:p w:rsidR="00081F8E" w:rsidP="00081F8E" w:rsidRDefault="00081F8E" w14:paraId="65FA75ED" w14:textId="77777777"/>
    <w:p w:rsidRPr="00E1315F" w:rsidR="00081F8E" w:rsidP="00081F8E" w:rsidRDefault="00081F8E" w14:paraId="548AE53B" w14:textId="77777777">
      <w:pPr>
        <w:rPr>
          <w:highlight w:val="yellow"/>
        </w:rPr>
      </w:pPr>
      <w:r w:rsidRPr="00BF3B9E">
        <w:t>Er is een risico dat zij, wanneer zij geen aanspraak kunnen maken op opvangvoorzieningen, extra kwetsbaar worden voor slechte leef- en werkomstandigheden. Een grotere afhankelijkheid van werkgevers, bijvoorbeeld voor de huisvesting, kan leiden tot misstanden en uitbuiting van ontheemden uit Oekraïne. Deze problematiek is ook zichtbaar onder arbeidsmigranten. Het kabinet heeft daarvoor verschillende maatregelen getroffen.</w:t>
      </w:r>
      <w:r w:rsidRPr="00BF3B9E">
        <w:rPr>
          <w:rStyle w:val="Voetnootmarkering"/>
        </w:rPr>
        <w:footnoteReference w:id="8"/>
      </w:r>
      <w:r w:rsidRPr="00BF3B9E">
        <w:t xml:space="preserve"> </w:t>
      </w:r>
    </w:p>
    <w:p w:rsidR="00081F8E" w:rsidP="00081F8E" w:rsidRDefault="00081F8E" w14:paraId="6F88E3FE" w14:textId="77777777">
      <w:pPr>
        <w:rPr>
          <w:b/>
          <w:bCs/>
        </w:rPr>
      </w:pPr>
      <w:r w:rsidRPr="00E1315F">
        <w:rPr>
          <w:b/>
          <w:bCs/>
        </w:rPr>
        <w:t>Vraag 9</w:t>
      </w:r>
    </w:p>
    <w:p w:rsidRPr="008D52DB" w:rsidR="00081F8E" w:rsidP="00081F8E" w:rsidRDefault="00081F8E" w14:paraId="719F8620" w14:textId="77777777">
      <w:pPr>
        <w:rPr>
          <w:b/>
          <w:bCs/>
        </w:rPr>
      </w:pPr>
      <w:r w:rsidRPr="008D52DB">
        <w:rPr>
          <w:b/>
          <w:bCs/>
        </w:rPr>
        <w:t>Verwacht u dat deze maatregel negatieve effecten zou kunnen hebben op de bereidheid om te werken? Zo nee, waarom niet?</w:t>
      </w:r>
    </w:p>
    <w:p w:rsidR="00081F8E" w:rsidP="00081F8E" w:rsidRDefault="00081F8E" w14:paraId="0FE96766" w14:textId="77777777"/>
    <w:p w:rsidR="00081F8E" w:rsidP="00081F8E" w:rsidRDefault="00081F8E" w14:paraId="08306B95" w14:textId="77777777">
      <w:pPr>
        <w:rPr>
          <w:b/>
          <w:bCs/>
        </w:rPr>
      </w:pPr>
      <w:r>
        <w:rPr>
          <w:b/>
          <w:bCs/>
        </w:rPr>
        <w:t>Antwoord op vraag 9</w:t>
      </w:r>
    </w:p>
    <w:p w:rsidRPr="00E1315F" w:rsidR="00081F8E" w:rsidP="00081F8E" w:rsidRDefault="00081F8E" w14:paraId="449BD718" w14:textId="77777777">
      <w:r>
        <w:t xml:space="preserve">De inzet van het kabinet blijft om belemmeringen om te werken zoveel mogelijk weg te nemen. Werk is </w:t>
      </w:r>
      <w:r w:rsidRPr="00BF3B9E">
        <w:t xml:space="preserve">voor nieuwkomers in Nederland, waaronder ontheemden uit Oekraïne, onder andere belangrijk voor het meedraaien in de Nederlandse samenleving en draagt daarmee bij aan het versterken van hun (financiële) zelfredzaamheid. </w:t>
      </w:r>
    </w:p>
    <w:p w:rsidR="00081F8E" w:rsidP="00081F8E" w:rsidRDefault="00081F8E" w14:paraId="299794C1" w14:textId="77777777">
      <w:pPr>
        <w:rPr>
          <w:b/>
          <w:bCs/>
        </w:rPr>
      </w:pPr>
      <w:r w:rsidRPr="00E1315F">
        <w:rPr>
          <w:b/>
          <w:bCs/>
        </w:rPr>
        <w:t>Vraag 10</w:t>
      </w:r>
    </w:p>
    <w:p w:rsidRPr="008D52DB" w:rsidR="00081F8E" w:rsidP="00081F8E" w:rsidRDefault="00081F8E" w14:paraId="37326C35" w14:textId="77777777">
      <w:pPr>
        <w:rPr>
          <w:b/>
          <w:bCs/>
        </w:rPr>
      </w:pPr>
      <w:r w:rsidRPr="008D52DB">
        <w:rPr>
          <w:b/>
          <w:bCs/>
        </w:rPr>
        <w:t>Kunt u deze vragen een voor een beantwoorden voor het commissiedebat vreemdelingen- en asielbeleid van 2 oktober 2025?</w:t>
      </w:r>
    </w:p>
    <w:p w:rsidR="00081F8E" w:rsidP="00081F8E" w:rsidRDefault="00081F8E" w14:paraId="246DFAA8" w14:textId="77777777"/>
    <w:p w:rsidR="00081F8E" w:rsidP="00081F8E" w:rsidRDefault="00081F8E" w14:paraId="2A35CADC" w14:textId="77777777">
      <w:pPr>
        <w:rPr>
          <w:b/>
          <w:bCs/>
        </w:rPr>
      </w:pPr>
      <w:r w:rsidRPr="00E1315F">
        <w:rPr>
          <w:b/>
          <w:bCs/>
        </w:rPr>
        <w:t>Antwoord</w:t>
      </w:r>
      <w:r>
        <w:rPr>
          <w:b/>
          <w:bCs/>
        </w:rPr>
        <w:t xml:space="preserve"> op vraag</w:t>
      </w:r>
      <w:r w:rsidRPr="00E1315F">
        <w:rPr>
          <w:b/>
          <w:bCs/>
        </w:rPr>
        <w:t xml:space="preserve"> 10</w:t>
      </w:r>
    </w:p>
    <w:p w:rsidR="00081F8E" w:rsidP="00081F8E" w:rsidRDefault="00081F8E" w14:paraId="6CB42CDD" w14:textId="77777777">
      <w:r w:rsidRPr="00B3325B">
        <w:t xml:space="preserve">Ja. </w:t>
      </w:r>
    </w:p>
    <w:p w:rsidR="00081F8E" w:rsidP="00081F8E" w:rsidRDefault="00081F8E" w14:paraId="572A1D69" w14:textId="77777777"/>
    <w:p w:rsidR="00081F8E" w:rsidP="00081F8E" w:rsidRDefault="00081F8E" w14:paraId="05B71A31" w14:textId="77777777"/>
    <w:p w:rsidR="00E80107" w:rsidRDefault="00E80107" w14:paraId="5C74837F" w14:textId="77777777"/>
    <w:sectPr w:rsidR="00E80107" w:rsidSect="00081F8E">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E5691" w14:textId="77777777" w:rsidR="00081F8E" w:rsidRDefault="00081F8E" w:rsidP="00081F8E">
      <w:pPr>
        <w:spacing w:after="0" w:line="240" w:lineRule="auto"/>
      </w:pPr>
      <w:r>
        <w:separator/>
      </w:r>
    </w:p>
  </w:endnote>
  <w:endnote w:type="continuationSeparator" w:id="0">
    <w:p w14:paraId="1CACE6AD" w14:textId="77777777" w:rsidR="00081F8E" w:rsidRDefault="00081F8E" w:rsidP="00081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203A" w14:textId="77777777" w:rsidR="00081F8E" w:rsidRPr="00081F8E" w:rsidRDefault="00081F8E" w:rsidP="00081F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0BDF2" w14:textId="77777777" w:rsidR="00081F8E" w:rsidRPr="00081F8E" w:rsidRDefault="00081F8E" w:rsidP="00081F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834BE" w14:textId="77777777" w:rsidR="00081F8E" w:rsidRPr="00081F8E" w:rsidRDefault="00081F8E" w:rsidP="00081F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90FF9" w14:textId="77777777" w:rsidR="00081F8E" w:rsidRDefault="00081F8E" w:rsidP="00081F8E">
      <w:pPr>
        <w:spacing w:after="0" w:line="240" w:lineRule="auto"/>
      </w:pPr>
      <w:r>
        <w:separator/>
      </w:r>
    </w:p>
  </w:footnote>
  <w:footnote w:type="continuationSeparator" w:id="0">
    <w:p w14:paraId="79437626" w14:textId="77777777" w:rsidR="00081F8E" w:rsidRDefault="00081F8E" w:rsidP="00081F8E">
      <w:pPr>
        <w:spacing w:after="0" w:line="240" w:lineRule="auto"/>
      </w:pPr>
      <w:r>
        <w:continuationSeparator/>
      </w:r>
    </w:p>
  </w:footnote>
  <w:footnote w:id="1">
    <w:p w14:paraId="4F9DB46D" w14:textId="77777777" w:rsidR="00081F8E" w:rsidRPr="00E1315F" w:rsidRDefault="00081F8E" w:rsidP="00081F8E">
      <w:pPr>
        <w:pStyle w:val="Voetnoottekst"/>
        <w:rPr>
          <w:sz w:val="16"/>
          <w:szCs w:val="16"/>
        </w:rPr>
      </w:pPr>
      <w:r w:rsidRPr="00E1315F">
        <w:rPr>
          <w:rStyle w:val="Voetnootmarkering"/>
          <w:sz w:val="16"/>
          <w:szCs w:val="16"/>
        </w:rPr>
        <w:footnoteRef/>
      </w:r>
      <w:r w:rsidRPr="00E1315F">
        <w:rPr>
          <w:sz w:val="16"/>
          <w:szCs w:val="16"/>
        </w:rPr>
        <w:t xml:space="preserve"> NOS, 18 september 2025, 'Keijzer: Oekraïense mannen moeten zelf huisvesting gaan regelen', Keijzer: Oekraïense mannen moeten zelf huisvesting gaan regelen</w:t>
      </w:r>
    </w:p>
  </w:footnote>
  <w:footnote w:id="2">
    <w:p w14:paraId="701FA68A" w14:textId="77777777" w:rsidR="00081F8E" w:rsidRPr="00FE0CA6" w:rsidRDefault="00081F8E" w:rsidP="00081F8E">
      <w:pPr>
        <w:pStyle w:val="Voetnoottekst"/>
        <w:rPr>
          <w:lang w:val="fr-FR"/>
        </w:rPr>
      </w:pPr>
      <w:r w:rsidRPr="00F30565">
        <w:rPr>
          <w:rStyle w:val="Voetnootmarkering"/>
          <w:sz w:val="16"/>
          <w:szCs w:val="16"/>
        </w:rPr>
        <w:footnoteRef/>
      </w:r>
      <w:r w:rsidRPr="00F30565">
        <w:rPr>
          <w:sz w:val="16"/>
          <w:szCs w:val="16"/>
          <w:lang w:val="fr-FR"/>
        </w:rPr>
        <w:t xml:space="preserve"> </w:t>
      </w:r>
      <w:hyperlink r:id="rId1" w:history="1">
        <w:r w:rsidRPr="00F30565">
          <w:rPr>
            <w:rStyle w:val="Hyperlink"/>
            <w:sz w:val="16"/>
            <w:szCs w:val="16"/>
            <w:lang w:val="fr-FR"/>
          </w:rPr>
          <w:t>EUR-Lex - 52025PC0650 - EN - EUR-Lex</w:t>
        </w:r>
      </w:hyperlink>
    </w:p>
  </w:footnote>
  <w:footnote w:id="3">
    <w:p w14:paraId="09450063" w14:textId="77777777" w:rsidR="00081F8E" w:rsidRPr="00F30565" w:rsidRDefault="00081F8E" w:rsidP="00081F8E">
      <w:pPr>
        <w:pStyle w:val="Voetnoottekst"/>
        <w:rPr>
          <w:sz w:val="16"/>
          <w:szCs w:val="16"/>
        </w:rPr>
      </w:pPr>
      <w:r w:rsidRPr="00F30565">
        <w:rPr>
          <w:rStyle w:val="Voetnootmarkering"/>
          <w:sz w:val="16"/>
          <w:szCs w:val="16"/>
        </w:rPr>
        <w:footnoteRef/>
      </w:r>
      <w:r w:rsidRPr="00F30565">
        <w:rPr>
          <w:sz w:val="16"/>
          <w:szCs w:val="16"/>
        </w:rPr>
        <w:t xml:space="preserve"> </w:t>
      </w:r>
      <w:hyperlink r:id="rId2" w:history="1">
        <w:r w:rsidRPr="00F30565">
          <w:rPr>
            <w:rStyle w:val="Hyperlink"/>
            <w:sz w:val="16"/>
            <w:szCs w:val="16"/>
          </w:rPr>
          <w:t>Richtlijn - 2001/55 - EN - EUR-Lex</w:t>
        </w:r>
      </w:hyperlink>
    </w:p>
  </w:footnote>
  <w:footnote w:id="4">
    <w:p w14:paraId="372C7A02" w14:textId="77777777" w:rsidR="00081F8E" w:rsidRPr="00F30565" w:rsidRDefault="00081F8E" w:rsidP="00081F8E">
      <w:pPr>
        <w:pStyle w:val="Voetnoottekst"/>
        <w:rPr>
          <w:sz w:val="16"/>
          <w:szCs w:val="16"/>
        </w:rPr>
      </w:pPr>
      <w:r w:rsidRPr="00F30565">
        <w:rPr>
          <w:rStyle w:val="Voetnootmarkering"/>
          <w:sz w:val="16"/>
          <w:szCs w:val="16"/>
        </w:rPr>
        <w:footnoteRef/>
      </w:r>
      <w:r w:rsidRPr="00F30565">
        <w:rPr>
          <w:sz w:val="16"/>
          <w:szCs w:val="16"/>
        </w:rPr>
        <w:t xml:space="preserve"> </w:t>
      </w:r>
      <w:hyperlink r:id="rId3" w:history="1">
        <w:r w:rsidRPr="00F30565">
          <w:rPr>
            <w:rStyle w:val="Hyperlink"/>
            <w:sz w:val="16"/>
            <w:szCs w:val="16"/>
          </w:rPr>
          <w:t>pdf</w:t>
        </w:r>
      </w:hyperlink>
    </w:p>
  </w:footnote>
  <w:footnote w:id="5">
    <w:p w14:paraId="4051605D" w14:textId="77777777" w:rsidR="00081F8E" w:rsidRDefault="00081F8E" w:rsidP="00081F8E">
      <w:pPr>
        <w:pStyle w:val="Voetnoottekst"/>
      </w:pPr>
      <w:r>
        <w:rPr>
          <w:rStyle w:val="Voetnootmarkering"/>
        </w:rPr>
        <w:footnoteRef/>
      </w:r>
      <w:r>
        <w:t xml:space="preserve"> </w:t>
      </w:r>
      <w:r w:rsidRPr="00092CD2">
        <w:rPr>
          <w:sz w:val="16"/>
          <w:szCs w:val="16"/>
        </w:rPr>
        <w:t>Hierdoor kan er gemeentelijke opvang beschikbaar komen voor ontheemden die daar op aangewezen zijn. Bij het wegvallen van inkomen kunnen ontheemden als zij aan de voorwaarden van de tijdelijke bescherming voldoen zich (opnieuw) melden bij de gemeentelijke opvang.</w:t>
      </w:r>
    </w:p>
  </w:footnote>
  <w:footnote w:id="6">
    <w:p w14:paraId="0CEAAE20" w14:textId="77777777" w:rsidR="00081F8E" w:rsidRPr="00BF3B9E" w:rsidRDefault="00081F8E" w:rsidP="00081F8E">
      <w:pPr>
        <w:pStyle w:val="Voetnoottekst"/>
        <w:rPr>
          <w:sz w:val="16"/>
          <w:szCs w:val="16"/>
        </w:rPr>
      </w:pPr>
      <w:r w:rsidRPr="00BF3B9E">
        <w:rPr>
          <w:rStyle w:val="Voetnootmarkering"/>
          <w:sz w:val="16"/>
          <w:szCs w:val="16"/>
        </w:rPr>
        <w:footnoteRef/>
      </w:r>
      <w:r w:rsidRPr="00BF3B9E">
        <w:rPr>
          <w:sz w:val="16"/>
          <w:szCs w:val="16"/>
        </w:rPr>
        <w:t xml:space="preserve"> </w:t>
      </w:r>
      <w:hyperlink r:id="rId4" w:history="1">
        <w:r w:rsidRPr="00913DB8">
          <w:rPr>
            <w:rStyle w:val="Hyperlink"/>
            <w:sz w:val="16"/>
            <w:szCs w:val="16"/>
          </w:rPr>
          <w:t>Oekraïense vluchtelingen, 1 mei 2025 | CBS</w:t>
        </w:r>
      </w:hyperlink>
    </w:p>
  </w:footnote>
  <w:footnote w:id="7">
    <w:p w14:paraId="2226A90A" w14:textId="77777777" w:rsidR="00081F8E" w:rsidRDefault="00081F8E" w:rsidP="00081F8E">
      <w:pPr>
        <w:pStyle w:val="Voetnoottekst"/>
      </w:pPr>
      <w:r w:rsidRPr="00BF3B9E">
        <w:rPr>
          <w:rStyle w:val="Voetnootmarkering"/>
          <w:sz w:val="16"/>
          <w:szCs w:val="16"/>
        </w:rPr>
        <w:footnoteRef/>
      </w:r>
      <w:r w:rsidRPr="00BF3B9E">
        <w:rPr>
          <w:sz w:val="16"/>
          <w:szCs w:val="16"/>
        </w:rPr>
        <w:t xml:space="preserve"> </w:t>
      </w:r>
      <w:hyperlink r:id="rId5" w:anchor=":~:text=Een%20kwetsbare%20groep&amp;text=De%20aanname%20is%20dat%20Oekra%C3%AFense,hun%20vermogen%20om%20te%20integreren." w:history="1">
        <w:r w:rsidRPr="00BF3B9E">
          <w:rPr>
            <w:rStyle w:val="Hyperlink"/>
            <w:sz w:val="16"/>
            <w:szCs w:val="16"/>
          </w:rPr>
          <w:t>Oekraïense vluchtelingen en hun toegang tot basisvoorzieningen | Hogeschool Inholland</w:t>
        </w:r>
      </w:hyperlink>
    </w:p>
  </w:footnote>
  <w:footnote w:id="8">
    <w:p w14:paraId="402FACF0" w14:textId="77777777" w:rsidR="00081F8E" w:rsidRPr="009478FF" w:rsidRDefault="00081F8E" w:rsidP="00081F8E">
      <w:pPr>
        <w:pStyle w:val="Voetnoottekst"/>
        <w:rPr>
          <w:lang w:val="en-US"/>
        </w:rPr>
      </w:pPr>
      <w:r>
        <w:rPr>
          <w:rStyle w:val="Voetnootmarkering"/>
        </w:rPr>
        <w:footnoteRef/>
      </w:r>
      <w:r>
        <w:t xml:space="preserve"> </w:t>
      </w:r>
      <w:r w:rsidRPr="000F54CF">
        <w:rPr>
          <w:i/>
          <w:iCs/>
          <w:sz w:val="16"/>
          <w:szCs w:val="16"/>
        </w:rPr>
        <w:t>Kamerstukken</w:t>
      </w:r>
      <w:r w:rsidRPr="000F54CF">
        <w:rPr>
          <w:i/>
          <w:iCs/>
          <w:sz w:val="16"/>
          <w:szCs w:val="16"/>
          <w:lang w:val="en-US"/>
        </w:rPr>
        <w:t xml:space="preserve"> II</w:t>
      </w:r>
      <w:r w:rsidRPr="000F54CF">
        <w:rPr>
          <w:sz w:val="16"/>
          <w:szCs w:val="16"/>
          <w:lang w:val="en-US"/>
        </w:rPr>
        <w:t xml:space="preserve"> 2024-2025</w:t>
      </w:r>
      <w:r>
        <w:rPr>
          <w:sz w:val="16"/>
          <w:szCs w:val="16"/>
          <w:lang w:val="en-US"/>
        </w:rPr>
        <w:t>,</w:t>
      </w:r>
      <w:r w:rsidRPr="000F54CF">
        <w:rPr>
          <w:sz w:val="16"/>
          <w:szCs w:val="16"/>
          <w:lang w:val="en-US"/>
        </w:rPr>
        <w:t xml:space="preserve"> 29 861</w:t>
      </w:r>
      <w:r>
        <w:rPr>
          <w:sz w:val="16"/>
          <w:szCs w:val="16"/>
          <w:lang w:val="en-US"/>
        </w:rPr>
        <w:t>,</w:t>
      </w:r>
      <w:r w:rsidRPr="000F54CF">
        <w:rPr>
          <w:sz w:val="16"/>
          <w:szCs w:val="16"/>
          <w:lang w:val="en-US"/>
        </w:rPr>
        <w:t xml:space="preserve"> nr</w:t>
      </w:r>
      <w:r>
        <w:rPr>
          <w:sz w:val="16"/>
          <w:szCs w:val="16"/>
          <w:lang w:val="en-US"/>
        </w:rPr>
        <w:t>.</w:t>
      </w:r>
      <w:r w:rsidRPr="000F54CF">
        <w:rPr>
          <w:sz w:val="16"/>
          <w:szCs w:val="16"/>
          <w:lang w:val="en-US"/>
        </w:rPr>
        <w:t xml:space="preserve"> 150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913A" w14:textId="77777777" w:rsidR="00081F8E" w:rsidRPr="00081F8E" w:rsidRDefault="00081F8E" w:rsidP="00081F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DF58F" w14:textId="77777777" w:rsidR="00081F8E" w:rsidRPr="00081F8E" w:rsidRDefault="00081F8E" w:rsidP="00081F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0F664" w14:textId="77777777" w:rsidR="00081F8E" w:rsidRPr="00081F8E" w:rsidRDefault="00081F8E" w:rsidP="00081F8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8E"/>
    <w:rsid w:val="00081F8E"/>
    <w:rsid w:val="00142B64"/>
    <w:rsid w:val="00E801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2DF21"/>
  <w15:chartTrackingRefBased/>
  <w15:docId w15:val="{1DE3A82B-914C-497A-8EB8-CC139A133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81F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81F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81F8E"/>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81F8E"/>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81F8E"/>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81F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81F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81F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81F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81F8E"/>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81F8E"/>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81F8E"/>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81F8E"/>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81F8E"/>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81F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81F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81F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81F8E"/>
    <w:rPr>
      <w:rFonts w:eastAsiaTheme="majorEastAsia" w:cstheme="majorBidi"/>
      <w:color w:val="272727" w:themeColor="text1" w:themeTint="D8"/>
    </w:rPr>
  </w:style>
  <w:style w:type="paragraph" w:styleId="Titel">
    <w:name w:val="Title"/>
    <w:basedOn w:val="Standaard"/>
    <w:next w:val="Standaard"/>
    <w:link w:val="TitelChar"/>
    <w:uiPriority w:val="10"/>
    <w:qFormat/>
    <w:rsid w:val="00081F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81F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81F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81F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81F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81F8E"/>
    <w:rPr>
      <w:i/>
      <w:iCs/>
      <w:color w:val="404040" w:themeColor="text1" w:themeTint="BF"/>
    </w:rPr>
  </w:style>
  <w:style w:type="paragraph" w:styleId="Lijstalinea">
    <w:name w:val="List Paragraph"/>
    <w:basedOn w:val="Standaard"/>
    <w:uiPriority w:val="34"/>
    <w:qFormat/>
    <w:rsid w:val="00081F8E"/>
    <w:pPr>
      <w:ind w:left="720"/>
      <w:contextualSpacing/>
    </w:pPr>
  </w:style>
  <w:style w:type="character" w:styleId="Intensievebenadrukking">
    <w:name w:val="Intense Emphasis"/>
    <w:basedOn w:val="Standaardalinea-lettertype"/>
    <w:uiPriority w:val="21"/>
    <w:qFormat/>
    <w:rsid w:val="00081F8E"/>
    <w:rPr>
      <w:i/>
      <w:iCs/>
      <w:color w:val="2F5496" w:themeColor="accent1" w:themeShade="BF"/>
    </w:rPr>
  </w:style>
  <w:style w:type="paragraph" w:styleId="Duidelijkcitaat">
    <w:name w:val="Intense Quote"/>
    <w:basedOn w:val="Standaard"/>
    <w:next w:val="Standaard"/>
    <w:link w:val="DuidelijkcitaatChar"/>
    <w:uiPriority w:val="30"/>
    <w:qFormat/>
    <w:rsid w:val="00081F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81F8E"/>
    <w:rPr>
      <w:i/>
      <w:iCs/>
      <w:color w:val="2F5496" w:themeColor="accent1" w:themeShade="BF"/>
    </w:rPr>
  </w:style>
  <w:style w:type="character" w:styleId="Intensieveverwijzing">
    <w:name w:val="Intense Reference"/>
    <w:basedOn w:val="Standaardalinea-lettertype"/>
    <w:uiPriority w:val="32"/>
    <w:qFormat/>
    <w:rsid w:val="00081F8E"/>
    <w:rPr>
      <w:b/>
      <w:bCs/>
      <w:smallCaps/>
      <w:color w:val="2F5496" w:themeColor="accent1" w:themeShade="BF"/>
      <w:spacing w:val="5"/>
    </w:rPr>
  </w:style>
  <w:style w:type="character" w:styleId="Hyperlink">
    <w:name w:val="Hyperlink"/>
    <w:basedOn w:val="Standaardalinea-lettertype"/>
    <w:uiPriority w:val="99"/>
    <w:unhideWhenUsed/>
    <w:rsid w:val="00081F8E"/>
    <w:rPr>
      <w:color w:val="0563C1" w:themeColor="hyperlink"/>
      <w:u w:val="single"/>
    </w:rPr>
  </w:style>
  <w:style w:type="paragraph" w:styleId="Voetnoottekst">
    <w:name w:val="footnote text"/>
    <w:basedOn w:val="Standaard"/>
    <w:link w:val="VoetnoottekstChar"/>
    <w:uiPriority w:val="99"/>
    <w:semiHidden/>
    <w:unhideWhenUsed/>
    <w:rsid w:val="00081F8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81F8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81F8E"/>
    <w:rPr>
      <w:vertAlign w:val="superscript"/>
    </w:rPr>
  </w:style>
  <w:style w:type="paragraph" w:styleId="Koptekst">
    <w:name w:val="header"/>
    <w:basedOn w:val="Standaard"/>
    <w:link w:val="KoptekstChar"/>
    <w:uiPriority w:val="99"/>
    <w:unhideWhenUsed/>
    <w:rsid w:val="00081F8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81F8E"/>
  </w:style>
  <w:style w:type="paragraph" w:styleId="Voettekst">
    <w:name w:val="footer"/>
    <w:basedOn w:val="Standaard"/>
    <w:link w:val="VoettekstChar"/>
    <w:uiPriority w:val="99"/>
    <w:unhideWhenUsed/>
    <w:rsid w:val="00081F8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81F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data.consilium.europa.eu/doc/document/ST-6826-2022-ADD-1/en/pdf" TargetMode="External"/><Relationship Id="rId2" Type="http://schemas.openxmlformats.org/officeDocument/2006/relationships/hyperlink" Target="https://eur-lex.europa.eu/legal-content/nl/TXT/?uri=CELEX%3A32001L0055" TargetMode="External"/><Relationship Id="rId1" Type="http://schemas.openxmlformats.org/officeDocument/2006/relationships/hyperlink" Target="https://eur-lex.europa.eu/legal-content/NL/TXT/?uri=CELEX:52025PC0650" TargetMode="External"/><Relationship Id="rId5" Type="http://schemas.openxmlformats.org/officeDocument/2006/relationships/hyperlink" Target="https://www.inholland.nl/onderzoek/onderzoeksprojecten/oekraiense-vluchtelingen-en-hun-toegang-tot-basisvoorzieningen/" TargetMode="External"/><Relationship Id="rId4" Type="http://schemas.openxmlformats.org/officeDocument/2006/relationships/hyperlink" Target="https://www.cbs.nl/nl-nl/maatwerk/2025/39/oekraiense-vluchtelingen-1-mei-2025"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1354</ap:Words>
  <ap:Characters>7450</ap:Characters>
  <ap:DocSecurity>0</ap:DocSecurity>
  <ap:Lines>62</ap:Lines>
  <ap:Paragraphs>17</ap:Paragraphs>
  <ap:ScaleCrop>false</ap:ScaleCrop>
  <ap:LinksUpToDate>false</ap:LinksUpToDate>
  <ap:CharactersWithSpaces>8787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2025-10-03T06:53:00.0000000Z</dcterms:created>
  <dcterms:modified xsi:type="dcterms:W3CDTF">2025-10-03T06:54:00.0000000Z</dcterms:modified>
  <version/>
  <category/>
</coreProperties>
</file>