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52C9" w:rsidP="005652C9" w:rsidRDefault="005652C9" w14:paraId="20BA6129" w14:textId="07EDACAE">
      <w:pPr>
        <w:spacing w:line="276" w:lineRule="auto"/>
        <w:rPr>
          <w:sz w:val="24"/>
        </w:rPr>
      </w:pPr>
      <w:r>
        <w:rPr>
          <w:sz w:val="24"/>
        </w:rPr>
        <w:t>AH 170</w:t>
      </w:r>
    </w:p>
    <w:p w:rsidR="005652C9" w:rsidP="005652C9" w:rsidRDefault="005652C9" w14:paraId="3E8CB35F" w14:textId="2D3F36D9">
      <w:pPr>
        <w:spacing w:line="276" w:lineRule="auto"/>
        <w:rPr>
          <w:sz w:val="24"/>
        </w:rPr>
      </w:pPr>
      <w:r>
        <w:rPr>
          <w:sz w:val="24"/>
        </w:rPr>
        <w:t>2025Z15148</w:t>
      </w:r>
    </w:p>
    <w:p w:rsidRPr="005652C9" w:rsidR="005652C9" w:rsidP="005652C9" w:rsidRDefault="005652C9" w14:paraId="318B2A5D" w14:textId="29684B09">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mede namens de </w:t>
      </w:r>
      <w:r w:rsidRPr="005652C9">
        <w:rPr>
          <w:sz w:val="24"/>
          <w:szCs w:val="24"/>
        </w:rPr>
        <w:t>minister van Asiel en Migratie</w:t>
      </w:r>
      <w:r>
        <w:rPr>
          <w:sz w:val="24"/>
          <w:szCs w:val="24"/>
        </w:rPr>
        <w:t xml:space="preserve"> en de staatssecretaris van Buitenlandse Zaken </w:t>
      </w:r>
      <w:r w:rsidRPr="009B5FE1">
        <w:rPr>
          <w:sz w:val="24"/>
          <w:szCs w:val="24"/>
        </w:rPr>
        <w:t>(ontvangen</w:t>
      </w:r>
      <w:r>
        <w:rPr>
          <w:sz w:val="24"/>
          <w:szCs w:val="24"/>
        </w:rPr>
        <w:t xml:space="preserve"> 2 oktober 2025)</w:t>
      </w:r>
    </w:p>
    <w:p w:rsidR="005652C9" w:rsidP="005652C9" w:rsidRDefault="005652C9" w14:paraId="6C07405D" w14:textId="77777777">
      <w:pPr>
        <w:spacing w:line="276" w:lineRule="auto"/>
        <w:rPr>
          <w:sz w:val="24"/>
        </w:rPr>
      </w:pPr>
    </w:p>
    <w:p w:rsidR="005652C9" w:rsidP="005652C9" w:rsidRDefault="005652C9" w14:paraId="6DE451AB" w14:textId="292E307F">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3042</w:t>
      </w:r>
    </w:p>
    <w:p w:rsidR="005652C9" w:rsidP="005652C9" w:rsidRDefault="005652C9" w14:paraId="6B1DED7A" w14:textId="77777777">
      <w:pPr>
        <w:spacing w:line="276" w:lineRule="auto"/>
      </w:pPr>
      <w:r>
        <w:rPr>
          <w:b/>
        </w:rPr>
        <w:t>Vraag 1</w:t>
      </w:r>
    </w:p>
    <w:p w:rsidR="005652C9" w:rsidP="005652C9" w:rsidRDefault="005652C9" w14:paraId="762C51EF" w14:textId="77777777">
      <w:pPr>
        <w:spacing w:line="276" w:lineRule="auto"/>
      </w:pPr>
      <w:r>
        <w:t>Kent u het bericht 'Netanyahu: we zullen Palestijnen toestaan om Gaza te verlaten'?</w:t>
      </w:r>
      <w:r>
        <w:rPr>
          <w:rStyle w:val="Voetnootmarkering"/>
        </w:rPr>
        <w:footnoteReference w:id="1"/>
      </w:r>
    </w:p>
    <w:p w:rsidR="005652C9" w:rsidP="005652C9" w:rsidRDefault="005652C9" w14:paraId="1D503E54" w14:textId="77777777">
      <w:pPr>
        <w:spacing w:line="276" w:lineRule="auto"/>
      </w:pPr>
    </w:p>
    <w:p w:rsidR="005652C9" w:rsidP="005652C9" w:rsidRDefault="005652C9" w14:paraId="2A73E3C6" w14:textId="77777777">
      <w:pPr>
        <w:spacing w:line="276" w:lineRule="auto"/>
      </w:pPr>
      <w:r>
        <w:rPr>
          <w:b/>
        </w:rPr>
        <w:t>Antwoord</w:t>
      </w:r>
    </w:p>
    <w:p w:rsidR="005652C9" w:rsidP="005652C9" w:rsidRDefault="005652C9" w14:paraId="3AF5F2CE" w14:textId="77777777">
      <w:pPr>
        <w:spacing w:line="276" w:lineRule="auto"/>
      </w:pPr>
      <w:r>
        <w:t>Ja.</w:t>
      </w:r>
    </w:p>
    <w:p w:rsidR="005652C9" w:rsidP="005652C9" w:rsidRDefault="005652C9" w14:paraId="08709471" w14:textId="77777777">
      <w:pPr>
        <w:spacing w:line="276" w:lineRule="auto"/>
      </w:pPr>
    </w:p>
    <w:p w:rsidR="005652C9" w:rsidP="005652C9" w:rsidRDefault="005652C9" w14:paraId="61FB7117" w14:textId="77777777">
      <w:pPr>
        <w:spacing w:line="276" w:lineRule="auto"/>
      </w:pPr>
      <w:r>
        <w:rPr>
          <w:b/>
        </w:rPr>
        <w:t>Vraag 2</w:t>
      </w:r>
    </w:p>
    <w:p w:rsidR="005652C9" w:rsidP="005652C9" w:rsidRDefault="005652C9" w14:paraId="062E687C" w14:textId="77777777">
      <w:pPr>
        <w:spacing w:line="276" w:lineRule="auto"/>
        <w:rPr>
          <w:b/>
          <w:bCs/>
          <w:color w:val="FF0000"/>
        </w:rPr>
      </w:pPr>
      <w:r>
        <w:t>Deelt u de mening dat onze samenleving op geen enkele manier een nieuwe migratiestroom aankan, zoals de eerdere stromen uit Syrië, Afghanistan en Oekraïne, waar Netanyahu op hint en dat het noodgedwongen verlaten van Gaza geen oplossing is voor dit conflict en ook zeer onwenselijk is? Zo nee, waarom niet?</w:t>
      </w:r>
    </w:p>
    <w:p w:rsidR="005652C9" w:rsidP="005652C9" w:rsidRDefault="005652C9" w14:paraId="3D6B0A74" w14:textId="77777777">
      <w:pPr>
        <w:spacing w:line="276" w:lineRule="auto"/>
        <w:rPr>
          <w:b/>
          <w:bCs/>
          <w:color w:val="FF0000"/>
        </w:rPr>
      </w:pPr>
    </w:p>
    <w:p w:rsidR="005652C9" w:rsidP="005652C9" w:rsidRDefault="005652C9" w14:paraId="4E7CE0D4" w14:textId="77777777">
      <w:pPr>
        <w:spacing w:line="276" w:lineRule="auto"/>
      </w:pPr>
      <w:r>
        <w:rPr>
          <w:b/>
        </w:rPr>
        <w:t>Antwoord</w:t>
      </w:r>
    </w:p>
    <w:p w:rsidR="005652C9" w:rsidP="005652C9" w:rsidRDefault="005652C9" w14:paraId="27C9F2F1" w14:textId="77777777">
      <w:pPr>
        <w:spacing w:line="276" w:lineRule="auto"/>
        <w:rPr>
          <w:rFonts w:ascii="Calibri" w:hAnsi="Calibri" w:cs="Calibri"/>
          <w:sz w:val="30"/>
          <w:szCs w:val="30"/>
        </w:rPr>
      </w:pPr>
      <w:bookmarkStart w:name="_Hlk207573344" w:id="0"/>
      <w:r>
        <w:t xml:space="preserve">In algemene zin is het kabinet van mening dat de omvang van migratie naar Nederland ingeperkt moet worden. Dat geldt ook voor asielmigratie. Om de druk op de asielketen te verlagen werkt het </w:t>
      </w:r>
      <w:r w:rsidRPr="004863F9">
        <w:t>kabinet aan plannen om te zorgen dat er minder asielzoekers naar Nederland komen</w:t>
      </w:r>
      <w:r>
        <w:t xml:space="preserve"> </w:t>
      </w:r>
      <w:r w:rsidRPr="00DD6C87">
        <w:t>en meer afgewezen asielzoekers terugkeren</w:t>
      </w:r>
      <w:r>
        <w:t xml:space="preserve">, zoals door </w:t>
      </w:r>
      <w:r w:rsidRPr="005C5101">
        <w:t>samen</w:t>
      </w:r>
      <w:r>
        <w:t xml:space="preserve"> te </w:t>
      </w:r>
      <w:r w:rsidRPr="005C5101">
        <w:t>werken met landen langs de migratieroutes</w:t>
      </w:r>
      <w:r w:rsidRPr="004863F9">
        <w:t>.</w:t>
      </w:r>
    </w:p>
    <w:bookmarkEnd w:id="0"/>
    <w:p w:rsidR="005652C9" w:rsidP="005652C9" w:rsidRDefault="005652C9" w14:paraId="0979DDCC" w14:textId="77777777">
      <w:pPr>
        <w:spacing w:line="276" w:lineRule="auto"/>
      </w:pPr>
    </w:p>
    <w:p w:rsidR="005652C9" w:rsidP="005652C9" w:rsidRDefault="005652C9" w14:paraId="233E9136" w14:textId="77777777">
      <w:pPr>
        <w:spacing w:line="276" w:lineRule="auto"/>
      </w:pPr>
      <w:r w:rsidRPr="00D96BDD">
        <w:t>Voor het Nederlands beleid staat buiten kijf: Gaza is van de Palestijnen. Voor de</w:t>
      </w:r>
      <w:r w:rsidRPr="00D96BDD">
        <w:br/>
        <w:t>toekomstige situatie in de Gazastrook blijven de G7-principes</w:t>
      </w:r>
      <w:r>
        <w:t xml:space="preserve"> uit 2023</w:t>
      </w:r>
      <w:r w:rsidRPr="00D96BDD">
        <w:t xml:space="preserve"> leidend. Onderdeel daarvan is geen gedwongen tijdelijke of permanente verplaatsing van </w:t>
      </w:r>
      <w:r w:rsidRPr="00D96BDD">
        <w:lastRenderedPageBreak/>
        <w:t>Palestijnen</w:t>
      </w:r>
      <w:r>
        <w:t xml:space="preserve"> </w:t>
      </w:r>
      <w:r w:rsidRPr="00D96BDD">
        <w:t xml:space="preserve">vanuit de Gazastrook. Het tegenovergestelde zou indruisen tegen het </w:t>
      </w:r>
      <w:r>
        <w:t>i</w:t>
      </w:r>
      <w:r w:rsidRPr="00D96BDD">
        <w:t>nternationaal</w:t>
      </w:r>
      <w:r>
        <w:t xml:space="preserve"> </w:t>
      </w:r>
      <w:r w:rsidRPr="00D96BDD">
        <w:t>recht.</w:t>
      </w:r>
    </w:p>
    <w:p w:rsidR="005652C9" w:rsidP="005652C9" w:rsidRDefault="005652C9" w14:paraId="32557DA4" w14:textId="77777777">
      <w:pPr>
        <w:spacing w:line="276" w:lineRule="auto"/>
      </w:pPr>
    </w:p>
    <w:p w:rsidR="005652C9" w:rsidP="005652C9" w:rsidRDefault="005652C9" w14:paraId="14C1B8D3" w14:textId="77777777">
      <w:pPr>
        <w:spacing w:line="276" w:lineRule="auto"/>
      </w:pPr>
      <w:r>
        <w:rPr>
          <w:b/>
        </w:rPr>
        <w:t>Vraag 3</w:t>
      </w:r>
    </w:p>
    <w:p w:rsidRPr="006B740B" w:rsidR="005652C9" w:rsidP="005652C9" w:rsidRDefault="005652C9" w14:paraId="66DC2BA0" w14:textId="77777777">
      <w:pPr>
        <w:spacing w:line="276" w:lineRule="auto"/>
        <w:rPr>
          <w:b/>
          <w:bCs/>
          <w:color w:val="FF0000"/>
        </w:rPr>
      </w:pPr>
      <w:r>
        <w:t>Deelt u de mening dat als er migratiestromen ontstaan vanuit Gaza, het risico levensgroot is dat Hamas strijders zich daar tussen zullen mengen en ook zij zullen proberen asiel aan te vragen in landen als Nederland en we dat koste wat kost moeten voorkomen?</w:t>
      </w:r>
    </w:p>
    <w:p w:rsidR="005652C9" w:rsidP="005652C9" w:rsidRDefault="005652C9" w14:paraId="27828313" w14:textId="77777777">
      <w:pPr>
        <w:spacing w:line="276" w:lineRule="auto"/>
      </w:pPr>
    </w:p>
    <w:p w:rsidR="005652C9" w:rsidP="005652C9" w:rsidRDefault="005652C9" w14:paraId="54EB4399" w14:textId="77777777">
      <w:pPr>
        <w:spacing w:line="276" w:lineRule="auto"/>
      </w:pPr>
      <w:r>
        <w:rPr>
          <w:b/>
        </w:rPr>
        <w:t>Antwoord</w:t>
      </w:r>
    </w:p>
    <w:p w:rsidR="005652C9" w:rsidP="005652C9" w:rsidRDefault="005652C9" w14:paraId="608D1A4C" w14:textId="77777777">
      <w:pPr>
        <w:spacing w:line="276" w:lineRule="auto"/>
      </w:pPr>
      <w:r w:rsidRPr="007A793A">
        <w:t xml:space="preserve">Het kabinet is er alles aan gelegen om </w:t>
      </w:r>
      <w:r>
        <w:t>de</w:t>
      </w:r>
      <w:r w:rsidRPr="007A793A">
        <w:t xml:space="preserve"> nationale veiligheid </w:t>
      </w:r>
      <w:r>
        <w:t>van Nederland te waarborgen.</w:t>
      </w:r>
      <w:r w:rsidRPr="007A793A">
        <w:t xml:space="preserve"> Zo heeft </w:t>
      </w:r>
      <w:r>
        <w:t>Nederland</w:t>
      </w:r>
      <w:r w:rsidRPr="007A793A">
        <w:t xml:space="preserve"> een sterke en brede aanpak van wetgeving, bevoegdheden, specialistische teams en organisaties </w:t>
      </w:r>
      <w:r>
        <w:t>die erop gericht zijn</w:t>
      </w:r>
      <w:r w:rsidRPr="007A793A">
        <w:t xml:space="preserve"> </w:t>
      </w:r>
      <w:r>
        <w:t>om</w:t>
      </w:r>
      <w:r w:rsidRPr="007A793A">
        <w:t xml:space="preserve"> </w:t>
      </w:r>
      <w:r>
        <w:t>eventuele</w:t>
      </w:r>
      <w:r w:rsidRPr="007A793A">
        <w:t xml:space="preserve"> internationale misdrijven tijdig </w:t>
      </w:r>
      <w:r>
        <w:t>te</w:t>
      </w:r>
      <w:r w:rsidRPr="007A793A">
        <w:t xml:space="preserve"> onderken</w:t>
      </w:r>
      <w:r>
        <w:t>nen</w:t>
      </w:r>
      <w:r w:rsidRPr="007A793A">
        <w:t xml:space="preserve"> en verdachten </w:t>
      </w:r>
      <w:r>
        <w:t>hier</w:t>
      </w:r>
      <w:r w:rsidRPr="007A793A">
        <w:t xml:space="preserve">van </w:t>
      </w:r>
      <w:r>
        <w:t>op te sporen, te vervolgen en te straffen</w:t>
      </w:r>
      <w:r w:rsidRPr="007A793A">
        <w:t>.</w:t>
      </w:r>
    </w:p>
    <w:p w:rsidRPr="00154016" w:rsidR="005652C9" w:rsidP="005652C9" w:rsidRDefault="005652C9" w14:paraId="2036CE05" w14:textId="77777777">
      <w:pPr>
        <w:spacing w:line="276" w:lineRule="auto"/>
      </w:pPr>
    </w:p>
    <w:p w:rsidR="005652C9" w:rsidP="005652C9" w:rsidRDefault="005652C9" w14:paraId="718A6BAE" w14:textId="77777777">
      <w:pPr>
        <w:spacing w:line="276" w:lineRule="auto"/>
      </w:pPr>
      <w:r w:rsidRPr="00154016">
        <w:t xml:space="preserve">Tijdens de asielprocedure, waaronder het identificatie- en registratieproces, wordt specifiek aandacht besteed aan het onderkennen van signalen </w:t>
      </w:r>
      <w:r>
        <w:t xml:space="preserve">die </w:t>
      </w:r>
      <w:r w:rsidRPr="00154016">
        <w:t xml:space="preserve">wijzen </w:t>
      </w:r>
      <w:r w:rsidRPr="007A793A">
        <w:t>op betrokkenheid bij oorlogsmisdrijven en mensenrechtenschendingen, mensenhandel, openbare orde of signalen die de nationale veiligheid raken</w:t>
      </w:r>
      <w:r w:rsidRPr="00154016">
        <w:t xml:space="preserve">. </w:t>
      </w:r>
      <w:r w:rsidRPr="007A793A">
        <w:t>Voor alle asielzoekers vanaf 12 jaar geldt dat de IND een screening uitvoert na de aanmeldfase van het asielproces. Bij deze screening is er specifieke aandacht voor</w:t>
      </w:r>
      <w:r>
        <w:t xml:space="preserve"> </w:t>
      </w:r>
      <w:r w:rsidRPr="007A793A">
        <w:t xml:space="preserve">signalen die kunnen wijzen op </w:t>
      </w:r>
      <w:r>
        <w:t xml:space="preserve">betrokkenheid bij </w:t>
      </w:r>
      <w:r w:rsidRPr="007A793A">
        <w:t>oorlogsmisdrijven of mensenrechtenschendingen</w:t>
      </w:r>
      <w:r>
        <w:t xml:space="preserve"> (zoals bedoeld in artikel 1F van het Vluchtelingenverdrag) of</w:t>
      </w:r>
      <w:r w:rsidRPr="007A793A">
        <w:t xml:space="preserve"> </w:t>
      </w:r>
      <w:r>
        <w:t xml:space="preserve">dat </w:t>
      </w:r>
      <w:r w:rsidRPr="007A793A">
        <w:t>de vreemdeling een gevaar vormt voor de openbare orde of de nationale veiligheid.</w:t>
      </w:r>
    </w:p>
    <w:p w:rsidRPr="00154016" w:rsidR="005652C9" w:rsidP="005652C9" w:rsidRDefault="005652C9" w14:paraId="6651F88E" w14:textId="77777777">
      <w:pPr>
        <w:spacing w:line="276" w:lineRule="auto"/>
      </w:pPr>
    </w:p>
    <w:p w:rsidR="005652C9" w:rsidP="005652C9" w:rsidRDefault="005652C9" w14:paraId="71B953A6" w14:textId="77777777">
      <w:pPr>
        <w:spacing w:line="276" w:lineRule="auto"/>
      </w:pPr>
      <w:r>
        <w:t>Naast deze screening, kunnen ook tijdens en ná afloop van de procedure signalen bij de IND binnenkomen over mogelijke strafbare feiten of signalen waaruit 1F-indicaties naar voren komen (klik- of tipbrieven van burgers, slachtoffers/getuigen van 1F-misdrijven, meldingen vanuit de migratieketen), waarna een 1F-onderzoek kan worden opgestart. Als dit aanwijzingen zijn dat iemand (mogelijk) een gevaar vormt voor de nationale veiligheid dan wordt de asielaanvraag behandeld door het Team Speciale Zaken en wordt het signaal gedeeld met de inlichtingen- en veiligheidsdiensten.</w:t>
      </w:r>
    </w:p>
    <w:p w:rsidRPr="00154016" w:rsidR="005652C9" w:rsidP="005652C9" w:rsidRDefault="005652C9" w14:paraId="6DCAEF01" w14:textId="77777777">
      <w:pPr>
        <w:spacing w:line="276" w:lineRule="auto"/>
      </w:pPr>
    </w:p>
    <w:p w:rsidR="005652C9" w:rsidP="005652C9" w:rsidRDefault="005652C9" w14:paraId="1D3FE231" w14:textId="77777777">
      <w:pPr>
        <w:spacing w:line="276" w:lineRule="auto"/>
      </w:pPr>
      <w:r w:rsidRPr="007A793A">
        <w:t xml:space="preserve">Ondanks alle inspanningen, betrachte zorgvuldigheid en alertheid op signalen </w:t>
      </w:r>
      <w:r w:rsidRPr="00E33C13">
        <w:t>is niet volledig uit te sluiten dat personen misbruik maken van de asielprocedure.</w:t>
      </w:r>
    </w:p>
    <w:p w:rsidR="005652C9" w:rsidP="005652C9" w:rsidRDefault="005652C9" w14:paraId="36D529C6" w14:textId="77777777">
      <w:pPr>
        <w:spacing w:line="276" w:lineRule="auto"/>
      </w:pPr>
    </w:p>
    <w:p w:rsidR="005652C9" w:rsidP="005652C9" w:rsidRDefault="005652C9" w14:paraId="2AB05EB5" w14:textId="77777777">
      <w:pPr>
        <w:spacing w:line="276" w:lineRule="auto"/>
      </w:pPr>
      <w:r>
        <w:rPr>
          <w:b/>
        </w:rPr>
        <w:t>Vraag 4</w:t>
      </w:r>
    </w:p>
    <w:p w:rsidRPr="006B740B" w:rsidR="005652C9" w:rsidP="005652C9" w:rsidRDefault="005652C9" w14:paraId="4B2E0E0F" w14:textId="77777777">
      <w:pPr>
        <w:spacing w:line="276" w:lineRule="auto"/>
        <w:rPr>
          <w:b/>
          <w:bCs/>
          <w:color w:val="FF0000"/>
        </w:rPr>
      </w:pPr>
      <w:r>
        <w:t>Hoe kunt u ervoor zorgen dat al aan de buitengrens van de Europese Unie (EU) wordt vastgesteld dat deze terroristen geen recht hebben op asiel in de EU en zij dus per ommegaande worden teruggestuurd?</w:t>
      </w:r>
    </w:p>
    <w:p w:rsidR="005652C9" w:rsidP="005652C9" w:rsidRDefault="005652C9" w14:paraId="40DE3A27" w14:textId="77777777">
      <w:pPr>
        <w:spacing w:line="276" w:lineRule="auto"/>
      </w:pPr>
    </w:p>
    <w:p w:rsidR="005652C9" w:rsidP="005652C9" w:rsidRDefault="005652C9" w14:paraId="2869C8CE" w14:textId="77777777">
      <w:pPr>
        <w:spacing w:line="276" w:lineRule="auto"/>
      </w:pPr>
      <w:r>
        <w:rPr>
          <w:b/>
        </w:rPr>
        <w:t>Antwoord</w:t>
      </w:r>
    </w:p>
    <w:p w:rsidRPr="0032690E" w:rsidR="005652C9" w:rsidP="005652C9" w:rsidRDefault="005652C9" w14:paraId="7D494A1E" w14:textId="77777777">
      <w:pPr>
        <w:spacing w:line="276" w:lineRule="auto"/>
      </w:pPr>
      <w:r w:rsidRPr="0032690E">
        <w:t xml:space="preserve">Het beheer van de buitengrenzen van de Europese Unie is een gedeelde verantwoordelijkheid van de Europese Unie en </w:t>
      </w:r>
      <w:r>
        <w:t>de</w:t>
      </w:r>
      <w:r w:rsidRPr="0032690E">
        <w:t xml:space="preserve"> lidstaten. Lidstaten zijn verplicht om iedere persoon die zich aan de buitengrens van de Europese Unie meldt, aan een grenscontrole te onderwerpen</w:t>
      </w:r>
      <w:r w:rsidRPr="00D939D2">
        <w:t>. Databanken, onder meer het Schengeninformatiesysteem (SIS), maken het mogelijk om gevaarlijke personen te onderkennen die door andere lidstaten zijn geregistreerd. Wannee</w:t>
      </w:r>
      <w:r w:rsidRPr="0032690E">
        <w:t>r een persoon aan de buitengrens internationale bescherming aanvraagt en er aanwijzingen zijn voor terrorisme</w:t>
      </w:r>
      <w:r>
        <w:t xml:space="preserve"> of internationale misdrijven</w:t>
      </w:r>
      <w:r w:rsidRPr="0032690E">
        <w:t>, dan wordt de asielaanvraag geregistreerd en volgt een vervolgonderzoek. De asielaanvraag kan dan in een grensprocedure, waar nodig onder vrijheidsbeperkende maatregelen, worden afgehandeld.</w:t>
      </w:r>
    </w:p>
    <w:p w:rsidR="005652C9" w:rsidP="005652C9" w:rsidRDefault="005652C9" w14:paraId="7FAD6571" w14:textId="77777777">
      <w:pPr>
        <w:spacing w:line="276" w:lineRule="auto"/>
      </w:pPr>
    </w:p>
    <w:p w:rsidR="005652C9" w:rsidP="005652C9" w:rsidRDefault="005652C9" w14:paraId="3A19ACB1" w14:textId="77777777">
      <w:pPr>
        <w:spacing w:line="276" w:lineRule="auto"/>
      </w:pPr>
      <w:r>
        <w:rPr>
          <w:b/>
        </w:rPr>
        <w:t>Vraag 5</w:t>
      </w:r>
    </w:p>
    <w:p w:rsidR="005652C9" w:rsidP="005652C9" w:rsidRDefault="005652C9" w14:paraId="0602D9E5" w14:textId="77777777">
      <w:pPr>
        <w:spacing w:line="276" w:lineRule="auto"/>
      </w:pPr>
      <w:r>
        <w:t>Deelt u de opvatting dat het Nederlandse kabinet naast het aandringen op humanitaire hulp via Arabische landen, ook actief en publiekelijk druk moet uitoefenen op de regering-Netanyahu om onmiddellijk een staakt-het-vuren in te stellen en onbeperkte toegang voor humanitaire hulp te verlenen, en daarbij in de gaten te houden welk effect beslissingen van de regering Netanyahu kunnen hebben op migratie richting de EU? Zo nee, waarom niet?</w:t>
      </w:r>
    </w:p>
    <w:p w:rsidR="005652C9" w:rsidP="005652C9" w:rsidRDefault="005652C9" w14:paraId="366DE6A1" w14:textId="77777777">
      <w:pPr>
        <w:spacing w:line="276" w:lineRule="auto"/>
      </w:pPr>
    </w:p>
    <w:p w:rsidR="005652C9" w:rsidP="005652C9" w:rsidRDefault="005652C9" w14:paraId="3135906C" w14:textId="77777777">
      <w:pPr>
        <w:spacing w:line="276" w:lineRule="auto"/>
      </w:pPr>
    </w:p>
    <w:p w:rsidR="005652C9" w:rsidP="005652C9" w:rsidRDefault="005652C9" w14:paraId="6EF24238" w14:textId="77777777">
      <w:pPr>
        <w:spacing w:line="276" w:lineRule="auto"/>
      </w:pPr>
      <w:r>
        <w:rPr>
          <w:b/>
        </w:rPr>
        <w:t>Antwoord</w:t>
      </w:r>
    </w:p>
    <w:p w:rsidR="005652C9" w:rsidP="005652C9" w:rsidRDefault="005652C9" w14:paraId="5EE34704" w14:textId="77777777">
      <w:pPr>
        <w:spacing w:line="276" w:lineRule="auto"/>
      </w:pPr>
      <w:r>
        <w:lastRenderedPageBreak/>
        <w:t xml:space="preserve">Het kabinet zet zich onverminderd in voor een staakt-het-vuren om daarmee het lijden van de gijzelaars en de </w:t>
      </w:r>
      <w:proofErr w:type="spellStart"/>
      <w:r>
        <w:t>Gazanen</w:t>
      </w:r>
      <w:proofErr w:type="spellEnd"/>
      <w:r>
        <w:t xml:space="preserve"> te verlichten, en een weg naar een duurzame oplossing voor het conflict in te slaan. Het kabinet voert via diplomatieke kanalen druk uit om onbeperkte toegang en distributie van humanitaire hulp in Gaza te bewerkstelligen. </w:t>
      </w:r>
      <w:r w:rsidRPr="00E63A9E">
        <w:t>De principes</w:t>
      </w:r>
      <w:r>
        <w:t xml:space="preserve"> voor de toekomst van Gaza</w:t>
      </w:r>
      <w:r w:rsidRPr="00E63A9E">
        <w:t xml:space="preserve"> die door de G7 zijn uitgedragen blijven voor Nederland leidend, waaronder geen reductie van grondgebied</w:t>
      </w:r>
      <w:r>
        <w:t>, geen gedwongen verplaatsingen van Palestijnen en geen permanente aanwezigheid van de Israëlische krijgsmacht in de Gazastrook.</w:t>
      </w:r>
    </w:p>
    <w:p w:rsidR="005652C9" w:rsidP="005652C9" w:rsidRDefault="005652C9" w14:paraId="50285B37" w14:textId="77777777">
      <w:pPr>
        <w:spacing w:line="276" w:lineRule="auto"/>
      </w:pPr>
    </w:p>
    <w:p w:rsidR="005652C9" w:rsidP="005652C9" w:rsidRDefault="005652C9" w14:paraId="37402300" w14:textId="77777777">
      <w:pPr>
        <w:spacing w:line="276" w:lineRule="auto"/>
      </w:pPr>
      <w:r>
        <w:rPr>
          <w:b/>
        </w:rPr>
        <w:t>Vraag 6</w:t>
      </w:r>
    </w:p>
    <w:p w:rsidR="005652C9" w:rsidP="005652C9" w:rsidRDefault="005652C9" w14:paraId="328B7E8F" w14:textId="77777777">
      <w:pPr>
        <w:spacing w:line="276" w:lineRule="auto"/>
      </w:pPr>
      <w:r>
        <w:t>Is er zicht op een doorbraak in de situatie door de zeer benodigde vrijlating van alle gijzelaars door Hamas en zo ja op welke wijze? Zo nee waarom niet?</w:t>
      </w:r>
    </w:p>
    <w:p w:rsidR="005652C9" w:rsidP="005652C9" w:rsidRDefault="005652C9" w14:paraId="2C82F956" w14:textId="77777777">
      <w:pPr>
        <w:spacing w:line="276" w:lineRule="auto"/>
      </w:pPr>
    </w:p>
    <w:p w:rsidR="005652C9" w:rsidP="005652C9" w:rsidRDefault="005652C9" w14:paraId="37A4135D" w14:textId="77777777">
      <w:pPr>
        <w:spacing w:line="276" w:lineRule="auto"/>
      </w:pPr>
      <w:r>
        <w:rPr>
          <w:b/>
        </w:rPr>
        <w:t>Antwoord</w:t>
      </w:r>
    </w:p>
    <w:p w:rsidR="005652C9" w:rsidP="005652C9" w:rsidRDefault="005652C9" w14:paraId="2C879653" w14:textId="77777777">
      <w:pPr>
        <w:spacing w:line="276" w:lineRule="auto"/>
      </w:pPr>
      <w:r>
        <w:t>Voor het vrijlaten van alle gijzelaars, het lenigen van de humanitaire noden en een</w:t>
      </w:r>
    </w:p>
    <w:p w:rsidR="005652C9" w:rsidP="005652C9" w:rsidRDefault="005652C9" w14:paraId="689EC930" w14:textId="77777777">
      <w:pPr>
        <w:spacing w:line="276" w:lineRule="auto"/>
      </w:pPr>
      <w:r>
        <w:t xml:space="preserve">duurzame oplossing blijft het essentieel dat er een onmiddellijk en permanent staakt-het-vuren komt tussen Israël en Hamas. Israël en Hamas moeten beide hun verantwoordelijkheid hiervoor nemen. Helaas constateert het kabinet dat de onderhandelingen zijn vastgelopen. De posities van Hamas en Israël over een permanent einde aan het conflict liggen nog ver uit elkaar. Het kabinet heeft </w:t>
      </w:r>
      <w:r w:rsidRPr="0042049D">
        <w:t xml:space="preserve">het belang van een </w:t>
      </w:r>
      <w:r>
        <w:t xml:space="preserve">staakt-het-vuren meermaals bij Israël benadrukt. Het kabinet staat in nauw contact met partners die een bemiddelende rol spelen in de onderhandelingen. </w:t>
      </w:r>
    </w:p>
    <w:p w:rsidR="005652C9" w:rsidP="005652C9" w:rsidRDefault="005652C9" w14:paraId="2E992AE1" w14:textId="77777777">
      <w:pPr>
        <w:spacing w:line="276" w:lineRule="auto"/>
      </w:pPr>
    </w:p>
    <w:p w:rsidR="005652C9" w:rsidP="005652C9" w:rsidRDefault="005652C9" w14:paraId="450EB78E" w14:textId="77777777">
      <w:pPr>
        <w:spacing w:line="276" w:lineRule="auto"/>
      </w:pPr>
      <w:r>
        <w:rPr>
          <w:b/>
        </w:rPr>
        <w:t>Vraag 7</w:t>
      </w:r>
    </w:p>
    <w:p w:rsidR="005652C9" w:rsidP="005652C9" w:rsidRDefault="005652C9" w14:paraId="60A496CE" w14:textId="77777777">
      <w:pPr>
        <w:spacing w:line="276" w:lineRule="auto"/>
      </w:pPr>
      <w:r>
        <w:t xml:space="preserve">Hoe werkt het kabinet, in het licht van het recht van Palestijnen om op hun eigen grondgebied te blijven wonen, concreet aan het beëindigen van het conflict en het realiseren van een </w:t>
      </w:r>
      <w:proofErr w:type="spellStart"/>
      <w:r>
        <w:t>tweestatenoplossing</w:t>
      </w:r>
      <w:proofErr w:type="spellEnd"/>
      <w:r>
        <w:t>, en bent u bereid om daarbij de regering-Netanyahu expliciet te houden aan het beëindigen van disproportioneel geweld en het opheffen van blokkades als essentiële stap, naast het erkennen van Israël door omliggende landen en het ontmantelen van Hamas?</w:t>
      </w:r>
    </w:p>
    <w:p w:rsidR="005652C9" w:rsidP="005652C9" w:rsidRDefault="005652C9" w14:paraId="253A3CF9" w14:textId="77777777">
      <w:pPr>
        <w:spacing w:line="276" w:lineRule="auto"/>
      </w:pPr>
    </w:p>
    <w:p w:rsidR="005652C9" w:rsidP="005652C9" w:rsidRDefault="005652C9" w14:paraId="4641D1A8" w14:textId="77777777">
      <w:pPr>
        <w:spacing w:line="276" w:lineRule="auto"/>
      </w:pPr>
      <w:r>
        <w:rPr>
          <w:b/>
        </w:rPr>
        <w:t>Antwoord</w:t>
      </w:r>
    </w:p>
    <w:p w:rsidR="005652C9" w:rsidP="005652C9" w:rsidRDefault="005652C9" w14:paraId="6614F285" w14:textId="77777777">
      <w:pPr>
        <w:spacing w:line="276" w:lineRule="auto"/>
      </w:pPr>
      <w:r w:rsidRPr="00F86937">
        <w:lastRenderedPageBreak/>
        <w:t>De oorlog in de Gazastrook moet stoppen. De inzet van het kabinet is daarop gericht, door een combinatie van dialoog en druk. Zoals</w:t>
      </w:r>
      <w:r w:rsidRPr="000C397C">
        <w:t xml:space="preserve"> toegelicht in de brief aan uw Kamer over de situatie in de Gazastrook van 28 juli</w:t>
      </w:r>
      <w:r>
        <w:rPr>
          <w:rStyle w:val="Voetnootmarkering"/>
        </w:rPr>
        <w:footnoteReference w:id="2"/>
      </w:r>
      <w:r w:rsidRPr="000C397C">
        <w:t xml:space="preserve"> </w:t>
      </w:r>
      <w:r>
        <w:t>en 9 september</w:t>
      </w:r>
      <w:r>
        <w:rPr>
          <w:rStyle w:val="Voetnootmarkering"/>
        </w:rPr>
        <w:footnoteReference w:id="3"/>
      </w:r>
      <w:r>
        <w:t xml:space="preserve"> jl., </w:t>
      </w:r>
      <w:r w:rsidRPr="000C397C">
        <w:t>en de recente Kamerdebatten op 7, 21 en 22 augustus</w:t>
      </w:r>
      <w:r>
        <w:t xml:space="preserve"> en op 10 september jl.</w:t>
      </w:r>
      <w:r w:rsidRPr="000C397C">
        <w:t>, probeert het kabinet nationaal en in EU verband de Israëlische autoriteiten te bewegen om de situatie in de Gazastrook te verbeteren.</w:t>
      </w:r>
      <w:r>
        <w:t xml:space="preserve"> </w:t>
      </w:r>
      <w:r w:rsidRPr="00036EAF">
        <w:t>Het kabinet zet zich</w:t>
      </w:r>
      <w:r>
        <w:t xml:space="preserve"> ook</w:t>
      </w:r>
      <w:r w:rsidRPr="00036EAF">
        <w:t xml:space="preserve"> onverminderd in voor een</w:t>
      </w:r>
      <w:r>
        <w:t xml:space="preserve"> door beide partijen gedragen</w:t>
      </w:r>
      <w:r w:rsidRPr="00036EAF">
        <w:t xml:space="preserve"> </w:t>
      </w:r>
      <w:proofErr w:type="spellStart"/>
      <w:r w:rsidRPr="00036EAF">
        <w:t>tweestatenoplossing</w:t>
      </w:r>
      <w:proofErr w:type="spellEnd"/>
      <w:r>
        <w:t xml:space="preserve">. Nederland heeft daarom de </w:t>
      </w:r>
      <w:r>
        <w:rPr>
          <w:i/>
          <w:iCs/>
        </w:rPr>
        <w:t xml:space="preserve">New York </w:t>
      </w:r>
      <w:proofErr w:type="spellStart"/>
      <w:r>
        <w:rPr>
          <w:i/>
          <w:iCs/>
        </w:rPr>
        <w:t>Declaration</w:t>
      </w:r>
      <w:proofErr w:type="spellEnd"/>
      <w:r>
        <w:rPr>
          <w:i/>
          <w:iCs/>
        </w:rPr>
        <w:t xml:space="preserve"> </w:t>
      </w:r>
      <w:r>
        <w:t>ondertekend en een voorstem uitgebracht op de ondersteunde VN-resolutie.</w:t>
      </w:r>
    </w:p>
    <w:p w:rsidR="005652C9" w:rsidP="005652C9" w:rsidRDefault="005652C9" w14:paraId="4CA8C603" w14:textId="77777777">
      <w:pPr>
        <w:spacing w:line="276" w:lineRule="auto"/>
      </w:pPr>
    </w:p>
    <w:p w:rsidR="005652C9" w:rsidP="005652C9" w:rsidRDefault="005652C9" w14:paraId="01C137F0" w14:textId="77777777">
      <w:pPr>
        <w:spacing w:line="276" w:lineRule="auto"/>
      </w:pPr>
      <w:r>
        <w:t>Het kabinet zet grote vraagtekens bij de proportionaliteit van het optreden van Israël in de Gazastrook. Nederland spreekt de Israëlische regering consequent aan op het belang van de naleving van internationaal recht en veroordeelt de blokkade van humanitaire hulp en levering van elektriciteit. Tegelijkertijd is er geen rol voor Hamas in de toekomst van Gaza en moeten zij worden ontwapend.</w:t>
      </w:r>
    </w:p>
    <w:p w:rsidR="005652C9" w:rsidP="005652C9" w:rsidRDefault="005652C9" w14:paraId="6C8B934E" w14:textId="77777777">
      <w:pPr>
        <w:spacing w:line="276" w:lineRule="auto"/>
      </w:pPr>
    </w:p>
    <w:p w:rsidR="005652C9" w:rsidP="005652C9" w:rsidRDefault="005652C9" w14:paraId="419EFC1E" w14:textId="77777777">
      <w:pPr>
        <w:spacing w:line="276" w:lineRule="auto"/>
      </w:pPr>
      <w:r>
        <w:rPr>
          <w:b/>
        </w:rPr>
        <w:t>Vraag 8</w:t>
      </w:r>
    </w:p>
    <w:p w:rsidR="005652C9" w:rsidP="005652C9" w:rsidRDefault="005652C9" w14:paraId="0B3AE125" w14:textId="77777777">
      <w:pPr>
        <w:spacing w:line="276" w:lineRule="auto"/>
      </w:pPr>
      <w:r>
        <w:t>Op welke manier zet Nederland zich in om een grotere hongersnood of grootschalige migratie te voorkomen?</w:t>
      </w:r>
    </w:p>
    <w:p w:rsidR="005652C9" w:rsidP="005652C9" w:rsidRDefault="005652C9" w14:paraId="6CDBFE8A" w14:textId="77777777">
      <w:pPr>
        <w:spacing w:line="276" w:lineRule="auto"/>
      </w:pPr>
    </w:p>
    <w:p w:rsidR="005652C9" w:rsidP="005652C9" w:rsidRDefault="005652C9" w14:paraId="4EC0D384" w14:textId="77777777">
      <w:pPr>
        <w:spacing w:line="276" w:lineRule="auto"/>
      </w:pPr>
      <w:r>
        <w:rPr>
          <w:b/>
        </w:rPr>
        <w:t>Antwoord</w:t>
      </w:r>
    </w:p>
    <w:p w:rsidR="005652C9" w:rsidP="005652C9" w:rsidRDefault="005652C9" w14:paraId="567F51A2" w14:textId="77777777">
      <w:pPr>
        <w:spacing w:line="276" w:lineRule="auto"/>
      </w:pPr>
      <w:r>
        <w:t xml:space="preserve">Zie ook het antwoord op vraag 7. </w:t>
      </w:r>
      <w:r w:rsidRPr="000C397C">
        <w:t xml:space="preserve">Er is momenteel sprake van een hongercrisis in de Gazastrook vanwege de maandenlange blokkade van humanitaire hulp door Israël en de aanhoudende belemmeringen voor toevoer en distributie van hulp. </w:t>
      </w:r>
      <w:bookmarkStart w:name="_Hlk205368342" w:id="1"/>
      <w:r w:rsidRPr="000C397C">
        <w:t>Dit wordt ook onderstreept in het gepubliceerde IPC-rapport op 22 augustus jl., waarin hongersnood wordt vastgesteld in delen van de Gazastrook.</w:t>
      </w:r>
      <w:bookmarkEnd w:id="1"/>
    </w:p>
    <w:p w:rsidR="005652C9" w:rsidP="005652C9" w:rsidRDefault="005652C9" w14:paraId="6D6B9628" w14:textId="77777777">
      <w:pPr>
        <w:spacing w:line="276" w:lineRule="auto"/>
      </w:pPr>
    </w:p>
    <w:p w:rsidRPr="007D6ED1" w:rsidR="005652C9" w:rsidP="005652C9" w:rsidRDefault="005652C9" w14:paraId="536C625C" w14:textId="77777777">
      <w:pPr>
        <w:spacing w:line="276" w:lineRule="auto"/>
      </w:pPr>
      <w:r>
        <w:t>De Nederlandse inzet is gericht op diplomatieke inzet enerzijds, en financi</w:t>
      </w:r>
      <w:r w:rsidRPr="00917201">
        <w:t>ël</w:t>
      </w:r>
      <w:r>
        <w:t>e en andersoortige ondersteuning van humanitaire organisaties in de Gazastrook en omliggende landen anderzijds.</w:t>
      </w:r>
    </w:p>
    <w:p w:rsidR="005652C9" w:rsidP="005652C9" w:rsidRDefault="005652C9" w14:paraId="00063792" w14:textId="77777777">
      <w:pPr>
        <w:spacing w:line="276" w:lineRule="auto"/>
      </w:pPr>
    </w:p>
    <w:p w:rsidR="005652C9" w:rsidP="005652C9" w:rsidRDefault="005652C9" w14:paraId="098E8ED8" w14:textId="77777777">
      <w:pPr>
        <w:spacing w:line="276" w:lineRule="auto"/>
      </w:pPr>
      <w:r>
        <w:rPr>
          <w:b/>
        </w:rPr>
        <w:t>Vraag 9</w:t>
      </w:r>
    </w:p>
    <w:p w:rsidR="005652C9" w:rsidP="005652C9" w:rsidRDefault="005652C9" w14:paraId="3D0AADCA" w14:textId="77777777">
      <w:pPr>
        <w:spacing w:line="276" w:lineRule="auto"/>
      </w:pPr>
      <w:r>
        <w:lastRenderedPageBreak/>
        <w:t>Op welke manier zetten Nederland en de EU zich in wat betreft noodhulp en opvang in de regio in de regio rond Gaza? Kan de inzet in EU-verband op beide punten vergroot worden?</w:t>
      </w:r>
    </w:p>
    <w:p w:rsidR="005652C9" w:rsidP="005652C9" w:rsidRDefault="005652C9" w14:paraId="5DBA0427" w14:textId="77777777">
      <w:pPr>
        <w:spacing w:line="276" w:lineRule="auto"/>
      </w:pPr>
    </w:p>
    <w:p w:rsidR="005652C9" w:rsidP="005652C9" w:rsidRDefault="005652C9" w14:paraId="443E37C4" w14:textId="77777777">
      <w:pPr>
        <w:spacing w:line="276" w:lineRule="auto"/>
      </w:pPr>
      <w:r>
        <w:rPr>
          <w:b/>
        </w:rPr>
        <w:t>Antwoord</w:t>
      </w:r>
    </w:p>
    <w:p w:rsidR="005652C9" w:rsidP="005652C9" w:rsidRDefault="005652C9" w14:paraId="21EE2DC0" w14:textId="77777777">
      <w:pPr>
        <w:spacing w:line="276" w:lineRule="auto"/>
      </w:pPr>
      <w:r w:rsidRPr="00925EB2">
        <w:t>Zie de beantwoording van vraag 8. Verdere opvang van Palestijnse ontheemden in de regio zou het gevolg zijn van een uiterst onwenselijk scenario, zijnde de etnische zuivering van de Gazastrook, waarover ik niet kan speculeren. Zoals bekend zet het kabinet wel in op het ondersteunen van de opvang, behandeling en zorg voor zoveel mogelijk patiënten in de regio en het vergroten van capaciteit daartoe. Hiervoor zijn de noden hoog en op dit gebied kan Nederland snel een concrete en zinvolle bijdrage leveren.</w:t>
      </w:r>
    </w:p>
    <w:p w:rsidR="005652C9" w:rsidP="005652C9" w:rsidRDefault="005652C9" w14:paraId="495DE688" w14:textId="77777777">
      <w:pPr>
        <w:spacing w:line="276" w:lineRule="auto"/>
      </w:pPr>
    </w:p>
    <w:p w:rsidR="005652C9" w:rsidP="005652C9" w:rsidRDefault="005652C9" w14:paraId="3261C9B2" w14:textId="77777777">
      <w:pPr>
        <w:spacing w:line="276" w:lineRule="auto"/>
      </w:pPr>
      <w:r>
        <w:rPr>
          <w:b/>
        </w:rPr>
        <w:t>Vraag 10</w:t>
      </w:r>
    </w:p>
    <w:p w:rsidR="005652C9" w:rsidP="005652C9" w:rsidRDefault="005652C9" w14:paraId="6C8386C8" w14:textId="77777777">
      <w:pPr>
        <w:spacing w:line="276" w:lineRule="auto"/>
      </w:pPr>
      <w:r>
        <w:t xml:space="preserve">Hoe onderneemt u momenteel actie vanuit Nederland en in de EU om te waarborgen dat eventuele vluchtelingen uit Gaza in de regio worden opgevangen en niet massaal naar de EU komen om asiel aan te vragen? </w:t>
      </w:r>
    </w:p>
    <w:p w:rsidR="005652C9" w:rsidP="005652C9" w:rsidRDefault="005652C9" w14:paraId="0CD68DB0" w14:textId="77777777">
      <w:pPr>
        <w:spacing w:line="276" w:lineRule="auto"/>
      </w:pPr>
    </w:p>
    <w:p w:rsidRPr="00E57EA4" w:rsidR="005652C9" w:rsidP="005652C9" w:rsidRDefault="005652C9" w14:paraId="1E064320" w14:textId="77777777">
      <w:pPr>
        <w:spacing w:line="276" w:lineRule="auto"/>
        <w:rPr>
          <w:b/>
        </w:rPr>
      </w:pPr>
      <w:r w:rsidRPr="00E57EA4">
        <w:rPr>
          <w:b/>
        </w:rPr>
        <w:t>Antwoord</w:t>
      </w:r>
    </w:p>
    <w:p w:rsidRPr="00E57EA4" w:rsidR="005652C9" w:rsidP="005652C9" w:rsidRDefault="005652C9" w14:paraId="7149E037" w14:textId="77777777">
      <w:pPr>
        <w:spacing w:line="276" w:lineRule="auto"/>
        <w:rPr>
          <w:bCs/>
        </w:rPr>
      </w:pPr>
      <w:r w:rsidRPr="00E57EA4">
        <w:rPr>
          <w:bCs/>
        </w:rPr>
        <w:t>Zie de beantwoording van vraag 9 voor de verdere opvang van Palestijnse ontheemden in de regio.</w:t>
      </w:r>
    </w:p>
    <w:p w:rsidRPr="00E57EA4" w:rsidR="005652C9" w:rsidP="005652C9" w:rsidRDefault="005652C9" w14:paraId="3A2B83A9" w14:textId="77777777">
      <w:pPr>
        <w:spacing w:line="276" w:lineRule="auto"/>
        <w:rPr>
          <w:bCs/>
        </w:rPr>
      </w:pPr>
    </w:p>
    <w:p w:rsidRPr="0067261C" w:rsidR="005652C9" w:rsidP="005652C9" w:rsidRDefault="005652C9" w14:paraId="3266B09A" w14:textId="77777777">
      <w:pPr>
        <w:spacing w:line="276" w:lineRule="auto"/>
        <w:rPr>
          <w:b/>
          <w:bCs/>
        </w:rPr>
      </w:pPr>
      <w:r w:rsidRPr="00E57EA4">
        <w:rPr>
          <w:bCs/>
        </w:rPr>
        <w:t>UNRWA is daarnaast gemandateerd door de AVVN om basisdiensten te verlenen aan Palestijnse vluchtelingen in de Gazastrook, de Westelijke Jordaanoever, Libanon, Syrië en Jordanië. UNRWA verleent diensten aan Palestijnse vluchtelingen zoals UNHCR dat doet voor andere vluchtelingen. Zo zijn zij verantwoordelijk voor onder andere gezondheidszorg en onderwijs, waarmee ze bijdragen aan stabiliteit in de regio. Nederland geeft in 2025 15 miljoen euro aan UNRWA zoals vastgelegd in het aangenomen amendement 36 600 XVII, nr. 50, en heeft recent tevens ingestemd met een EU-bijdrage uit NDICI-middelen aan</w:t>
      </w:r>
      <w:r w:rsidRPr="0067261C">
        <w:rPr>
          <w:bCs/>
        </w:rPr>
        <w:t xml:space="preserve"> </w:t>
      </w:r>
      <w:r w:rsidRPr="00E57EA4">
        <w:rPr>
          <w:bCs/>
        </w:rPr>
        <w:t>UNRWA (begroting 2025) ter waarde van 82 miljoen euro. Ook zet Nederland in op diversificatie van humanitaire hulp in de Gazastrook door ook middelen beschikbaar te stellen voor onder andere de Rode Kruis- en Rode Halve Maanbeweging en WFP.</w:t>
      </w:r>
    </w:p>
    <w:p w:rsidR="005652C9" w:rsidP="005652C9" w:rsidRDefault="005652C9" w14:paraId="2891E55B" w14:textId="77777777">
      <w:pPr>
        <w:spacing w:line="276" w:lineRule="auto"/>
      </w:pPr>
    </w:p>
    <w:p w:rsidR="005652C9" w:rsidP="005652C9" w:rsidRDefault="005652C9" w14:paraId="00188CA2" w14:textId="77777777">
      <w:pPr>
        <w:spacing w:line="276" w:lineRule="auto"/>
      </w:pPr>
      <w:r>
        <w:rPr>
          <w:b/>
        </w:rPr>
        <w:lastRenderedPageBreak/>
        <w:t>Vraag 11</w:t>
      </w:r>
    </w:p>
    <w:p w:rsidR="005652C9" w:rsidP="005652C9" w:rsidRDefault="005652C9" w14:paraId="48D7DBA6" w14:textId="77777777">
      <w:pPr>
        <w:spacing w:line="276" w:lineRule="auto"/>
      </w:pPr>
      <w:r>
        <w:t>Bent u bereid de Arabische landen aan te spreken op hun verantwoordelijkheid om opvang in de regio te bieden alsmede te voorkomen dat door hun landen illegale migratieroutes ontstaan richting Europa?</w:t>
      </w:r>
    </w:p>
    <w:p w:rsidR="005652C9" w:rsidP="005652C9" w:rsidRDefault="005652C9" w14:paraId="1C123D02" w14:textId="77777777">
      <w:pPr>
        <w:spacing w:line="276" w:lineRule="auto"/>
      </w:pPr>
    </w:p>
    <w:p w:rsidR="005652C9" w:rsidP="005652C9" w:rsidRDefault="005652C9" w14:paraId="02BB44B4" w14:textId="77777777">
      <w:pPr>
        <w:spacing w:line="276" w:lineRule="auto"/>
      </w:pPr>
      <w:r>
        <w:rPr>
          <w:b/>
        </w:rPr>
        <w:t>Antwoord</w:t>
      </w:r>
    </w:p>
    <w:p w:rsidR="005652C9" w:rsidP="005652C9" w:rsidRDefault="005652C9" w14:paraId="65477219" w14:textId="77777777">
      <w:pPr>
        <w:spacing w:line="276" w:lineRule="auto"/>
      </w:pPr>
      <w:r>
        <w:t xml:space="preserve">Het kabinet zet in op </w:t>
      </w:r>
      <w:r w:rsidRPr="006B0B60">
        <w:t>samenwerking</w:t>
      </w:r>
      <w:r>
        <w:t xml:space="preserve"> met landen </w:t>
      </w:r>
      <w:r w:rsidRPr="006B0B60">
        <w:t>langs migratieroutes richting de Europese Unie</w:t>
      </w:r>
      <w:r>
        <w:t xml:space="preserve"> om irreguliere migratie tegen te gaan</w:t>
      </w:r>
      <w:r w:rsidRPr="006B0B60">
        <w:t xml:space="preserve"> en</w:t>
      </w:r>
      <w:r>
        <w:t xml:space="preserve"> </w:t>
      </w:r>
      <w:r w:rsidRPr="006B0B60">
        <w:t>terugkeer te bevorderen. Hiervoor heeft het kabinet een beleidsagenda voor</w:t>
      </w:r>
      <w:r>
        <w:t xml:space="preserve"> de </w:t>
      </w:r>
      <w:r w:rsidRPr="006B0B60">
        <w:t>Interdepartementale Taskforce Internationale Migratie opgesteld</w:t>
      </w:r>
      <w:r>
        <w:t>.</w:t>
      </w:r>
      <w:r>
        <w:rPr>
          <w:rStyle w:val="Voetnootmarkering"/>
        </w:rPr>
        <w:footnoteReference w:id="4"/>
      </w:r>
      <w:r>
        <w:t xml:space="preserve"> Het bevorderen en ondersteunen van opvang in de regio is eveneens een prioriteit van dit kabinet, en is een terugkerend gespreksonderwerp met onze partners in de regio.</w:t>
      </w:r>
    </w:p>
    <w:p w:rsidR="005652C9" w:rsidP="005652C9" w:rsidRDefault="005652C9" w14:paraId="00F11895" w14:textId="77777777">
      <w:pPr>
        <w:spacing w:line="276" w:lineRule="auto"/>
      </w:pPr>
    </w:p>
    <w:p w:rsidR="005652C9" w:rsidP="005652C9" w:rsidRDefault="005652C9" w14:paraId="3C48BB09" w14:textId="77777777">
      <w:pPr>
        <w:spacing w:line="276" w:lineRule="auto"/>
      </w:pPr>
      <w:r>
        <w:rPr>
          <w:b/>
        </w:rPr>
        <w:t>Vraag 12</w:t>
      </w:r>
    </w:p>
    <w:p w:rsidR="005652C9" w:rsidP="005652C9" w:rsidRDefault="005652C9" w14:paraId="4D3C16DF" w14:textId="77777777">
      <w:pPr>
        <w:spacing w:line="276" w:lineRule="auto"/>
      </w:pPr>
      <w:r>
        <w:t xml:space="preserve">Bent u bereid dit onderwerp in relatie tot mogelijke migratiestromen op de agenda te zetten van de volgende Europese Raad en uw bilaterale gesprekken met de regering-Netanyahu, alsmede de regeringen van de Arabische landen? </w:t>
      </w:r>
    </w:p>
    <w:p w:rsidR="005652C9" w:rsidP="005652C9" w:rsidRDefault="005652C9" w14:paraId="15463CB6" w14:textId="77777777">
      <w:pPr>
        <w:spacing w:line="276" w:lineRule="auto"/>
      </w:pPr>
    </w:p>
    <w:p w:rsidR="005652C9" w:rsidP="005652C9" w:rsidRDefault="005652C9" w14:paraId="4293C179" w14:textId="77777777">
      <w:pPr>
        <w:spacing w:line="276" w:lineRule="auto"/>
      </w:pPr>
      <w:r>
        <w:rPr>
          <w:b/>
        </w:rPr>
        <w:t>Antwoord</w:t>
      </w:r>
    </w:p>
    <w:p w:rsidR="005652C9" w:rsidP="005652C9" w:rsidRDefault="005652C9" w14:paraId="39721101" w14:textId="77777777">
      <w:pPr>
        <w:spacing w:line="276" w:lineRule="auto"/>
      </w:pPr>
      <w:r>
        <w:t xml:space="preserve">Het kabinet steunt de structurele bespreking van migratie op de agenda van de Europese Raad en, waar opportuun, wordt migratie ook besproken in diverse bilaterale contacten. </w:t>
      </w:r>
    </w:p>
    <w:p w:rsidR="005652C9" w:rsidP="005652C9" w:rsidRDefault="005652C9" w14:paraId="6803293B" w14:textId="77777777">
      <w:pPr>
        <w:spacing w:line="276" w:lineRule="auto"/>
      </w:pPr>
    </w:p>
    <w:p w:rsidR="005652C9" w:rsidP="005652C9" w:rsidRDefault="005652C9" w14:paraId="5C519C6A" w14:textId="77777777">
      <w:pPr>
        <w:spacing w:line="276" w:lineRule="auto"/>
      </w:pPr>
      <w:r>
        <w:rPr>
          <w:b/>
        </w:rPr>
        <w:t>Vraag 13</w:t>
      </w:r>
    </w:p>
    <w:p w:rsidR="005652C9" w:rsidP="005652C9" w:rsidRDefault="005652C9" w14:paraId="41EA827F" w14:textId="77777777">
      <w:pPr>
        <w:spacing w:line="276" w:lineRule="auto"/>
      </w:pPr>
      <w:r>
        <w:t>Bent u bereid om met Europese collega’s te kijken welke onderdelen van het EU Migratiepact versneld in uitvoering kunnen worden gebracht om zo snel als mogelijk meer grip te krijgen op de buitengrenzen van Europa? Zo nee, waarom niet?</w:t>
      </w:r>
    </w:p>
    <w:p w:rsidR="005652C9" w:rsidP="005652C9" w:rsidRDefault="005652C9" w14:paraId="5C9D22DE" w14:textId="77777777">
      <w:pPr>
        <w:spacing w:line="276" w:lineRule="auto"/>
      </w:pPr>
    </w:p>
    <w:p w:rsidR="005652C9" w:rsidP="005652C9" w:rsidRDefault="005652C9" w14:paraId="134F8B99" w14:textId="77777777">
      <w:pPr>
        <w:spacing w:line="276" w:lineRule="auto"/>
      </w:pPr>
      <w:r>
        <w:rPr>
          <w:b/>
        </w:rPr>
        <w:t>Antwoord</w:t>
      </w:r>
    </w:p>
    <w:p w:rsidR="005652C9" w:rsidP="005652C9" w:rsidRDefault="005652C9" w14:paraId="6DAB241A" w14:textId="77777777">
      <w:pPr>
        <w:spacing w:line="276" w:lineRule="auto"/>
      </w:pPr>
      <w:r>
        <w:t xml:space="preserve">Het kabinet steunt het voorstel van de Europese Commissie dat regelt dat lidstaten enkele onderdelen van het asiel- en migratiepact voor de toepassingsdatum van 12 </w:t>
      </w:r>
      <w:r>
        <w:lastRenderedPageBreak/>
        <w:t>juni 2026 vrijwillig vervroegd kunnen toepassen</w:t>
      </w:r>
      <w:r>
        <w:rPr>
          <w:rStyle w:val="Voetnootmarkering"/>
        </w:rPr>
        <w:footnoteReference w:id="5"/>
      </w:r>
      <w:r>
        <w:t xml:space="preserve">. Dat betreft ten eerste de nationale bevoegdheid om bij het aanmerken van een land als veilig land van herkomst of veilig derde land uitzonderingen te maken voor bepaalde gebiedsdelen of specifieke categorieën personen. Ten tweede krijgen lidstaten de mogelijkheid om de versnelde procedure of de asielgrensprocedure vervroegd toe te passen als een aanvrager afkomstig is uit een land waarvoor het inwilligingspercentage </w:t>
      </w:r>
      <w:proofErr w:type="spellStart"/>
      <w:r>
        <w:t>Uniebreed</w:t>
      </w:r>
      <w:proofErr w:type="spellEnd"/>
      <w:r>
        <w:t xml:space="preserve"> 20% of lager is.</w:t>
      </w:r>
      <w:r w:rsidRPr="00435D03">
        <w:t xml:space="preserve"> </w:t>
      </w:r>
      <w:r>
        <w:t xml:space="preserve">De onderhandelingen over dit voorstel tussen de lidstaten binnen de Raad, en vervolgens met het Europees Parlement, zijn nog niet afgerond. Het kabinet roept op tot een snelle afronding. </w:t>
      </w:r>
    </w:p>
    <w:p w:rsidR="005652C9" w:rsidP="005652C9" w:rsidRDefault="005652C9" w14:paraId="5994EA23" w14:textId="77777777">
      <w:pPr>
        <w:spacing w:line="276" w:lineRule="auto"/>
      </w:pPr>
    </w:p>
    <w:p w:rsidRPr="006B740B" w:rsidR="005652C9" w:rsidP="005652C9" w:rsidRDefault="005652C9" w14:paraId="40E721BF" w14:textId="77777777">
      <w:pPr>
        <w:spacing w:line="276" w:lineRule="auto"/>
        <w:rPr>
          <w:b/>
        </w:rPr>
      </w:pPr>
      <w:r>
        <w:rPr>
          <w:b/>
        </w:rPr>
        <w:t>Vraag 14</w:t>
      </w:r>
    </w:p>
    <w:p w:rsidRPr="006B740B" w:rsidR="005652C9" w:rsidP="005652C9" w:rsidRDefault="005652C9" w14:paraId="7E067ED7" w14:textId="77777777">
      <w:pPr>
        <w:spacing w:line="276" w:lineRule="auto"/>
        <w:rPr>
          <w:bCs/>
        </w:rPr>
      </w:pPr>
      <w:r w:rsidRPr="006B740B">
        <w:rPr>
          <w:bCs/>
        </w:rPr>
        <w:t>Bent u bereid deze vragen een voor een en binnen twee weken te beantwoorden?</w:t>
      </w:r>
      <w:r w:rsidRPr="006B740B">
        <w:rPr>
          <w:bCs/>
        </w:rPr>
        <w:br/>
      </w:r>
    </w:p>
    <w:p w:rsidRPr="006B740B" w:rsidR="005652C9" w:rsidP="005652C9" w:rsidRDefault="005652C9" w14:paraId="5A3CF1DE" w14:textId="77777777">
      <w:pPr>
        <w:spacing w:line="276" w:lineRule="auto"/>
        <w:rPr>
          <w:b/>
        </w:rPr>
      </w:pPr>
      <w:r>
        <w:rPr>
          <w:b/>
        </w:rPr>
        <w:t>Antwoord</w:t>
      </w:r>
    </w:p>
    <w:p w:rsidR="005652C9" w:rsidP="005652C9" w:rsidRDefault="005652C9" w14:paraId="6F17C3E9" w14:textId="77777777">
      <w:pPr>
        <w:spacing w:line="276" w:lineRule="auto"/>
      </w:pPr>
      <w:r>
        <w:t>De beantwoording duurde langer dan verwacht. Vandaar dat er reeds een uitstelbrief is gestuurd op 8 september.</w:t>
      </w:r>
    </w:p>
    <w:p w:rsidR="00CD0E38" w:rsidRDefault="00CD0E38" w14:paraId="7DC3C1EB" w14:textId="77777777"/>
    <w:sectPr w:rsidR="00CD0E38" w:rsidSect="005652C9">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B243" w14:textId="77777777" w:rsidR="005652C9" w:rsidRDefault="005652C9" w:rsidP="005652C9">
      <w:pPr>
        <w:spacing w:after="0" w:line="240" w:lineRule="auto"/>
      </w:pPr>
      <w:r>
        <w:separator/>
      </w:r>
    </w:p>
  </w:endnote>
  <w:endnote w:type="continuationSeparator" w:id="0">
    <w:p w14:paraId="17352D4A" w14:textId="77777777" w:rsidR="005652C9" w:rsidRDefault="005652C9" w:rsidP="0056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3208" w14:textId="77777777" w:rsidR="005652C9" w:rsidRPr="005652C9" w:rsidRDefault="005652C9" w:rsidP="005652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AC8B" w14:textId="77777777" w:rsidR="005652C9" w:rsidRPr="005652C9" w:rsidRDefault="005652C9" w:rsidP="005652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BB0D" w14:textId="77777777" w:rsidR="005652C9" w:rsidRPr="005652C9" w:rsidRDefault="005652C9" w:rsidP="005652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C5CB" w14:textId="77777777" w:rsidR="005652C9" w:rsidRDefault="005652C9" w:rsidP="005652C9">
      <w:pPr>
        <w:spacing w:after="0" w:line="240" w:lineRule="auto"/>
      </w:pPr>
      <w:r>
        <w:separator/>
      </w:r>
    </w:p>
  </w:footnote>
  <w:footnote w:type="continuationSeparator" w:id="0">
    <w:p w14:paraId="2457B826" w14:textId="77777777" w:rsidR="005652C9" w:rsidRDefault="005652C9" w:rsidP="005652C9">
      <w:pPr>
        <w:spacing w:after="0" w:line="240" w:lineRule="auto"/>
      </w:pPr>
      <w:r>
        <w:continuationSeparator/>
      </w:r>
    </w:p>
  </w:footnote>
  <w:footnote w:id="1">
    <w:p w14:paraId="546DCFDA" w14:textId="77777777" w:rsidR="005652C9" w:rsidRPr="004F2158" w:rsidRDefault="005652C9" w:rsidP="005652C9">
      <w:pPr>
        <w:pStyle w:val="Voetnoottekst"/>
        <w:rPr>
          <w:sz w:val="16"/>
          <w:szCs w:val="16"/>
        </w:rPr>
      </w:pPr>
      <w:r w:rsidRPr="004F2158">
        <w:rPr>
          <w:rStyle w:val="Voetnootmarkering"/>
          <w:sz w:val="16"/>
          <w:szCs w:val="16"/>
        </w:rPr>
        <w:footnoteRef/>
      </w:r>
      <w:r w:rsidRPr="004F2158">
        <w:rPr>
          <w:sz w:val="16"/>
          <w:szCs w:val="16"/>
        </w:rPr>
        <w:t xml:space="preserve"> Telegraaf, 12 augustus 2025, LIVE | Netanyahu: ’We zullen Palestijnen toestaan om Gaza te verlaten’ (https://www.telegraaf.nl/buitenland/live-netanyahu-we-zullen-palestijnen-toestaan-om-gaza-te-verlaten/83095900.html).</w:t>
      </w:r>
    </w:p>
  </w:footnote>
  <w:footnote w:id="2">
    <w:p w14:paraId="13CBB3D7" w14:textId="77777777" w:rsidR="005652C9" w:rsidRPr="006F67F5" w:rsidRDefault="005652C9" w:rsidP="005652C9">
      <w:pPr>
        <w:pStyle w:val="Voetnoottekst"/>
        <w:rPr>
          <w:sz w:val="16"/>
          <w:szCs w:val="16"/>
        </w:rPr>
      </w:pPr>
      <w:r w:rsidRPr="004358B3">
        <w:rPr>
          <w:rStyle w:val="Voetnootmarkering"/>
          <w:sz w:val="16"/>
          <w:szCs w:val="16"/>
        </w:rPr>
        <w:footnoteRef/>
      </w:r>
      <w:r w:rsidRPr="004358B3">
        <w:rPr>
          <w:sz w:val="16"/>
          <w:szCs w:val="16"/>
        </w:rPr>
        <w:t xml:space="preserve"> </w:t>
      </w:r>
      <w:r w:rsidRPr="006F67F5">
        <w:rPr>
          <w:sz w:val="16"/>
          <w:szCs w:val="16"/>
        </w:rPr>
        <w:t>Kamerstuk 23 432</w:t>
      </w:r>
      <w:r>
        <w:rPr>
          <w:sz w:val="16"/>
          <w:szCs w:val="16"/>
        </w:rPr>
        <w:t>,</w:t>
      </w:r>
      <w:r w:rsidRPr="006F67F5">
        <w:rPr>
          <w:sz w:val="16"/>
          <w:szCs w:val="16"/>
        </w:rPr>
        <w:t xml:space="preserve"> nr. 569</w:t>
      </w:r>
    </w:p>
  </w:footnote>
  <w:footnote w:id="3">
    <w:p w14:paraId="08BF0A30" w14:textId="77777777" w:rsidR="005652C9" w:rsidRPr="006F67F5" w:rsidRDefault="005652C9" w:rsidP="005652C9">
      <w:pPr>
        <w:pStyle w:val="Voetnoottekst"/>
        <w:rPr>
          <w:sz w:val="16"/>
          <w:szCs w:val="16"/>
        </w:rPr>
      </w:pPr>
      <w:r w:rsidRPr="006F67F5">
        <w:rPr>
          <w:rStyle w:val="Voetnootmarkering"/>
          <w:sz w:val="16"/>
          <w:szCs w:val="16"/>
        </w:rPr>
        <w:footnoteRef/>
      </w:r>
      <w:r w:rsidRPr="006F67F5">
        <w:rPr>
          <w:sz w:val="16"/>
          <w:szCs w:val="16"/>
        </w:rPr>
        <w:t xml:space="preserve"> Kamerstuk 21 501-02</w:t>
      </w:r>
      <w:r>
        <w:rPr>
          <w:sz w:val="16"/>
          <w:szCs w:val="16"/>
        </w:rPr>
        <w:t xml:space="preserve">, nr. </w:t>
      </w:r>
      <w:r w:rsidRPr="006F67F5">
        <w:rPr>
          <w:sz w:val="16"/>
          <w:szCs w:val="16"/>
        </w:rPr>
        <w:t>3228</w:t>
      </w:r>
    </w:p>
  </w:footnote>
  <w:footnote w:id="4">
    <w:p w14:paraId="23F68711" w14:textId="77777777" w:rsidR="005652C9" w:rsidRPr="0030735E" w:rsidRDefault="005652C9" w:rsidP="005652C9">
      <w:pPr>
        <w:pStyle w:val="Voetnoottekst"/>
        <w:rPr>
          <w:sz w:val="16"/>
          <w:szCs w:val="16"/>
        </w:rPr>
      </w:pPr>
      <w:r w:rsidRPr="0030735E">
        <w:rPr>
          <w:rStyle w:val="Voetnootmarkering"/>
          <w:sz w:val="16"/>
          <w:szCs w:val="16"/>
        </w:rPr>
        <w:footnoteRef/>
      </w:r>
      <w:r w:rsidRPr="0030735E">
        <w:rPr>
          <w:sz w:val="16"/>
          <w:szCs w:val="16"/>
        </w:rPr>
        <w:t xml:space="preserve"> </w:t>
      </w:r>
      <w:r>
        <w:rPr>
          <w:sz w:val="16"/>
          <w:szCs w:val="16"/>
        </w:rPr>
        <w:t>Kamerstuk</w:t>
      </w:r>
      <w:r w:rsidRPr="0030735E">
        <w:rPr>
          <w:sz w:val="16"/>
          <w:szCs w:val="16"/>
        </w:rPr>
        <w:t xml:space="preserve"> 30</w:t>
      </w:r>
      <w:r>
        <w:rPr>
          <w:sz w:val="16"/>
          <w:szCs w:val="16"/>
        </w:rPr>
        <w:t xml:space="preserve"> </w:t>
      </w:r>
      <w:r w:rsidRPr="0030735E">
        <w:rPr>
          <w:sz w:val="16"/>
          <w:szCs w:val="16"/>
        </w:rPr>
        <w:t>573, nr. 227</w:t>
      </w:r>
    </w:p>
  </w:footnote>
  <w:footnote w:id="5">
    <w:p w14:paraId="43A8506C" w14:textId="77777777" w:rsidR="005652C9" w:rsidRPr="008A0CE4" w:rsidRDefault="005652C9" w:rsidP="005652C9">
      <w:pPr>
        <w:pStyle w:val="Voetnoottekst"/>
        <w:rPr>
          <w:sz w:val="16"/>
          <w:szCs w:val="16"/>
        </w:rPr>
      </w:pPr>
      <w:r w:rsidRPr="008A0CE4">
        <w:rPr>
          <w:rStyle w:val="Voetnootmarkering"/>
          <w:sz w:val="16"/>
          <w:szCs w:val="16"/>
        </w:rPr>
        <w:footnoteRef/>
      </w:r>
      <w:r w:rsidRPr="008A0CE4">
        <w:rPr>
          <w:sz w:val="16"/>
          <w:szCs w:val="16"/>
        </w:rPr>
        <w:t xml:space="preserve"> Kamerstuk 22 112, nr. 4064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A0F4" w14:textId="77777777" w:rsidR="005652C9" w:rsidRPr="005652C9" w:rsidRDefault="005652C9" w:rsidP="005652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9930" w14:textId="77777777" w:rsidR="005652C9" w:rsidRPr="005652C9" w:rsidRDefault="005652C9" w:rsidP="005652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172E" w14:textId="77777777" w:rsidR="005652C9" w:rsidRPr="005652C9" w:rsidRDefault="005652C9" w:rsidP="005652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C9"/>
    <w:rsid w:val="005652C9"/>
    <w:rsid w:val="00CA302B"/>
    <w:rsid w:val="00CD0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A94D"/>
  <w15:chartTrackingRefBased/>
  <w15:docId w15:val="{E98732C1-7EE4-458E-892F-E8EED6D0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5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52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52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52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52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52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52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52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2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52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52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52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52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52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2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2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2C9"/>
    <w:rPr>
      <w:rFonts w:eastAsiaTheme="majorEastAsia" w:cstheme="majorBidi"/>
      <w:color w:val="272727" w:themeColor="text1" w:themeTint="D8"/>
    </w:rPr>
  </w:style>
  <w:style w:type="paragraph" w:styleId="Titel">
    <w:name w:val="Title"/>
    <w:basedOn w:val="Standaard"/>
    <w:next w:val="Standaard"/>
    <w:link w:val="TitelChar"/>
    <w:uiPriority w:val="10"/>
    <w:qFormat/>
    <w:rsid w:val="00565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52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2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52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2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52C9"/>
    <w:rPr>
      <w:i/>
      <w:iCs/>
      <w:color w:val="404040" w:themeColor="text1" w:themeTint="BF"/>
    </w:rPr>
  </w:style>
  <w:style w:type="paragraph" w:styleId="Lijstalinea">
    <w:name w:val="List Paragraph"/>
    <w:basedOn w:val="Standaard"/>
    <w:uiPriority w:val="34"/>
    <w:qFormat/>
    <w:rsid w:val="005652C9"/>
    <w:pPr>
      <w:ind w:left="720"/>
      <w:contextualSpacing/>
    </w:pPr>
  </w:style>
  <w:style w:type="character" w:styleId="Intensievebenadrukking">
    <w:name w:val="Intense Emphasis"/>
    <w:basedOn w:val="Standaardalinea-lettertype"/>
    <w:uiPriority w:val="21"/>
    <w:qFormat/>
    <w:rsid w:val="005652C9"/>
    <w:rPr>
      <w:i/>
      <w:iCs/>
      <w:color w:val="2F5496" w:themeColor="accent1" w:themeShade="BF"/>
    </w:rPr>
  </w:style>
  <w:style w:type="paragraph" w:styleId="Duidelijkcitaat">
    <w:name w:val="Intense Quote"/>
    <w:basedOn w:val="Standaard"/>
    <w:next w:val="Standaard"/>
    <w:link w:val="DuidelijkcitaatChar"/>
    <w:uiPriority w:val="30"/>
    <w:qFormat/>
    <w:rsid w:val="00565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52C9"/>
    <w:rPr>
      <w:i/>
      <w:iCs/>
      <w:color w:val="2F5496" w:themeColor="accent1" w:themeShade="BF"/>
    </w:rPr>
  </w:style>
  <w:style w:type="character" w:styleId="Intensieveverwijzing">
    <w:name w:val="Intense Reference"/>
    <w:basedOn w:val="Standaardalinea-lettertype"/>
    <w:uiPriority w:val="32"/>
    <w:qFormat/>
    <w:rsid w:val="005652C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652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652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652C9"/>
    <w:rPr>
      <w:vertAlign w:val="superscript"/>
    </w:rPr>
  </w:style>
  <w:style w:type="paragraph" w:styleId="Koptekst">
    <w:name w:val="header"/>
    <w:basedOn w:val="Standaard"/>
    <w:link w:val="KoptekstChar"/>
    <w:uiPriority w:val="99"/>
    <w:unhideWhenUsed/>
    <w:rsid w:val="005652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2C9"/>
  </w:style>
  <w:style w:type="paragraph" w:styleId="Voettekst">
    <w:name w:val="footer"/>
    <w:basedOn w:val="Standaard"/>
    <w:link w:val="VoettekstChar"/>
    <w:uiPriority w:val="99"/>
    <w:unhideWhenUsed/>
    <w:rsid w:val="005652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1976</ap:Words>
  <ap:Characters>10869</ap:Characters>
  <ap:DocSecurity>0</ap:DocSecurity>
  <ap:Lines>90</ap:Lines>
  <ap:Paragraphs>25</ap:Paragraphs>
  <ap:ScaleCrop>false</ap:ScaleCrop>
  <ap:LinksUpToDate>false</ap:LinksUpToDate>
  <ap:CharactersWithSpaces>12820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2025-10-02T14:31:00.0000000Z</dcterms:created>
  <dcterms:modified xsi:type="dcterms:W3CDTF">2025-10-02T14:33:00.0000000Z</dcterms:modified>
  <version/>
  <category/>
</coreProperties>
</file>