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2025Z18539</w:t>
        <w:br/>
      </w:r>
      <w:proofErr w:type="spellEnd"/>
    </w:p>
    <w:p>
      <w:pPr>
        <w:pStyle w:val="Normal"/>
        <w:rPr>
          <w:b w:val="1"/>
          <w:bCs w:val="1"/>
        </w:rPr>
      </w:pPr>
      <w:r w:rsidR="250AE766">
        <w:rPr>
          <w:b w:val="0"/>
          <w:bCs w:val="0"/>
        </w:rPr>
        <w:t>(ingezonden 2 oktober 2025)</w:t>
        <w:br/>
      </w:r>
    </w:p>
    <w:p>
      <w:r>
        <w:t xml:space="preserve">Vragen van de leden Kostić (PvdD) en Koekkoek (Volt) aan de minister van Klimaat en Groene Groei en de staatssecretaris van Infrastructuur en Waterstaat over de getekende joint letter of intent met Tata Steel </w:t>
      </w:r>
      <w:r>
        <w:br/>
      </w:r>
    </w:p>
    <w:p>
      <w:r>
        <w:t xml:space="preserve"> </w:t>
      </w:r>
      <w:r>
        <w:br/>
      </w:r>
    </w:p>
    <w:p>
      <w:pPr>
        <w:pStyle w:val="ListParagraph"/>
        <w:numPr>
          <w:ilvl w:val="0"/>
          <w:numId w:val="100488180"/>
        </w:numPr>
        <w:ind w:left="360"/>
      </w:pPr>
      <w:r>
        <w:t xml:space="preserve">In hoeverre is de Nederlandse overheid nu al juridisch aansprakelijk voor het naleven van de Joint Letter of Intent (JLoI)? Waarom zijn er dan ontbindende voorwaarden afgesproken als de overheid niet juridisch aansprakelijk/gebonden is?</w:t>
      </w:r>
      <w:r>
        <w:br/>
      </w:r>
    </w:p>
    <w:p>
      <w:pPr>
        <w:pStyle w:val="ListParagraph"/>
        <w:numPr>
          <w:ilvl w:val="0"/>
          <w:numId w:val="100488180"/>
        </w:numPr>
        <w:ind w:left="360"/>
      </w:pPr>
      <w:r>
        <w:t xml:space="preserve">Wat is er gebeurd met de doelstelling om de Kooks- en Gasfabrieken (KGF) 2 vóór 2029 te sluiten, aangezien het een grote bron is van schadelijke stoffen?</w:t>
      </w:r>
      <w:r>
        <w:br/>
      </w:r>
    </w:p>
    <w:p>
      <w:pPr>
        <w:pStyle w:val="ListParagraph"/>
        <w:numPr>
          <w:ilvl w:val="0"/>
          <w:numId w:val="100488180"/>
        </w:numPr>
        <w:ind w:left="360"/>
      </w:pPr>
      <w:r>
        <w:t xml:space="preserve">Klopt het dat de maatwerkafspraken met Tata Steel niet door kunnen gaan als er handhavingsprocedures en juridische procedures lopen tegen (delen van) het bedrijf? Wat betekent dit voor het handhavings- en toezichtproces dat nu loopt bij KGF 2 en KGF 1? Met welke beslissing van de omgevingsdienst of de rechter zouden de maatwerkafspraken niet doorgaan?</w:t>
      </w:r>
      <w:r>
        <w:br/>
      </w:r>
    </w:p>
    <w:p>
      <w:pPr>
        <w:pStyle w:val="ListParagraph"/>
        <w:numPr>
          <w:ilvl w:val="0"/>
          <w:numId w:val="100488180"/>
        </w:numPr>
        <w:ind w:left="360"/>
      </w:pPr>
      <w:r>
        <w:t xml:space="preserve">De Omgevingsdienst Noordzeekanaalgebied (OD NZKG) heeft na een tweede evaluatie besloten dat het verscherpt toezicht van juni 2023 op de beide Kooksgasfabrieken van kracht blijft en Tata Steel heeft de gestelde doelen van het verscherpt toezicht nog niet behaald[1]; hoe is dit meegenomen bij het opstellen en tekenen van JLoI en welke mogelijke gevolgen heeft dit voor de maatwerkafspraken? Deelt u de mening dat dit geen vertrouwen wekt in Tata Steel als een partner waar je goede afspraken mee kan maken?</w:t>
      </w:r>
      <w:r>
        <w:br/>
      </w:r>
    </w:p>
    <w:p>
      <w:pPr>
        <w:pStyle w:val="ListParagraph"/>
        <w:numPr>
          <w:ilvl w:val="0"/>
          <w:numId w:val="100488180"/>
        </w:numPr>
        <w:ind w:left="360"/>
      </w:pPr>
      <w:r>
        <w:t xml:space="preserve">De OD NZKG, die al decennia intensief met Tata Steel te maken heeft, beschrijft het bedrijf als opportunistisch en calculerend [2], deelt u de mening dat dit geen goede basis is om afspraken te maken?</w:t>
      </w:r>
      <w:r>
        <w:br/>
      </w:r>
    </w:p>
    <w:p>
      <w:pPr>
        <w:pStyle w:val="ListParagraph"/>
        <w:numPr>
          <w:ilvl w:val="0"/>
          <w:numId w:val="100488180"/>
        </w:numPr>
        <w:ind w:left="360"/>
      </w:pPr>
      <w:r>
        <w:t xml:space="preserve">Wat gebeurt er als door handhaving eerdere sluiting van de kooksgasfabrieken wordt afgedwongen, gezien het feit dat het huidige plan van Tata dat het kabinet wil subsidiëren uitgaat van de situatie dat de kooksgasfabrieken nog jarenlang open mogen blijven, maar de kooksgasfabrieken zwaar verouderd zijn (99 van 108 ovens voldoen niet aan de vereisten) en er kans is dat door goede handhaving de kooksgasfabrieken eerder dicht moeten dan nu gepland? Welke gevolgen heeft het voor de maatwerkafspraken en wat is het risico van de investering van de 2 miljard euro van de belastingbetaler?</w:t>
      </w:r>
      <w:r>
        <w:br/>
      </w:r>
    </w:p>
    <w:p>
      <w:pPr>
        <w:pStyle w:val="ListParagraph"/>
        <w:numPr>
          <w:ilvl w:val="0"/>
          <w:numId w:val="100488180"/>
        </w:numPr>
        <w:ind w:left="360"/>
      </w:pPr>
      <w:r>
        <w:t xml:space="preserve">Hoe plaatst u deze maatwerkafspraak in het kader van het recente onderzoek van Stichting Onderzoek Multinationale Ondernemingen (SOMO) dat concludeert dat de business case voor de Tata Steel verduurzaming onhoudbaar is [3]?</w:t>
      </w:r>
      <w:r>
        <w:br/>
      </w:r>
    </w:p>
    <w:p>
      <w:pPr>
        <w:pStyle w:val="ListParagraph"/>
        <w:numPr>
          <w:ilvl w:val="0"/>
          <w:numId w:val="100488180"/>
        </w:numPr>
        <w:ind w:left="360"/>
      </w:pPr>
      <w:r>
        <w:t xml:space="preserve">Waarom geeft u een buitenlandse multinational de ruimte om via de genoemde opzeggingsgronden nationaal beleid te beïnvloeden? </w:t>
      </w:r>
      <w:r>
        <w:br/>
      </w:r>
    </w:p>
    <w:p>
      <w:pPr>
        <w:pStyle w:val="ListParagraph"/>
        <w:numPr>
          <w:ilvl w:val="0"/>
          <w:numId w:val="100488180"/>
        </w:numPr>
        <w:ind w:left="360"/>
      </w:pPr>
      <w:r>
        <w:t xml:space="preserve">Waarom draagt u 600 miljoen euro bij aan de overkapping, terwijl milieu-experts stellen dat dit een wettelijke verplichting betreft[4]?</w:t>
      </w:r>
      <w:r>
        <w:br/>
      </w:r>
    </w:p>
    <w:p>
      <w:pPr>
        <w:pStyle w:val="ListParagraph"/>
        <w:numPr>
          <w:ilvl w:val="0"/>
          <w:numId w:val="100488180"/>
        </w:numPr>
        <w:ind w:left="360"/>
      </w:pPr>
      <w:r>
        <w:t xml:space="preserve">Waarom pretendeert u dat er klimaatwinst is tegen 2030, als zelfs Tata Steel toegeeft dat deze fabriek niet tussen eind 2026 (vroegste moment voor akkoord) en 2030 gebouwd kan worden?</w:t>
      </w:r>
      <w:r>
        <w:br/>
      </w:r>
    </w:p>
    <w:p>
      <w:pPr>
        <w:pStyle w:val="ListParagraph"/>
        <w:numPr>
          <w:ilvl w:val="0"/>
          <w:numId w:val="100488180"/>
        </w:numPr>
        <w:ind w:left="360"/>
      </w:pPr>
      <w:r>
        <w:t xml:space="preserve">Welke consequenties heeft eventuele vertraging van de plannen voor Tata Steel?</w:t>
      </w:r>
      <w:r>
        <w:br/>
      </w:r>
    </w:p>
    <w:p>
      <w:pPr>
        <w:pStyle w:val="ListParagraph"/>
        <w:numPr>
          <w:ilvl w:val="0"/>
          <w:numId w:val="100488180"/>
        </w:numPr>
        <w:ind w:left="360"/>
      </w:pPr>
      <w:r>
        <w:t xml:space="preserve">Waarom is er niets opgenomen over een sociaal plan voor de 1.200 werknemers die in de huidige ontslagronde hun baan verliezen, en werknemers die mogelijk in de toekomst ontslagen worden?</w:t>
      </w:r>
      <w:r>
        <w:br/>
      </w:r>
    </w:p>
    <w:p>
      <w:pPr>
        <w:pStyle w:val="ListParagraph"/>
        <w:numPr>
          <w:ilvl w:val="0"/>
          <w:numId w:val="100488180"/>
        </w:numPr>
        <w:ind w:left="360"/>
      </w:pPr>
      <w:r>
        <w:t xml:space="preserve">Deelt u de mening dat de omwonenden van Tata Steel jarenlang groot onrecht is aangedaan doordat hun terechte zorgen over hun gezondheid jarelang zijn genegeerd en er heel lang onvoldoende gehandhaafd is? Wilt u daarvoor uw excuses aanbieden?</w:t>
      </w:r>
      <w:r>
        <w:br/>
      </w:r>
    </w:p>
    <w:p>
      <w:pPr>
        <w:pStyle w:val="ListParagraph"/>
        <w:numPr>
          <w:ilvl w:val="0"/>
          <w:numId w:val="100488180"/>
        </w:numPr>
        <w:ind w:left="360"/>
      </w:pPr>
      <w:r>
        <w:t xml:space="preserve">Staat de bescherming van gezondheid van omwonenden nu wel op de eerste plek en is het leidend in het verdere proces van de maatwerkafspraken en beleid rondom Tata Steel? Zo ja, waarom heeft u niet alle adviezen van Expertgroep Gezondheid IJmond overgenomen?</w:t>
      </w:r>
      <w:r>
        <w:br/>
      </w:r>
    </w:p>
    <w:p>
      <w:pPr>
        <w:pStyle w:val="ListParagraph"/>
        <w:numPr>
          <w:ilvl w:val="0"/>
          <w:numId w:val="100488180"/>
        </w:numPr>
        <w:ind w:left="360"/>
      </w:pPr>
      <w:r>
        <w:t xml:space="preserve">De omwonenden zijn niet blij met de JLoI; waarom tekent u dan alsnog, terwijl de overheid nog veel goed te maken heeft met omwonenden?</w:t>
      </w:r>
      <w:r>
        <w:br/>
      </w:r>
    </w:p>
    <w:p>
      <w:pPr>
        <w:pStyle w:val="ListParagraph"/>
        <w:numPr>
          <w:ilvl w:val="0"/>
          <w:numId w:val="100488180"/>
        </w:numPr>
        <w:ind w:left="360"/>
      </w:pPr>
      <w:r>
        <w:t xml:space="preserve">Bent u bereid alleen maatwerkafspraken met Tata Steel aan te gaan als de omwonendenorganisaties zoals Dorpsraad Wijk aan Zee, Frisse Wind en Gezondheid op 1 ook akkoord hebben gegeven? Zo nee, waarom laat u dan weer de omwonenden in de steek?</w:t>
      </w:r>
      <w:r>
        <w:br/>
      </w:r>
    </w:p>
    <w:p>
      <w:pPr>
        <w:pStyle w:val="ListParagraph"/>
        <w:numPr>
          <w:ilvl w:val="0"/>
          <w:numId w:val="100488180"/>
        </w:numPr>
        <w:ind w:left="360"/>
      </w:pPr>
      <w:r>
        <w:t xml:space="preserve">Wat zijn de korte termijn harde garanties voor de verbetering van de gezondheid van omwonenden?</w:t>
      </w:r>
      <w:r>
        <w:br/>
      </w:r>
    </w:p>
    <w:p>
      <w:pPr>
        <w:pStyle w:val="ListParagraph"/>
        <w:numPr>
          <w:ilvl w:val="0"/>
          <w:numId w:val="100488180"/>
        </w:numPr>
        <w:ind w:left="360"/>
      </w:pPr>
      <w:r>
        <w:t xml:space="preserve">Kunt u ons het oordeel (laten) sturen van Expertgroep Gezondheid IJmond over de laatste en ondertekende versie van de JLoI?</w:t>
      </w:r>
      <w:r>
        <w:br/>
      </w:r>
    </w:p>
    <w:p>
      <w:pPr>
        <w:pStyle w:val="ListParagraph"/>
        <w:numPr>
          <w:ilvl w:val="0"/>
          <w:numId w:val="100488180"/>
        </w:numPr>
        <w:ind w:left="360"/>
      </w:pPr>
      <w:r>
        <w:t xml:space="preserve">Er is veel kritiek geweest op de Milieueffectrapportage (MER) van het plan van Tata Steel en de toezichthouder omgevingsdienst heeft Tata gevraagd om de MER te corrigeren; is het MER inmiddels goedgekeurd door de toezichthouder?[5]</w:t>
      </w:r>
      <w:r>
        <w:br/>
      </w:r>
    </w:p>
    <w:p>
      <w:pPr>
        <w:pStyle w:val="ListParagraph"/>
        <w:numPr>
          <w:ilvl w:val="0"/>
          <w:numId w:val="100488180"/>
        </w:numPr>
        <w:ind w:left="360"/>
      </w:pPr>
      <w:r>
        <w:t xml:space="preserve">Waarom is er niet gewacht op de publicatie van de Gezondheidseffectrapportage (GER) of in ieder geval een onafhankelijke rapportage dat laat zien hoeveel gezondheidswinst er wordt gehaald?</w:t>
      </w:r>
      <w:r>
        <w:br/>
      </w:r>
    </w:p>
    <w:p>
      <w:pPr>
        <w:pStyle w:val="ListParagraph"/>
        <w:numPr>
          <w:ilvl w:val="0"/>
          <w:numId w:val="100488180"/>
        </w:numPr>
        <w:ind w:left="360"/>
      </w:pPr>
      <w:r>
        <w:t xml:space="preserve">Door wie wordt precies vastgesteld hoeveel gezondheidswinst het plan van Tata daadwerkelijk gaat opleveren en wanneer krijgt de Kamer dit te horen?</w:t>
      </w:r>
      <w:r>
        <w:br/>
      </w:r>
    </w:p>
    <w:p>
      <w:pPr>
        <w:pStyle w:val="ListParagraph"/>
        <w:numPr>
          <w:ilvl w:val="0"/>
          <w:numId w:val="100488180"/>
        </w:numPr>
        <w:ind w:left="360"/>
      </w:pPr>
      <w:r>
        <w:t xml:space="preserve"> Waarom komt er in de JLoI nauwelijks naar voren hoe de gezondheid van de omwonenden bewaakt moet worden?</w:t>
      </w:r>
      <w:r>
        <w:br/>
      </w:r>
    </w:p>
    <w:p>
      <w:pPr>
        <w:pStyle w:val="ListParagraph"/>
        <w:numPr>
          <w:ilvl w:val="0"/>
          <w:numId w:val="100488180"/>
        </w:numPr>
        <w:ind w:left="360"/>
      </w:pPr>
      <w:r>
        <w:t xml:space="preserve">Vertrouwt u de uitstootmetingen van Tata Steel, aangezien milieurapportage al eens teruggestuurd is en opnieuw berekend moest worden en Tata Steel eerder op de vingers is getikt door Reclame Code Commissie? Zo ja, waarop baseert u dat vertrouwen?</w:t>
      </w:r>
      <w:r>
        <w:br/>
      </w:r>
    </w:p>
    <w:p>
      <w:pPr>
        <w:pStyle w:val="ListParagraph"/>
        <w:numPr>
          <w:ilvl w:val="0"/>
          <w:numId w:val="100488180"/>
        </w:numPr>
        <w:ind w:left="360"/>
      </w:pPr>
      <w:r>
        <w:t xml:space="preserve">Hoe staat het met het nakomen van afspraken uit het milieuconvenant uit 1992, waarin doelen werden gesteld over vermindering van bijvoorbeeld fijnstof en stikstof (voor 2010) waaraan ook de staalfabriek in de IJmond moest voldoen?[6] Wat waren uiteindelijk de resultaten in 2010 (graag een volledig overzicht delen van de uitstoot in relatie tot de doelen) en hoe staat het nu met de uitstoot in relatie tot de doelen die in het milieuconvenant waren gesteld (graag een leesbaar overzicht meesturen)?</w:t>
      </w:r>
      <w:r>
        <w:br/>
      </w:r>
    </w:p>
    <w:p>
      <w:pPr>
        <w:pStyle w:val="ListParagraph"/>
        <w:numPr>
          <w:ilvl w:val="0"/>
          <w:numId w:val="100488180"/>
        </w:numPr>
        <w:ind w:left="360"/>
      </w:pPr>
      <w:r>
        <w:t xml:space="preserve">Klopt het dat er niet aan de doelen is voldaan uit de afspraken van de jaren 90 en waarom is dit niet alsnog afgedwongen?</w:t>
      </w:r>
      <w:r>
        <w:br/>
      </w:r>
    </w:p>
    <w:p>
      <w:pPr>
        <w:pStyle w:val="ListParagraph"/>
        <w:numPr>
          <w:ilvl w:val="0"/>
          <w:numId w:val="100488180"/>
        </w:numPr>
        <w:ind w:left="360"/>
      </w:pPr>
      <w:r>
        <w:t xml:space="preserve">Klopt het dat in zijn eentje Tata Steel nog altijd veel meer fijnstof, zwaveldioxide en stikstof uitstoot dan de hele sector volgens de afspraken mocht uitstoten in 2010? Zo nee, hoe zit het dan precies?</w:t>
      </w:r>
      <w:r>
        <w:br/>
      </w:r>
    </w:p>
    <w:p>
      <w:pPr>
        <w:pStyle w:val="ListParagraph"/>
        <w:numPr>
          <w:ilvl w:val="0"/>
          <w:numId w:val="100488180"/>
        </w:numPr>
        <w:ind w:left="360"/>
      </w:pPr>
      <w:r>
        <w:t xml:space="preserve">Klopt het dat dat een belangrijke milieu-installatie die in 2013 in gebruik werd genomen bij Tata er vooral kwam omdat omwonenden van Tata Steel in 2007 een rechtszaak hadden aangespannen tegen de nieuwe vergunning van de staalfabriek en afdwongen dat er een doekfilter moest komen bij de sinterfabriek, terwijl de provincie die zelf niet in de vergunning had gezet?</w:t>
      </w:r>
      <w:r>
        <w:br/>
      </w:r>
    </w:p>
    <w:p>
      <w:pPr>
        <w:pStyle w:val="ListParagraph"/>
        <w:numPr>
          <w:ilvl w:val="0"/>
          <w:numId w:val="100488180"/>
        </w:numPr>
        <w:ind w:left="360"/>
      </w:pPr>
      <w:r>
        <w:t xml:space="preserve">Is het milieuconvenant destijds ook gepaard gegaan met steun aan de staalindustrie, ten koste van de belastingbetaler? Zo ja, hoeveel heeft dat gekost?</w:t>
      </w:r>
      <w:r>
        <w:br/>
      </w:r>
    </w:p>
    <w:p>
      <w:pPr>
        <w:pStyle w:val="ListParagraph"/>
        <w:numPr>
          <w:ilvl w:val="0"/>
          <w:numId w:val="100488180"/>
        </w:numPr>
        <w:ind w:left="360"/>
      </w:pPr>
      <w:r>
        <w:t xml:space="preserve">Bent u zich bewust van het feit dat van het staal dat Tata Steel in IJmuiden produceert, ongeveer 90% wordt geëxporteerd? Waarom neemt u dan de misleidende opmerking op in de eerste alinea van de JLoI dat Tata Steel Nederland jaarlijkse productie (6-t Mton) ongeveer gelijk is aan de staalconsumptie in Nederland (5-6 Mton)?</w:t>
      </w:r>
      <w:r>
        <w:br/>
      </w:r>
    </w:p>
    <w:p>
      <w:pPr>
        <w:pStyle w:val="ListParagraph"/>
        <w:numPr>
          <w:ilvl w:val="0"/>
          <w:numId w:val="100488180"/>
        </w:numPr>
        <w:ind w:left="360"/>
      </w:pPr>
      <w:r>
        <w:t xml:space="preserve">Het gaat in de JLoI vaak over de circulaire economie; deelt u de mening dat gevaarlijke stoffen hergebruiken zonder dat ze getoetst zijn op milieu- en gezondheidseffecten tegen het principe van de circulaire economie ingaat? Op welke manier komen er onafhankelijke toetsen op gezondheidseffecten?</w:t>
      </w:r>
      <w:r>
        <w:br/>
      </w:r>
    </w:p>
    <w:p>
      <w:pPr>
        <w:pStyle w:val="ListParagraph"/>
        <w:numPr>
          <w:ilvl w:val="0"/>
          <w:numId w:val="100488180"/>
        </w:numPr>
        <w:ind w:left="360"/>
      </w:pPr>
      <w:r>
        <w:t xml:space="preserve">Begrijpt u dat zolang we voor staal afhankelijk zijn van aanvoer van nieuw ijzererts uit verre landen, we niet onafhankelijk worden? Uit welke landen wilt u ijzererts blijven aanvoeren?</w:t>
      </w:r>
      <w:r>
        <w:br/>
      </w:r>
    </w:p>
    <w:p>
      <w:pPr>
        <w:pStyle w:val="ListParagraph"/>
        <w:numPr>
          <w:ilvl w:val="0"/>
          <w:numId w:val="100488180"/>
        </w:numPr>
        <w:ind w:left="360"/>
      </w:pPr>
      <w:r>
        <w:t xml:space="preserve">Begrijpt u dat zolang we nieuw ijzererts blijven winnen voor staal, er geen sprake is van volledige circulaire economie?</w:t>
      </w:r>
      <w:r>
        <w:br/>
      </w:r>
    </w:p>
    <w:p>
      <w:pPr>
        <w:pStyle w:val="ListParagraph"/>
        <w:numPr>
          <w:ilvl w:val="0"/>
          <w:numId w:val="100488180"/>
        </w:numPr>
        <w:ind w:left="360"/>
      </w:pPr>
      <w:r>
        <w:t xml:space="preserve">Bent u bereid om te verkennen op welke manier we volledig zouden kunnen overgaan naar echt circulair gebruik van staal, zonder winning van nieuw ijzerts en met inzet op nieuwe, bio-based materialen? Bent u het met ons eens dat dat een wenselijke transitie zou zijn, ook om echt Europees onafhakelijk te kunnen worden?</w:t>
      </w:r>
      <w:r>
        <w:br/>
      </w:r>
    </w:p>
    <w:p>
      <w:pPr>
        <w:pStyle w:val="ListParagraph"/>
        <w:numPr>
          <w:ilvl w:val="0"/>
          <w:numId w:val="100488180"/>
        </w:numPr>
        <w:ind w:left="360"/>
      </w:pPr>
      <w:r>
        <w:t xml:space="preserve">Wat gebeurt er als uit het onderzoek naar nieuwe toepassingen voor staalslakken, de enige toezegging die Tata Steel Nederland doet over het verantwoord omgaan met deze afvalstof, geen goedkoop alternatief komt?</w:t>
      </w:r>
      <w:r>
        <w:br/>
      </w:r>
    </w:p>
    <w:p>
      <w:pPr>
        <w:pStyle w:val="ListParagraph"/>
        <w:numPr>
          <w:ilvl w:val="0"/>
          <w:numId w:val="100488180"/>
        </w:numPr>
        <w:ind w:left="360"/>
      </w:pPr>
      <w:r>
        <w:t xml:space="preserve">Kunt u uitsluiten dat de er belastinggeld gaat naar onderzoek naar of ontwikkeling van nieuwe toepassingen voor staalslakken? Zo niet, waarom laat u de belastingbetaler weer opdraaien voor problemen van staalbedrijven als Tata Steel?</w:t>
      </w:r>
      <w:r>
        <w:br/>
      </w:r>
    </w:p>
    <w:p>
      <w:pPr>
        <w:pStyle w:val="ListParagraph"/>
        <w:numPr>
          <w:ilvl w:val="0"/>
          <w:numId w:val="100488180"/>
        </w:numPr>
        <w:ind w:left="360"/>
      </w:pPr>
      <w:r>
        <w:t xml:space="preserve">Wordt in het risicodocument ook gekeken naar de lange termijneffecten van contact met staalslak en de lange termijneffecten van staalslak in het milieu? Zo ja, naar welke termijn wordt gekeken?</w:t>
      </w:r>
      <w:r>
        <w:br/>
      </w:r>
    </w:p>
    <w:p>
      <w:pPr>
        <w:pStyle w:val="ListParagraph"/>
        <w:numPr>
          <w:ilvl w:val="0"/>
          <w:numId w:val="100488180"/>
        </w:numPr>
        <w:ind w:left="360"/>
      </w:pPr>
      <w:r>
        <w:t xml:space="preserve">Klopt het dat de GER gewoon genegeerd kan worden in het verdere proces en verder niet juridisch bindend is? Zo nee, welke verplichtingen zijn hier dan wel over opgenomen?</w:t>
      </w:r>
      <w:r>
        <w:br/>
      </w:r>
    </w:p>
    <w:p>
      <w:pPr>
        <w:pStyle w:val="ListParagraph"/>
        <w:numPr>
          <w:ilvl w:val="0"/>
          <w:numId w:val="100488180"/>
        </w:numPr>
        <w:ind w:left="360"/>
      </w:pPr>
      <w:r>
        <w:t xml:space="preserve">Waar in de JLoI kunnen we de afspraak over de reductie voor oa PAK's zien, aangezien de Kamer heeft uitgesproken alle adviezen van de Expertgroep Gezondheid IJmond als randvoorwaarde te willen voor de maatwerkafspraken en de Expertgroep adviseerde een reductie van 90% voor PAK’s, benzeen en een selectie aan metalen? Als deze niet is opgenomen, waarom negeert u dan de Kamer hierin?</w:t>
      </w:r>
      <w:r>
        <w:br/>
      </w:r>
    </w:p>
    <w:p>
      <w:pPr>
        <w:pStyle w:val="ListParagraph"/>
        <w:numPr>
          <w:ilvl w:val="0"/>
          <w:numId w:val="100488180"/>
        </w:numPr>
        <w:ind w:left="360"/>
      </w:pPr>
      <w:r>
        <w:t xml:space="preserve">Waarom zijn de geadviseerde reductiedoelen voor PM2.5 en fijnstof niet meegenomen terwijl deze een groot risico vormen voor de volksgezondheid?</w:t>
      </w:r>
      <w:r>
        <w:br/>
      </w:r>
    </w:p>
    <w:p>
      <w:pPr>
        <w:pStyle w:val="ListParagraph"/>
        <w:numPr>
          <w:ilvl w:val="0"/>
          <w:numId w:val="100488180"/>
        </w:numPr>
        <w:ind w:left="360"/>
      </w:pPr>
      <w:r>
        <w:t xml:space="preserve">Waarom is er geen voorwaarde opgenomen dat de uitstoot van dioxines niet mag stijgen, aangezien de uitstoot van dioxines stijgt flink in het plan dat beschreven wordt in de JLoI?</w:t>
      </w:r>
      <w:r>
        <w:br/>
      </w:r>
    </w:p>
    <w:p>
      <w:pPr>
        <w:pStyle w:val="ListParagraph"/>
        <w:numPr>
          <w:ilvl w:val="0"/>
          <w:numId w:val="100488180"/>
        </w:numPr>
        <w:ind w:left="360"/>
      </w:pPr>
      <w:r>
        <w:t xml:space="preserve">Waarom is het advies voor een onafhankelijke gezondheidsmonitoring voor (ex-)werknemers niet overgenomen?</w:t>
      </w:r>
      <w:r>
        <w:br/>
      </w:r>
    </w:p>
    <w:p>
      <w:pPr>
        <w:pStyle w:val="ListParagraph"/>
        <w:numPr>
          <w:ilvl w:val="0"/>
          <w:numId w:val="100488180"/>
        </w:numPr>
        <w:ind w:left="360"/>
      </w:pPr>
      <w:r>
        <w:t xml:space="preserve">Kunt u meer vertellen over het proces van Tata Steel over de update voor REACH-classificatie van staalslak en wat Tata Steel precies hoopt te bereiken en wanneer hier een beslissing over gemaakt wordt?</w:t>
      </w:r>
      <w:r>
        <w:br/>
      </w:r>
    </w:p>
    <w:p>
      <w:pPr>
        <w:pStyle w:val="ListParagraph"/>
        <w:numPr>
          <w:ilvl w:val="0"/>
          <w:numId w:val="100488180"/>
        </w:numPr>
        <w:ind w:left="360"/>
      </w:pPr>
      <w:r>
        <w:t xml:space="preserve">Klopt het dat de afspraak ontbonden kan worden als Tata extra kosten moet maken voor het verwerken van staalslakken, bijvoorbeeld als het schoonmaken voordat deze gedumpt worden verplicht wordt gesteld?</w:t>
      </w:r>
      <w:r>
        <w:br/>
      </w:r>
    </w:p>
    <w:p>
      <w:pPr>
        <w:pStyle w:val="ListParagraph"/>
        <w:numPr>
          <w:ilvl w:val="0"/>
          <w:numId w:val="100488180"/>
        </w:numPr>
        <w:ind w:left="360"/>
      </w:pPr>
      <w:r>
        <w:t xml:space="preserve">De ontbindende voorwaarden over de staalslakken in de JLoI gaan volgens de staatssecretaris over 'de classificatie van het product' en niet over de 'toepassing' van staalslakken, maar in de tekst van JLoI wordt dat onderscheid niet gemaakt, dus waar in de tekst van JLoI staat precies dit onderscheid beschreven?</w:t>
      </w:r>
      <w:r>
        <w:br/>
      </w:r>
    </w:p>
    <w:p>
      <w:pPr>
        <w:pStyle w:val="ListParagraph"/>
        <w:numPr>
          <w:ilvl w:val="0"/>
          <w:numId w:val="100488180"/>
        </w:numPr>
        <w:ind w:left="360"/>
      </w:pPr>
      <w:r>
        <w:t xml:space="preserve">Waarom wilde Tata Steel deze ontbindende voorwaarde per se in de JLoI en waarom bent u ermee akkoord gegaan?</w:t>
      </w:r>
      <w:r>
        <w:br/>
      </w:r>
    </w:p>
    <w:p>
      <w:pPr>
        <w:pStyle w:val="ListParagraph"/>
        <w:numPr>
          <w:ilvl w:val="0"/>
          <w:numId w:val="100488180"/>
        </w:numPr>
        <w:ind w:left="360"/>
      </w:pPr>
      <w:r>
        <w:t xml:space="preserve">Geldt zo'n ontbindende voorwaarde op het moment dat Nederland staalslakken gaat aanmerken als een afvalproduct? Of als we export en import van staalslakken op een bepaalde manier zouden willen beperken?</w:t>
      </w:r>
      <w:r>
        <w:br/>
      </w:r>
    </w:p>
    <w:p>
      <w:pPr>
        <w:pStyle w:val="ListParagraph"/>
        <w:numPr>
          <w:ilvl w:val="0"/>
          <w:numId w:val="100488180"/>
        </w:numPr>
        <w:ind w:left="360"/>
      </w:pPr>
      <w:r>
        <w:t xml:space="preserve">De staatssecretaris zei in het laatste debat over de leefomgeving: "Tata heeft een opzeggrond die het bedrijf kan inroepen op het moment dat het nationaal beleid ten aanzien van het product dusdanig verandert dat de businesscase significant negatief wordt beïnvloed." Kunt u drie voorbeelden noemen – anders dan het voorbeeld in het commissiedebat – waarin zo'n opzeggrond zou gelden?</w:t>
      </w:r>
      <w:r>
        <w:br/>
      </w:r>
    </w:p>
    <w:p>
      <w:pPr>
        <w:pStyle w:val="ListParagraph"/>
        <w:numPr>
          <w:ilvl w:val="0"/>
          <w:numId w:val="100488180"/>
        </w:numPr>
        <w:ind w:left="360"/>
      </w:pPr>
      <w:r>
        <w:t xml:space="preserve">Kunt u per ontbindende voorwaarde waar Tata Steel zich op kan beroepen precies uitleggen wat ermee wordt bedoeld en bij elke voorwaarde twee voorbeelden noemen?</w:t>
      </w:r>
      <w:r>
        <w:br/>
      </w:r>
    </w:p>
    <w:p>
      <w:pPr>
        <w:pStyle w:val="ListParagraph"/>
        <w:numPr>
          <w:ilvl w:val="0"/>
          <w:numId w:val="100488180"/>
        </w:numPr>
        <w:ind w:left="360"/>
      </w:pPr>
      <w:r>
        <w:t xml:space="preserve">Waar moet het aardgas dat één van de twee kolencentrales moet vervangen vandaan komen? Verhogen wij daarmee onze afhankelijkheid van de Verenigde Staten? Zo niet, van welke regimes stijgt dan de afhankelijkheid?</w:t>
      </w:r>
      <w:r>
        <w:br/>
      </w:r>
    </w:p>
    <w:p>
      <w:pPr>
        <w:pStyle w:val="ListParagraph"/>
        <w:numPr>
          <w:ilvl w:val="0"/>
          <w:numId w:val="100488180"/>
        </w:numPr>
        <w:ind w:left="360"/>
      </w:pPr>
      <w:r>
        <w:t xml:space="preserve">Klopt het dat CO2-emissie in werkelijkheid de afgelopen 5 jaar gemiddelde 10,7 miljoen ton C02 (niet 12,6 wat het theoretisch maximum is) en dat de eerste 1,9 ton reductie dus geen extra inspanningen vragen van Tata Steel?</w:t>
      </w:r>
      <w:r>
        <w:br/>
      </w:r>
    </w:p>
    <w:p>
      <w:pPr>
        <w:pStyle w:val="ListParagraph"/>
        <w:numPr>
          <w:ilvl w:val="0"/>
          <w:numId w:val="100488180"/>
        </w:numPr>
        <w:ind w:left="360"/>
      </w:pPr>
      <w:r>
        <w:t xml:space="preserve">Klopt het dat de beschikbaarheid van biomethaan zeer onzeker is? Zo niet, waar baseert u zich dan precies op?</w:t>
      </w:r>
      <w:r>
        <w:br/>
      </w:r>
    </w:p>
    <w:p>
      <w:pPr>
        <w:pStyle w:val="ListParagraph"/>
        <w:numPr>
          <w:ilvl w:val="0"/>
          <w:numId w:val="100488180"/>
        </w:numPr>
        <w:ind w:left="360"/>
      </w:pPr>
      <w:r>
        <w:t xml:space="preserve">Waarom doet de overheid de toezegging dat (de onrendabele top van) biomethaan en waterstof wordt gedekt? In hoeverre bent u hiermee kwetsbaar voor juridische procedures als er in de toekomst geen subsidie wordt gegeven?</w:t>
      </w:r>
      <w:r>
        <w:br/>
      </w:r>
    </w:p>
    <w:p>
      <w:pPr>
        <w:pStyle w:val="ListParagraph"/>
        <w:numPr>
          <w:ilvl w:val="0"/>
          <w:numId w:val="100488180"/>
        </w:numPr>
        <w:ind w:left="360"/>
      </w:pPr>
      <w:r>
        <w:t xml:space="preserve">Waarom is er geen vereiste opgenomen voor sanering van de bodem (tenzij productie stopt), terwijl bekend is dat de bodem zeer ernstig vervuild is? Bent u bereid dit alsnog te doen?</w:t>
      </w:r>
      <w:r>
        <w:br/>
      </w:r>
    </w:p>
    <w:p>
      <w:pPr>
        <w:pStyle w:val="ListParagraph"/>
        <w:numPr>
          <w:ilvl w:val="0"/>
          <w:numId w:val="100488180"/>
        </w:numPr>
        <w:ind w:left="360"/>
      </w:pPr>
      <w:r>
        <w:t xml:space="preserve">Hoe bent u op 2 miljard subsidie uitgekomen vanuit het Rijk?</w:t>
      </w:r>
      <w:r>
        <w:br/>
      </w:r>
    </w:p>
    <w:p>
      <w:pPr>
        <w:pStyle w:val="ListParagraph"/>
        <w:numPr>
          <w:ilvl w:val="0"/>
          <w:numId w:val="100488180"/>
        </w:numPr>
        <w:ind w:left="360"/>
      </w:pPr>
      <w:r>
        <w:t xml:space="preserve">Uit welke post wilt u de 2 miljard euro gaan betalen, aangezien er in het Klimaatfonds nu 640 miljoen gereserveerd is? Wat zal daarvoor gelaten moeten worden?</w:t>
      </w:r>
      <w:r>
        <w:br/>
      </w:r>
    </w:p>
    <w:p>
      <w:pPr>
        <w:pStyle w:val="ListParagraph"/>
        <w:numPr>
          <w:ilvl w:val="0"/>
          <w:numId w:val="100488180"/>
        </w:numPr>
        <w:ind w:left="360"/>
      </w:pPr>
      <w:r>
        <w:t xml:space="preserve">Klopt het dat er in de JLoI geen besluit wordt genomen over de subsidiering van energiekosten? Kunt u garanderen dat er geen additionele subsidie komt om de netwerkkosten te dekken, gezien de verwachte stijging in netwerkkosten de komende jaren (zie bijv. vooruitzichten Aurora)?</w:t>
      </w:r>
      <w:r>
        <w:br/>
      </w:r>
    </w:p>
    <w:p>
      <w:pPr>
        <w:pStyle w:val="ListParagraph"/>
        <w:numPr>
          <w:ilvl w:val="0"/>
          <w:numId w:val="100488180"/>
        </w:numPr>
        <w:ind w:left="360"/>
      </w:pPr>
      <w:r>
        <w:t xml:space="preserve">Hoe gaat u de stimulans voor biomethaan en groene waterstof financieren en wat zijn de kosten en risico's voor de belastingbetaler concreet?</w:t>
      </w:r>
      <w:r>
        <w:br/>
      </w:r>
    </w:p>
    <w:p>
      <w:pPr>
        <w:pStyle w:val="ListParagraph"/>
        <w:numPr>
          <w:ilvl w:val="0"/>
          <w:numId w:val="100488180"/>
        </w:numPr>
        <w:ind w:left="360"/>
      </w:pPr>
      <w:r>
        <w:t xml:space="preserve">Welke garanties geeft u voor de subsidiering van</w:t>
      </w:r>
      <w:r>
        <w:rPr>
          <w:i w:val="1"/>
          <w:iCs w:val="1"/>
        </w:rPr>
        <w:t xml:space="preserve"> carbon capture and storage (CCS) </w:t>
      </w:r>
      <w:r>
        <w:rPr/>
        <w:t xml:space="preserve">vanuit de Stimulering Duurzame Energieproductie en Klimaattransitie-subsidie (SDE++)? Komt dit bovenop de 2 miljard euro of is dit hier onderdeel van?</w:t>
      </w:r>
      <w:r>
        <w:br/>
      </w:r>
    </w:p>
    <w:p>
      <w:pPr>
        <w:pStyle w:val="ListParagraph"/>
        <w:numPr>
          <w:ilvl w:val="0"/>
          <w:numId w:val="100488180"/>
        </w:numPr>
        <w:ind w:left="360"/>
      </w:pPr>
      <w:r>
        <w:t xml:space="preserve">Klopt het dat er nog wordt gekeken naar andere nationale subsidies zoals Nationale Investeringsregeling Klimaatprojecten Industrie (NIKI) om deze subsidie aan te vullen?</w:t>
      </w:r>
      <w:r>
        <w:br/>
      </w:r>
    </w:p>
    <w:p>
      <w:pPr>
        <w:pStyle w:val="ListParagraph"/>
        <w:numPr>
          <w:ilvl w:val="0"/>
          <w:numId w:val="100488180"/>
        </w:numPr>
        <w:ind w:left="360"/>
      </w:pPr>
      <w:r>
        <w:t xml:space="preserve">Klopt het dat er niet uitgesloten is dat er naast die 2 miljard nog extra geld vanuit de overheid in Tata Steel wordt gestoken? Zo ja, kunt u dit toelichten en vertellen over hoeveel geld het mogelijk gaat en waar dat dan naartoe zou gaan?</w:t>
      </w:r>
      <w:r>
        <w:br/>
      </w:r>
    </w:p>
    <w:p>
      <w:pPr>
        <w:pStyle w:val="ListParagraph"/>
        <w:numPr>
          <w:ilvl w:val="0"/>
          <w:numId w:val="100488180"/>
        </w:numPr>
        <w:ind w:left="360"/>
      </w:pPr>
      <w:r>
        <w:t xml:space="preserve">Wat verstaat u onder ‘reasonable, suitable and explainable’ salarissen en bonussen voor de top van Tata Steel Nederland tijdens het proces van de maatwerkafspraken en wanneer de belastingbetaler 2 miljard in Tata Steel stopt? Hoe groot zijn die bonussen dan concreet (maximaal)?</w:t>
      </w:r>
      <w:r>
        <w:br/>
      </w:r>
    </w:p>
    <w:p>
      <w:pPr>
        <w:pStyle w:val="ListParagraph"/>
        <w:numPr>
          <w:ilvl w:val="0"/>
          <w:numId w:val="100488180"/>
        </w:numPr>
        <w:ind w:left="360"/>
      </w:pPr>
      <w:r>
        <w:t xml:space="preserve">Bent u zich bewust van het feit dat de vergoeding per lid van de Board of Management bij Tata Steel Nederland de afgelopen 10 jaar 2,5x zo snel zijn gestegen als het gemiddelde salaris per werknemer (uit Tata Steel Nederland jaarverslagen)? Zo niet, wat vindt u hiervan? Valt dit nog binnen uw definitie van “reasonable, suitable and explainable”?</w:t>
      </w:r>
      <w:r>
        <w:br/>
      </w:r>
    </w:p>
    <w:p>
      <w:pPr>
        <w:pStyle w:val="ListParagraph"/>
        <w:numPr>
          <w:ilvl w:val="0"/>
          <w:numId w:val="100488180"/>
        </w:numPr>
        <w:ind w:left="360"/>
      </w:pPr>
      <w:r>
        <w:t xml:space="preserve">Wat gebeurt er met het al toegekende geld aan Tata Steel Nederland als Tata Steel Nederland tijdens het proces failliet gaat?</w:t>
      </w:r>
      <w:r>
        <w:br/>
      </w:r>
    </w:p>
    <w:p>
      <w:pPr>
        <w:pStyle w:val="ListParagraph"/>
        <w:numPr>
          <w:ilvl w:val="0"/>
          <w:numId w:val="100488180"/>
        </w:numPr>
        <w:ind w:left="360"/>
      </w:pPr>
      <w:r>
        <w:t xml:space="preserve">Hoe wilt u het geld aan Tata Steel gaan uitlenen voor het gebruik van biomethaan en waterstof, en onder welke financiële voorwaarden?</w:t>
      </w:r>
      <w:r>
        <w:br/>
      </w:r>
    </w:p>
    <w:p>
      <w:pPr>
        <w:pStyle w:val="ListParagraph"/>
        <w:numPr>
          <w:ilvl w:val="0"/>
          <w:numId w:val="100488180"/>
        </w:numPr>
        <w:ind w:left="360"/>
      </w:pPr>
      <w:r>
        <w:t xml:space="preserve">Hoe is geconcludeerd dat Tata Steel Nederland genoeg kapitaal heeft om zelf bij te dragen gezien het feit dat Tata Steel Nederland de laatste jaren verlies draait en de balansreserves (op dit moment ongeveer 400 miljoen euro) zeer beperkt zijn?</w:t>
      </w:r>
      <w:r>
        <w:br/>
      </w:r>
    </w:p>
    <w:p>
      <w:pPr>
        <w:pStyle w:val="ListParagraph"/>
        <w:numPr>
          <w:ilvl w:val="0"/>
          <w:numId w:val="100488180"/>
        </w:numPr>
        <w:ind w:left="360"/>
      </w:pPr>
      <w:r>
        <w:t xml:space="preserve">Wat gebeurt er als er u constateert dat Tata Steel Nederland niet voldoende kapitaal heeft om aan de verplichtingen te kunnen voldoen?</w:t>
      </w:r>
      <w:r>
        <w:br/>
      </w:r>
    </w:p>
    <w:p>
      <w:pPr>
        <w:pStyle w:val="ListParagraph"/>
        <w:numPr>
          <w:ilvl w:val="0"/>
          <w:numId w:val="100488180"/>
        </w:numPr>
        <w:ind w:left="360"/>
      </w:pPr>
      <w:r>
        <w:t xml:space="preserve">Wat gebeurt er als Tata Steel India besluit om toch niet te investeren, gegeven hun eigen website: “</w:t>
      </w:r>
      <w:r>
        <w:rPr>
          <w:i w:val="1"/>
          <w:iCs w:val="1"/>
        </w:rPr>
        <w:t xml:space="preserve">There are a lot of issues to resolve and work to be done before us. </w:t>
      </w:r>
      <w:r>
        <w:rPr/>
        <w:t xml:space="preserve"/>
      </w:r>
      <w:r>
        <w:rPr>
          <w:i w:val="1"/>
          <w:iCs w:val="1"/>
        </w:rPr>
        <w:t xml:space="preserve">This includes work we have to do internally, including the completion of the engineering preparedness for this very complex transition &amp; addressing statutory and regulatory aspects related to the coke and gas plants. It also involves external issues including satisfactory resolution of critical policy matters impacting the investment case, obtaining permits for the projects, and agreeing on detailed terms in the binding agreement, before we can consider proceeding towards the investment decision.</w:t>
      </w:r>
      <w:r>
        <w:rPr/>
        <w:t xml:space="preserve">”?</w:t>
      </w:r>
      <w:r>
        <w:br/>
      </w:r>
    </w:p>
    <w:p>
      <w:pPr>
        <w:pStyle w:val="ListParagraph"/>
        <w:numPr>
          <w:ilvl w:val="0"/>
          <w:numId w:val="100488180"/>
        </w:numPr>
        <w:ind w:left="360"/>
      </w:pPr>
      <w:r>
        <w:t xml:space="preserve">Is er in lijn met het advies van de Commissie mer een onafhankelijke en transparante nulmeting uitgevoerd bij Tata Steel of wordt die nog uitgevoerd als voorwaarde voor eventuele maatwerkafspraken? Zo niet, hoe kunnen dan afspraken met Tata Steel worden gemaakt op kosten van de belastingbetaler, waaronder de omwonenden?</w:t>
      </w:r>
      <w:r>
        <w:br/>
      </w:r>
    </w:p>
    <w:p>
      <w:pPr>
        <w:pStyle w:val="ListParagraph"/>
        <w:numPr>
          <w:ilvl w:val="0"/>
          <w:numId w:val="100488180"/>
        </w:numPr>
        <w:ind w:left="360"/>
      </w:pPr>
      <w:r>
        <w:t xml:space="preserve">Kunt een actueel overzicht geven van emissies, immissies en deposities bij Tata Steel, conform het advies van Cmmissie mer?</w:t>
      </w:r>
      <w:r>
        <w:br/>
      </w:r>
    </w:p>
    <w:p>
      <w:pPr>
        <w:pStyle w:val="ListParagraph"/>
        <w:numPr>
          <w:ilvl w:val="0"/>
          <w:numId w:val="100488180"/>
        </w:numPr>
        <w:ind w:left="360"/>
      </w:pPr>
      <w:r>
        <w:t xml:space="preserve">De Kamer heeft met de motie Teunissen c.s. (Kamerstuk 28 089, nr. 302) al als voorwaarde uitgesproken dat er zo snel mogelijk gezorgd moest worden voor onafhankelijk, continu en fijnmazig meten van gevaarlijke stoffen bij Tata Steel, inclusief het voor handhaving benodigde cameratoezicht en dat deze data zo veel mogelijk openbaar beschikbaar gemaakt moesten worden; waarom is dit niet in de JLoI geregeld en wanneer gaat u dit alsnog regelen?</w:t>
      </w:r>
      <w:r>
        <w:br/>
      </w:r>
    </w:p>
    <w:p>
      <w:pPr>
        <w:pStyle w:val="ListParagraph"/>
        <w:numPr>
          <w:ilvl w:val="0"/>
          <w:numId w:val="100488180"/>
        </w:numPr>
        <w:ind w:left="360"/>
      </w:pPr>
      <w:r>
        <w:t xml:space="preserve">Deelt u de mening dat er zonder een breed, voor burgers transparant en onafhankelijk monitoringsysteem geen deal kan komen omdat het de basis vormt om te kunnen controleren of de doelen gehaald worden, aangezien in de JLoI wordt gesproken over de wens om tot een overeenkomst over een monitoringsysteem te komen?</w:t>
      </w:r>
      <w:r>
        <w:br/>
      </w:r>
    </w:p>
    <w:p>
      <w:pPr>
        <w:pStyle w:val="ListParagraph"/>
        <w:numPr>
          <w:ilvl w:val="0"/>
          <w:numId w:val="100488180"/>
        </w:numPr>
        <w:ind w:left="360"/>
      </w:pPr>
      <w:r>
        <w:t xml:space="preserve">Waarom wordt er pas vanaf 2027 monitoring voor geur en geluid voorzien en kan dit versneld worden?</w:t>
      </w:r>
      <w:r>
        <w:br/>
      </w:r>
    </w:p>
    <w:p>
      <w:pPr>
        <w:pStyle w:val="ListParagraph"/>
        <w:numPr>
          <w:ilvl w:val="0"/>
          <w:numId w:val="100488180"/>
        </w:numPr>
        <w:ind w:left="360"/>
      </w:pPr>
      <w:r>
        <w:t xml:space="preserve">Wanneer wordt de monitoring op de schadelijke stoffen die worden uitgestoten voorzien?</w:t>
      </w:r>
      <w:r>
        <w:br/>
      </w:r>
    </w:p>
    <w:p>
      <w:pPr>
        <w:pStyle w:val="ListParagraph"/>
        <w:numPr>
          <w:ilvl w:val="0"/>
          <w:numId w:val="100488180"/>
        </w:numPr>
        <w:ind w:left="360"/>
      </w:pPr>
      <w:r>
        <w:t xml:space="preserve">Klopt het dat het ontbreekt aan een controle- en boetesysteem in relatie tot de emissiereductiedoelen?</w:t>
      </w:r>
      <w:r>
        <w:br/>
      </w:r>
    </w:p>
    <w:p>
      <w:pPr>
        <w:pStyle w:val="ListParagraph"/>
        <w:numPr>
          <w:ilvl w:val="0"/>
          <w:numId w:val="100488180"/>
        </w:numPr>
        <w:ind w:left="360"/>
      </w:pPr>
      <w:r>
        <w:t xml:space="preserve">Klopt het dat het alleen door kan gaan als aan veel aannames wordt voldaan zoals de nationale CO2 geeft geen kosten voor Tata Steel, verwerking van staalslakken blijven goedkoop voor het bedrijf, de markt voor groen staal wordt lucratief genoeg voor Tata Steel om te concurreren, nettarieven en overige energiekosten worden gesubsidieerd en de kooksgasfabriek 2 hoeft niet eerder dicht door alle overtredingen?</w:t>
      </w:r>
      <w:r>
        <w:br/>
      </w:r>
    </w:p>
    <w:p>
      <w:pPr>
        <w:pStyle w:val="ListParagraph"/>
        <w:numPr>
          <w:ilvl w:val="0"/>
          <w:numId w:val="100488180"/>
        </w:numPr>
        <w:ind w:left="360"/>
      </w:pPr>
      <w:r>
        <w:t xml:space="preserve">Hoe garandeert u dat de provincie, nu zij als mede-contractspartij bestuurlijk gecommitteerd is aan het slagen van de langetermijntransitie in de JLoI, in de praktijk volledig onafhankelijk blijft bij het uitvoeren van haar wettelijke taak tot onmiddellijke handhaving – zelfs als strenge handhaving (zoals een stillegging) de afgesproken transitietermijnen en de gehele JLoI in gevaar brengt?</w:t>
      </w:r>
      <w:r>
        <w:br/>
      </w:r>
    </w:p>
    <w:p>
      <w:pPr>
        <w:pStyle w:val="ListParagraph"/>
        <w:numPr>
          <w:ilvl w:val="0"/>
          <w:numId w:val="100488180"/>
        </w:numPr>
        <w:ind w:left="360"/>
      </w:pPr>
      <w:r>
        <w:t xml:space="preserve">Kunt u deze vragen een voor een beantwoorden en in ieder geval vóór het plenaire debat over Tata Steel?</w:t>
      </w:r>
      <w:r>
        <w:br/>
      </w:r>
    </w:p>
    <w:p>
      <w:r>
        <w:t xml:space="preserve"> </w:t>
      </w:r>
      <w:r>
        <w:br/>
      </w:r>
    </w:p>
    <w:p>
      <w:r>
        <w:t xml:space="preserve"> </w:t>
      </w:r>
      <w:r>
        <w:br/>
      </w:r>
    </w:p>
    <w:p>
      <w:r>
        <w:t xml:space="preserve"> </w:t>
      </w:r>
      <w:r>
        <w:br/>
      </w:r>
    </w:p>
    <w:p>
      <w:r>
        <w:t xml:space="preserve"> </w:t>
      </w:r>
      <w:r>
        <w:br/>
      </w:r>
    </w:p>
    <w:p>
      <w:r>
        <w:t xml:space="preserve">[1] Omgevingsdienst Noordzeekanaalgebied, 10 juli 2025, 'Verscherpt toezicht Kooks- en Gasfabrieken blijft na tweede evaluatie van kracht'. (</w:t>
      </w:r>
      <w:r>
        <w:rPr>
          <w:u w:val="single"/>
        </w:rPr>
        <w:t xml:space="preserve">odnzkg.nl/nieuws/verscherpt-toezicht-kooks-en-gasfabrieken-blijft-na-tweede-evaluatie-van-kracht/)</w:t>
      </w:r>
      <w:r>
        <w:rPr/>
        <w:t xml:space="preserve"/>
      </w:r>
      <w:r>
        <w:br/>
      </w:r>
    </w:p>
    <w:p>
      <w:r>
        <w:t xml:space="preserve">[2] NOS, 15 april 2025, 'Lekkages en scheuren in ovenwanden bij beruchte fabriek Tata Steel'. (nos.nl/artikel/2563647-lekkages-en-scheuren-in-ovenwanden-bij-beruchte-fabriek-tata-steel)</w:t>
      </w:r>
      <w:r>
        <w:br/>
      </w:r>
    </w:p>
    <w:p>
      <w:r>
        <w:t xml:space="preserve">[3] ESB, 11 juni 2025, 'De businesscase voor een vergroening van Tata Steel Nederland is zwak' (esb.nu/de-businesscase-voor-een-vergroening-van-tata-steel-nederland-is-zwak/)</w:t>
      </w:r>
      <w:r>
        <w:br/>
      </w:r>
    </w:p>
    <w:p>
      <w:r>
        <w:t xml:space="preserve">[4] NU.nl, 11 oktober 2024, 'Enorme grondstoffenhal Tata Steel gaat miljard kosten: 'Moeten ze zelf betalen''. (https://www.nu.nl/klimaat/6331266/enorme-grondstoffenhal-tata-steel-gaat-miljard-kosten-moeten-ze-zelf-betalen.html)</w:t>
      </w:r>
      <w:r>
        <w:br/>
      </w:r>
    </w:p>
    <w:p>
      <w:r>
        <w:t xml:space="preserve">[5] Omgevingsdienst Noordzeekanaalgebied, 15 augustus 2025, 'Omgevingsdienst Noordzeekanaalgebied verzoekt Tata Steel om gecorrigeerd MER'. (odnzkg.nl/nieuws/omgevingsdienst-noordzeekanaalgebied-verzoekt-tata-steel-om-gecorrigeerd-mer/)</w:t>
      </w:r>
      <w:r>
        <w:br/>
      </w:r>
    </w:p>
    <w:p>
      <w:r>
        <w:t xml:space="preserve">[6] NU.nl, 22 november 2023, 'Tata Steel houdt zich nog altijd niet aan vergeten milieuafspraken uit 1992'. (www.nu.nl/tatasteel/6290642/tata-steel-houdt-zich-nog-altijd-niet-aan-vergeten-milieuafspraken-uit-1992.html)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