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2025Z18543</w:t>
        <w:br/>
      </w:r>
      <w:proofErr w:type="spellEnd"/>
    </w:p>
    <w:p>
      <w:pPr>
        <w:pStyle w:val="Normal"/>
        <w:rPr>
          <w:b w:val="1"/>
          <w:bCs w:val="1"/>
        </w:rPr>
      </w:pPr>
      <w:r w:rsidR="250AE766">
        <w:rPr>
          <w:b w:val="0"/>
          <w:bCs w:val="0"/>
        </w:rPr>
        <w:t>(ingezonden 2 oktober 2025)</w:t>
        <w:br/>
      </w:r>
    </w:p>
    <w:p>
      <w:r>
        <w:t xml:space="preserve">Vragen van het lid Dijk (SP) aan de staatssecretaris van Financiën over de Hersteloperatie Kindertoeslagen</w:t>
      </w:r>
      <w:r>
        <w:br/>
      </w:r>
    </w:p>
    <w:p>
      <w:r>
        <w:t xml:space="preserve"> </w:t>
      </w:r>
      <w:r>
        <w:br/>
      </w:r>
    </w:p>
    <w:p>
      <w:r>
        <w:t xml:space="preserve">1. Kent u de uitspraken van de rechtbank Rotterdam van 17 december 2024, met nummer ECLI:NL:RBROT:2024:13134, en van de rechtbank Midden-Nederland van 2 mei 2025, met nummer ECLI:NL:RBMNE:2025:2194?</w:t>
      </w:r>
      <w:r>
        <w:br/>
      </w:r>
    </w:p>
    <w:p>
      <w:r>
        <w:t xml:space="preserve"> </w:t>
      </w:r>
      <w:r>
        <w:br/>
      </w:r>
    </w:p>
    <w:p>
      <w:r>
        <w:t xml:space="preserve">2. Een compensatieaanvraag van een door de toeslagenaffaire gedupeerde ouder geldt volgens deze gerechtelijke uitspraken voor alle jaren die de Dienst Toeslagen in haar dossiers heeft staan. Onderschrijft u deze oordelen, is er dus geen hoger beroep tegen deze uitspraken aangetekend en mogen ouders dus vertrouwen op de rechtszekerheid die deze uitspraken bieden? Zo nee, waarom niet? Zo ja waarom wel?</w:t>
      </w:r>
      <w:r>
        <w:br/>
      </w:r>
    </w:p>
    <w:p>
      <w:r>
        <w:t xml:space="preserve"> </w:t>
      </w:r>
      <w:r>
        <w:br/>
      </w:r>
    </w:p>
    <w:p>
      <w:r>
        <w:t xml:space="preserve">3. Worden op dit moment nog steeds telefonisch compensatieaanvragen aangenomen? Zo nee, waarom niet?</w:t>
      </w:r>
      <w:r>
        <w:br/>
      </w:r>
    </w:p>
    <w:p>
      <w:r>
        <w:t xml:space="preserve"> </w:t>
      </w:r>
      <w:r>
        <w:br/>
      </w:r>
    </w:p>
    <w:p>
      <w:r>
        <w:t xml:space="preserve">4. Staat u dit ook toe als een gedupeerde een gemachtigde heeft? Zo nee, waarom niet?</w:t>
      </w:r>
      <w:r>
        <w:br/>
      </w:r>
    </w:p>
    <w:p>
      <w:r>
        <w:t xml:space="preserve"> </w:t>
      </w:r>
      <w:r>
        <w:br/>
      </w:r>
    </w:p>
    <w:p>
      <w:r>
        <w:t xml:space="preserve">5. Wordt een telefonische aanvraag tot compensatie gevolgd door een schriftelijke bevestiging? Zo nee, waarom niet?</w:t>
      </w:r>
      <w:r>
        <w:br/>
      </w:r>
    </w:p>
    <w:p>
      <w:r>
        <w:t xml:space="preserve"> </w:t>
      </w:r>
      <w:r>
        <w:br/>
      </w:r>
    </w:p>
    <w:p>
      <w:r>
        <w:t xml:space="preserve">6. De hersteloperatie is opgetuigd om gedupeerde ouders te helpen. De rechterlijke uitspraken laten zien dat de uitvoeringsorganisatie hersteloperatie toeslagen (UHT) problemen als gevolg van een telefonische aanvraag tot compensatie in het nadeel van gedupeerde ouders uitlegt. Zijn u meer situaties bekend waarbij de UHT zo in het nadeel van ouders handelt? Zo ja, welke?</w:t>
      </w:r>
      <w:r>
        <w:br/>
      </w:r>
    </w:p>
    <w:p>
      <w:r>
        <w:t xml:space="preserve"> </w:t>
      </w:r>
      <w:r>
        <w:br/>
      </w:r>
    </w:p>
    <w:p>
      <w:r>
        <w:t xml:space="preserve">7. Vindt u de beide bij de rechtbanken gevoerde procedures passen in de uitgangspunten terughoudendheid, zorgvuldigheid en de-escalatie, die bij een procederende overheid horen (zie de brief van de staatssecretaris van Rechtsbescherming van 4 juli 2025, nr. 642040)? Zo ja, waarom wel? Zo nee, waarom niet?</w:t>
      </w:r>
      <w:r>
        <w:br/>
      </w:r>
    </w:p>
    <w:p>
      <w:r>
        <w:t xml:space="preserve"> </w:t>
      </w:r>
      <w:r>
        <w:br/>
      </w:r>
    </w:p>
    <w:p>
      <w:r>
        <w:t xml:space="preserve">8. Hoe gaat u in de toekomst voorkomen dat erkende slachtoffers van de toeslagenaffaire onnodige gerechtelijke procedures moeten doorlopen, die kunnen leiden tot hernieuwd slachtofferschap? Bent u het ermee eens dat dit een uiterste prioriteit moet zijn? Zo ja, waarom? Zo nee, waarom niet?</w:t>
      </w:r>
      <w:r>
        <w:br/>
      </w:r>
    </w:p>
    <w:p>
      <w:r>
        <w:t xml:space="preserve"> </w:t>
      </w:r>
      <w:r>
        <w:br/>
      </w:r>
    </w:p>
    <w:p>
      <w:r>
        <w:t xml:space="preserve">9. Wat gaat u doen met de uitspraken van vergelijkbare gevallen uit het verleden waarin gedupeerden geen bezwaar of beroep hebben ingediend?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1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180">
    <w:abstractNumId w:val="1004881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