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2025Z18545</w:t>
        <w:br/>
      </w:r>
      <w:proofErr w:type="spellEnd"/>
    </w:p>
    <w:p>
      <w:pPr>
        <w:pStyle w:val="Normal"/>
        <w:rPr>
          <w:b w:val="1"/>
          <w:bCs w:val="1"/>
        </w:rPr>
      </w:pPr>
      <w:r w:rsidR="250AE766">
        <w:rPr>
          <w:b w:val="0"/>
          <w:bCs w:val="0"/>
        </w:rPr>
        <w:t>(ingezonden 2 oktober 2025)</w:t>
        <w:br/>
      </w:r>
    </w:p>
    <w:p>
      <w:r>
        <w:t xml:space="preserve">Vragen van het lid Wijen-Nass (BBB) aan de minister van Binnenlandse Zaken en Koninkrijksrelaties over de randweg Abdissenbosch</w:t>
      </w:r>
      <w:r>
        <w:br/>
      </w:r>
    </w:p>
    <w:p>
      <w:pPr>
        <w:pStyle w:val="ListParagraph"/>
        <w:numPr>
          <w:ilvl w:val="0"/>
          <w:numId w:val="100488260"/>
        </w:numPr>
        <w:ind w:left="360"/>
      </w:pPr>
      <w:r>
        <w:t xml:space="preserve">Bent u bekend met het feit dat de randweg Abdissenbosch al jarenlang op zich laat wachten, terwijl de verkeersdruk en leefbaarheidsproblemen in de dorpskern aanhouden? 1)</w:t>
      </w:r>
      <w:r>
        <w:br/>
      </w:r>
    </w:p>
    <w:p>
      <w:pPr>
        <w:pStyle w:val="ListParagraph"/>
        <w:numPr>
          <w:ilvl w:val="0"/>
          <w:numId w:val="100488260"/>
        </w:numPr>
        <w:ind w:left="360"/>
      </w:pPr>
      <w:r>
        <w:t xml:space="preserve">Wat is de huidige stand van zaken van het project 'Randweg Abdissenbosch' en de verbindingsweg naar de Duitse B221n?</w:t>
      </w:r>
      <w:r>
        <w:br/>
      </w:r>
    </w:p>
    <w:p>
      <w:pPr>
        <w:pStyle w:val="ListParagraph"/>
        <w:numPr>
          <w:ilvl w:val="0"/>
          <w:numId w:val="100488260"/>
        </w:numPr>
        <w:ind w:left="360"/>
      </w:pPr>
      <w:r>
        <w:t xml:space="preserve">Klopt het dat door de aanleg van de randweg de woonwijken veiliger en leefbaarder kunnen worden gemaakt, met meer ruimte voor langzaam verkeer zoals fietsers en voetgangers?</w:t>
      </w:r>
      <w:r>
        <w:br/>
      </w:r>
    </w:p>
    <w:p>
      <w:pPr>
        <w:pStyle w:val="ListParagraph"/>
        <w:numPr>
          <w:ilvl w:val="0"/>
          <w:numId w:val="100488260"/>
        </w:numPr>
        <w:ind w:left="360"/>
      </w:pPr>
      <w:r>
        <w:t xml:space="preserve">Kunt u bevestigen dat de aanleg van een randweg ook bijdraagt aan de economische vitaliteit en bereikbaarheid van de regio Parkstad en daarmee een belangrijke impuls kan geven aan een gebied dat al langere tijd met achterstanden kampt?</w:t>
      </w:r>
      <w:r>
        <w:br/>
      </w:r>
    </w:p>
    <w:p>
      <w:pPr>
        <w:pStyle w:val="ListParagraph"/>
        <w:numPr>
          <w:ilvl w:val="0"/>
          <w:numId w:val="100488260"/>
        </w:numPr>
        <w:ind w:left="360"/>
      </w:pPr>
      <w:r>
        <w:t xml:space="preserve">Deelt u de analyse dat het uitblijven van deze randweg de achterstandspositie van deze regio verder vergroot?</w:t>
      </w:r>
      <w:r>
        <w:br/>
      </w:r>
    </w:p>
    <w:p>
      <w:pPr>
        <w:pStyle w:val="ListParagraph"/>
        <w:numPr>
          <w:ilvl w:val="0"/>
          <w:numId w:val="100488260"/>
        </w:numPr>
        <w:ind w:left="360"/>
      </w:pPr>
      <w:r>
        <w:t xml:space="preserve">Wat is uw analyse waarom de start van de aanleg van de randweg in Nederland niet van gang komt, terwijl Duitsland al in de startblokken staat om met de aanleg van haar deel van het traject te beginnen?</w:t>
      </w:r>
      <w:r>
        <w:br/>
      </w:r>
    </w:p>
    <w:p>
      <w:pPr>
        <w:pStyle w:val="ListParagraph"/>
        <w:numPr>
          <w:ilvl w:val="0"/>
          <w:numId w:val="100488260"/>
        </w:numPr>
        <w:ind w:left="360"/>
      </w:pPr>
      <w:r>
        <w:t xml:space="preserve">In hoeverre is de vertraging in Nederland van invloed op de Duitse plannen en welke gevolgen heeft dit voor de grensoverschrijdende samenwerking in de Euregio Maas-Rijn?</w:t>
      </w:r>
      <w:r>
        <w:br/>
      </w:r>
    </w:p>
    <w:p>
      <w:pPr>
        <w:pStyle w:val="ListParagraph"/>
        <w:numPr>
          <w:ilvl w:val="0"/>
          <w:numId w:val="100488260"/>
        </w:numPr>
        <w:ind w:left="360"/>
      </w:pPr>
      <w:r>
        <w:t xml:space="preserve">Klopt het dat de vertraging komt doordat Nederlandse milieuregelgeving strenger is dan in Duitsland?</w:t>
      </w:r>
      <w:r>
        <w:br/>
      </w:r>
    </w:p>
    <w:p>
      <w:pPr>
        <w:pStyle w:val="ListParagraph"/>
        <w:numPr>
          <w:ilvl w:val="0"/>
          <w:numId w:val="100488260"/>
        </w:numPr>
        <w:ind w:left="360"/>
      </w:pPr>
      <w:r>
        <w:t xml:space="preserve">Deelt u de zorgen dat de huidige milieuregelgeving onevenredig hard uitpakt voor (grens)regio’s, omdat noodzakelijke infrastructuurprojecten hierdoor moeilijker of later van de grond komen?</w:t>
      </w:r>
      <w:r>
        <w:br/>
      </w:r>
    </w:p>
    <w:p>
      <w:pPr>
        <w:pStyle w:val="ListParagraph"/>
        <w:numPr>
          <w:ilvl w:val="0"/>
          <w:numId w:val="100488260"/>
        </w:numPr>
        <w:ind w:left="360"/>
      </w:pPr>
      <w:r>
        <w:t xml:space="preserve">Wat vindt u ervan dat Nederland bij de aanleg van deze randweg achterblijft, terwijl Duitsland wél doorpakt en middelen beschikbaar stelt, waardoor de regio kansen dreigt mis te lopen? 2)</w:t>
      </w:r>
      <w:r>
        <w:br/>
      </w:r>
    </w:p>
    <w:p>
      <w:pPr>
        <w:pStyle w:val="ListParagraph"/>
        <w:numPr>
          <w:ilvl w:val="0"/>
          <w:numId w:val="100488260"/>
        </w:numPr>
        <w:ind w:left="360"/>
      </w:pPr>
      <w:r>
        <w:t xml:space="preserve"> Wat gaat u doen zodat deze randweg sneller kan worden gerealiseerd, de leefbaarheid wordt verbeterd én een grensoverschrijdend project met Duitsland niet spaak loopt?</w:t>
      </w:r>
      <w:r>
        <w:br/>
      </w:r>
    </w:p>
    <w:p>
      <w:r>
        <w:t xml:space="preserve"> </w:t>
      </w:r>
      <w:r>
        <w:br/>
      </w:r>
    </w:p>
    <w:p>
      <w:r>
        <w:t xml:space="preserve">1) De Limburger, 5 november 2024, 'Voorlopig nog verkeersoverlast in Abdissenbosch: stikstofregels gooien opnieuw roet in het eten bij randweg' (www.limburger.nl/regio/landgraaf/voorlopig-nog-verkeersoverlast-in-abdissenbosch-stikstofregels-gooien-opnieuw-roet-in-het-eten-bij-randweg/25381925.html?utm_source=chatgpt.com).</w:t>
      </w:r>
      <w:r>
        <w:br/>
      </w:r>
    </w:p>
    <w:p>
      <w:r>
        <w:t xml:space="preserve">2) Bundesverkehrswegeplan 2030 - Projekt B221-G30-NW, bvwp-projekte.de/strasse/B221-G30-NW/B221-G30-NW.html en Fernstrassenausbaugesetz 1971 (www.gesetze-im-internet.de/fstrausbaug/FStrAbG.pdf).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