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2025Z18548</w:t>
        <w:br/>
      </w:r>
      <w:proofErr w:type="spellEnd"/>
    </w:p>
    <w:p>
      <w:pPr>
        <w:pStyle w:val="Normal"/>
        <w:rPr>
          <w:b w:val="1"/>
          <w:bCs w:val="1"/>
        </w:rPr>
      </w:pPr>
      <w:r w:rsidR="250AE766">
        <w:rPr>
          <w:b w:val="0"/>
          <w:bCs w:val="0"/>
        </w:rPr>
        <w:t>(ingezonden 2 oktober 2025)</w:t>
        <w:br/>
      </w:r>
    </w:p>
    <w:p>
      <w:r>
        <w:t xml:space="preserve">Vragen van het lid Saris (Nieuw Sociaal Contract) aan de minister van Sociale Zaken en Werkgelegenheid over het memo uniforme beoordeling duurzaamheid long covid</w:t>
      </w:r>
      <w:r>
        <w:br/>
      </w:r>
    </w:p>
    <w:p>
      <w:pPr>
        <w:pStyle w:val="ListParagraph"/>
        <w:numPr>
          <w:ilvl w:val="0"/>
          <w:numId w:val="100488270"/>
        </w:numPr>
        <w:ind w:left="360"/>
      </w:pPr>
      <w:r>
        <w:t xml:space="preserve">Bent u bekend met het memo uniforme beoordeling duurzaamheid long covid? 1)</w:t>
      </w:r>
      <w:r>
        <w:br/>
      </w:r>
    </w:p>
    <w:p>
      <w:pPr>
        <w:pStyle w:val="ListParagraph"/>
        <w:numPr>
          <w:ilvl w:val="0"/>
          <w:numId w:val="100488270"/>
        </w:numPr>
        <w:ind w:left="360"/>
      </w:pPr>
      <w:r>
        <w:t xml:space="preserve">Hoeveel mensen ontvangen er op dit moment een arbeidsongeschiktheidsuitkering waarbij a) long covid de hoofddiagnose betreft en b) long covid als nevendiagnose is vermeld?</w:t>
      </w:r>
      <w:r>
        <w:br/>
      </w:r>
    </w:p>
    <w:p>
      <w:pPr>
        <w:pStyle w:val="ListParagraph"/>
        <w:numPr>
          <w:ilvl w:val="0"/>
          <w:numId w:val="100488270"/>
        </w:numPr>
        <w:ind w:left="360"/>
      </w:pPr>
      <w:r>
        <w:t xml:space="preserve">Bent u bereid om jaarlijks aan de Kamer te rapporteren in de vorm van een long covid monitor over de ontwikkeling van het aantal mensen met een arbeidsongeschiktheidsuitkering met long covid als hoofd- of nevendiagnose, inclusief beoordeling, bezwaar en cliënttevredenheid?</w:t>
      </w:r>
      <w:r>
        <w:br/>
      </w:r>
    </w:p>
    <w:p>
      <w:pPr>
        <w:pStyle w:val="ListParagraph"/>
        <w:numPr>
          <w:ilvl w:val="0"/>
          <w:numId w:val="100488270"/>
        </w:numPr>
        <w:ind w:left="360"/>
      </w:pPr>
      <w:r>
        <w:t xml:space="preserve">Hoe beoordeelt u de aanbevelingen voor uniforme beoordeling uit het memo?</w:t>
      </w:r>
      <w:r>
        <w:br/>
      </w:r>
    </w:p>
    <w:p>
      <w:pPr>
        <w:pStyle w:val="ListParagraph"/>
        <w:numPr>
          <w:ilvl w:val="0"/>
          <w:numId w:val="100488270"/>
        </w:numPr>
        <w:ind w:left="360"/>
      </w:pPr>
      <w:r>
        <w:t xml:space="preserve">Op welke wijze gaat er binnen het UWV opvolging worden gegeven aan de aanbevelingen uit het memo?</w:t>
      </w:r>
      <w:r>
        <w:br/>
      </w:r>
    </w:p>
    <w:p>
      <w:pPr>
        <w:pStyle w:val="ListParagraph"/>
        <w:numPr>
          <w:ilvl w:val="0"/>
          <w:numId w:val="100488270"/>
        </w:numPr>
        <w:ind w:left="360"/>
      </w:pPr>
      <w:r>
        <w:t xml:space="preserve">In welk stadium verkeert de aangekondigde actualisering van de Standaard Duurbelastbaarheid in Arbeid uit 2015?</w:t>
      </w:r>
      <w:r>
        <w:br/>
      </w:r>
    </w:p>
    <w:p>
      <w:pPr>
        <w:pStyle w:val="ListParagraph"/>
        <w:numPr>
          <w:ilvl w:val="0"/>
          <w:numId w:val="100488270"/>
        </w:numPr>
        <w:ind w:left="360"/>
      </w:pPr>
      <w:r>
        <w:t xml:space="preserve">Hoe worden ervaringsdeskundigen met long covid betrokken bij de ontwikkeling van kennis en expertise over long covid in de beoordeling door het UWV?</w:t>
      </w:r>
      <w:r>
        <w:br/>
      </w:r>
    </w:p>
    <w:p>
      <w:pPr>
        <w:pStyle w:val="ListParagraph"/>
        <w:numPr>
          <w:ilvl w:val="0"/>
          <w:numId w:val="100488270"/>
        </w:numPr>
        <w:ind w:left="360"/>
      </w:pPr>
      <w:r>
        <w:t xml:space="preserve">Welke stappen bent u voornemens te zetten om op zowel beleidsinhoudelijk als financieel vlak meer interdepartementaal samen te werken met de minister van Volksgezondheid, Welzijn en Sport om mensen met long covid zo goed en passend mogelijk te ondersteunen?</w:t>
      </w:r>
      <w:r>
        <w:br/>
      </w:r>
    </w:p>
    <w:p>
      <w:pPr>
        <w:pStyle w:val="ListParagraph"/>
        <w:numPr>
          <w:ilvl w:val="0"/>
          <w:numId w:val="100488270"/>
        </w:numPr>
        <w:ind w:left="360"/>
      </w:pPr>
      <w:r>
        <w:t xml:space="preserve">Wat is de stand van zaken van de aangenomen motie Saris/Ceder over onderzoek naar regionale verschillen in kennis en expertise over long covid in de beoordeling door het UWV? Hoe wordt dit memo hierbij betrokken? 2)</w:t>
      </w:r>
      <w:r>
        <w:br/>
      </w:r>
    </w:p>
    <w:p>
      <w:pPr>
        <w:pStyle w:val="ListParagraph"/>
        <w:numPr>
          <w:ilvl w:val="0"/>
          <w:numId w:val="100488270"/>
        </w:numPr>
        <w:ind w:left="360"/>
      </w:pPr>
      <w:r>
        <w:t xml:space="preserve">Wanneer gaat u duidelijkheid verschaffen over de gevolgen voor lopende en toekomstige beoordelingen van de tussenuitspraken van de Centrale Raad van Beroep over arbeidsongeschiktheidsuitkeringen van mensen met ME/CVS? 3)</w:t>
      </w:r>
      <w:r>
        <w:br/>
      </w:r>
    </w:p>
    <w:p>
      <w:r>
        <w:t xml:space="preserve"> </w:t>
      </w:r>
      <w:r>
        <w:br/>
      </w:r>
    </w:p>
    <w:p>
      <w:r>
        <w:t xml:space="preserve"> </w:t>
      </w:r>
      <w:r>
        <w:br/>
      </w:r>
    </w:p>
    <w:p>
      <w:r>
        <w:t xml:space="preserve"> </w:t>
      </w:r>
      <w:r>
        <w:br/>
      </w:r>
    </w:p>
    <w:p>
      <w:pPr>
        <w:pStyle w:val="ListParagraph"/>
        <w:numPr>
          <w:ilvl w:val="0"/>
          <w:numId w:val="100488271"/>
        </w:numPr>
        <w:ind w:left="360"/>
      </w:pPr>
      <w:r>
        <w:t xml:space="preserve">Jim Faas, 10 september 2025, 'Memo uniforme beoordeling duurzaamheid long covid' (www.jimfaas.nl/publicaties/memo-uniforme-beoordeling-duurzaamheid-long-covid).</w:t>
      </w:r>
      <w:r>
        <w:br/>
      </w:r>
    </w:p>
    <w:p>
      <w:pPr>
        <w:pStyle w:val="ListParagraph"/>
        <w:numPr>
          <w:ilvl w:val="0"/>
          <w:numId w:val="100488271"/>
        </w:numPr>
        <w:ind w:left="360"/>
      </w:pPr>
      <w:r>
        <w:t xml:space="preserve">Kamerstuk 26 448, nr. 814.</w:t>
      </w:r>
      <w:r>
        <w:br/>
      </w:r>
    </w:p>
    <w:p>
      <w:pPr>
        <w:pStyle w:val="ListParagraph"/>
        <w:numPr>
          <w:ilvl w:val="0"/>
          <w:numId w:val="100488271"/>
        </w:numPr>
        <w:ind w:left="360"/>
      </w:pPr>
      <w:r>
        <w:t xml:space="preserve">Centrale Raad van Beroep, 17 juli 2025, 'Het Uwv moet de arbeidsongeschiktheid van drie personen met ME/chronisch vermoeidheidssyndroom opnieuw beoordelen' (www.rechtspraak.nl/Organisatie-en-contact/Organisatie/Centrale-Raad-van-beroep/Nieuws/Paginas/uitspraak-chronische-vermoeidheidsziekte.aspx).</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180">
    <w:abstractNumId w:val="100488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