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2025Z18550</w:t>
        <w:br/>
      </w:r>
      <w:proofErr w:type="spellEnd"/>
    </w:p>
    <w:p>
      <w:pPr>
        <w:pStyle w:val="Normal"/>
        <w:rPr>
          <w:b w:val="1"/>
          <w:bCs w:val="1"/>
        </w:rPr>
      </w:pPr>
      <w:r w:rsidR="250AE766">
        <w:rPr>
          <w:b w:val="0"/>
          <w:bCs w:val="0"/>
        </w:rPr>
        <w:t>(ingezonden 2 oktober 2025)</w:t>
        <w:br/>
      </w:r>
    </w:p>
    <w:p>
      <w:r>
        <w:t xml:space="preserve">Vragen van het lid Van Baarle (DENK) aan de minister van Buitenlandse Zaken over het illegale “Israëlische” enteren van de Global Sumud Flotilla</w:t>
      </w:r>
      <w:r>
        <w:br/>
      </w:r>
    </w:p>
    <w:p>
      <w:r>
        <w:t xml:space="preserve"> </w:t>
      </w:r>
      <w:r>
        <w:br/>
      </w:r>
    </w:p>
    <w:p>
      <w:pPr>
        <w:pStyle w:val="ListParagraph"/>
        <w:numPr>
          <w:ilvl w:val="0"/>
          <w:numId w:val="100488250"/>
        </w:numPr>
        <w:ind w:left="360"/>
      </w:pPr>
      <w:r>
        <w:t xml:space="preserve">Bent u bekend met het feit dat de Global Sumud Flotilla aangeeft dat het “Israëlische” bezettingsleger de schepen van de Global Sumud Flotilla illegaal heeft onderschept en geënterd?</w:t>
      </w:r>
      <w:r>
        <w:br/>
      </w:r>
    </w:p>
    <w:p>
      <w:pPr>
        <w:pStyle w:val="ListParagraph"/>
        <w:numPr>
          <w:ilvl w:val="0"/>
          <w:numId w:val="100488250"/>
        </w:numPr>
        <w:ind w:left="360"/>
      </w:pPr>
      <w:r>
        <w:t xml:space="preserve">Wat is uw reactie op het feit dat “Israël” hiermee de Flotilla illegaal heeft geënterd en het de moedige opvarenden onmogelijk heeft gemaakt om de illegale blokkade van Gaza te doorbreken en hulp te brengen naar de mensen in Gaza? Bent u bereid om deze daden van het “Israëlische” bezettingsleger tegen de Flotilla te veroordelen?</w:t>
      </w:r>
      <w:r>
        <w:br/>
      </w:r>
    </w:p>
    <w:p>
      <w:pPr>
        <w:pStyle w:val="ListParagraph"/>
        <w:numPr>
          <w:ilvl w:val="0"/>
          <w:numId w:val="100488250"/>
        </w:numPr>
        <w:ind w:left="360"/>
      </w:pPr>
      <w:r>
        <w:t xml:space="preserve">Deelt u de mening dat de daden van het bezettingsleger tegen de Flotilla in strijd zijn met het internationaal recht?</w:t>
      </w:r>
      <w:r>
        <w:br/>
      </w:r>
    </w:p>
    <w:p>
      <w:pPr>
        <w:pStyle w:val="ListParagraph"/>
        <w:numPr>
          <w:ilvl w:val="0"/>
          <w:numId w:val="100488250"/>
        </w:numPr>
        <w:ind w:left="360"/>
      </w:pPr>
      <w:r>
        <w:t xml:space="preserve">Wat doet Nederland om ervoor te zorgen dat de opvarenden zo snel mogelijk in veiligheid worden gebracht en niet in gevangenschap van “Israël” blijven?</w:t>
      </w:r>
      <w:r>
        <w:br/>
      </w:r>
    </w:p>
    <w:p>
      <w:pPr>
        <w:pStyle w:val="ListParagraph"/>
        <w:numPr>
          <w:ilvl w:val="0"/>
          <w:numId w:val="100488250"/>
        </w:numPr>
        <w:ind w:left="360"/>
      </w:pPr>
      <w:r>
        <w:t xml:space="preserve">Bent u bereid om sancties in te stellen tegen “Israël” vanwege de onwettige daden die het “Israëlische” bezettingsleger heeft gepleegd tegen de Global Sumud Flotilla?</w:t>
      </w:r>
      <w:r>
        <w:br/>
      </w:r>
    </w:p>
    <w:p>
      <w:pPr>
        <w:pStyle w:val="ListParagraph"/>
        <w:numPr>
          <w:ilvl w:val="0"/>
          <w:numId w:val="100488250"/>
        </w:numPr>
        <w:ind w:left="360"/>
      </w:pPr>
      <w:r>
        <w:t xml:space="preserve">Bent u bereid om deze vragen zo spoedig mogelijk, doch uiterlijk morgen om 12:00 te beantwoorden?</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Teunissen (PvdD), ingezonden 2 oktober 2025 (vraagnummer 2025Z18546).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180">
    <w:abstractNumId w:val="100488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