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5B7" w:rsidRDefault="001856D0" w14:paraId="7DDF0E4E" w14:textId="4729647D">
      <w:pPr>
        <w:autoSpaceDE w:val="0"/>
        <w:autoSpaceDN w:val="0"/>
        <w:adjustRightInd w:val="0"/>
        <w:spacing w:before="0" w:after="0"/>
        <w:ind w:left="1416" w:hanging="1371"/>
        <w:rPr>
          <w:b/>
          <w:bCs/>
          <w:sz w:val="23"/>
          <w:szCs w:val="23"/>
        </w:rPr>
      </w:pPr>
      <w:r>
        <w:rPr>
          <w:b/>
          <w:bCs/>
          <w:sz w:val="23"/>
          <w:szCs w:val="23"/>
        </w:rPr>
        <w:t>368</w:t>
      </w:r>
      <w:r w:rsidR="00AC6592">
        <w:rPr>
          <w:b/>
          <w:bCs/>
          <w:sz w:val="23"/>
          <w:szCs w:val="23"/>
        </w:rPr>
        <w:t>0</w:t>
      </w:r>
      <w:r>
        <w:rPr>
          <w:b/>
          <w:bCs/>
          <w:sz w:val="23"/>
          <w:szCs w:val="23"/>
        </w:rPr>
        <w:t>0-A</w:t>
      </w:r>
      <w:r>
        <w:rPr>
          <w:b/>
          <w:bCs/>
          <w:sz w:val="23"/>
          <w:szCs w:val="23"/>
        </w:rPr>
        <w:tab/>
      </w:r>
      <w:r w:rsidRPr="00AC6592" w:rsidR="00AC6592">
        <w:rPr>
          <w:b/>
          <w:bCs/>
          <w:sz w:val="23"/>
          <w:szCs w:val="23"/>
        </w:rPr>
        <w:tab/>
        <w:t>Vaststelling van de begrotingsstaat van het Mobiliteitsfonds voor het jaar 2026</w:t>
      </w:r>
    </w:p>
    <w:p w:rsidR="005035B7" w:rsidRDefault="005035B7" w14:paraId="7134C436" w14:textId="77777777">
      <w:pPr>
        <w:autoSpaceDE w:val="0"/>
        <w:autoSpaceDN w:val="0"/>
        <w:adjustRightInd w:val="0"/>
        <w:spacing w:before="0" w:after="0"/>
        <w:ind w:left="1416" w:hanging="1371"/>
        <w:rPr>
          <w:b/>
        </w:rPr>
      </w:pPr>
    </w:p>
    <w:p w:rsidR="005035B7" w:rsidRDefault="001856D0" w14:paraId="105851D1" w14:textId="69587DEC">
      <w:pPr>
        <w:rPr>
          <w:b/>
        </w:rPr>
      </w:pPr>
      <w:r>
        <w:rPr>
          <w:b/>
        </w:rPr>
        <w:t xml:space="preserve">nr. </w:t>
      </w:r>
      <w:r>
        <w:rPr>
          <w:b/>
        </w:rPr>
        <w:tab/>
      </w:r>
      <w:r>
        <w:rPr>
          <w:b/>
        </w:rPr>
        <w:tab/>
      </w:r>
      <w:r w:rsidR="00C746B6">
        <w:rPr>
          <w:b/>
        </w:rPr>
        <w:t>Verslag houdende een lijst van vragen</w:t>
      </w:r>
    </w:p>
    <w:p w:rsidR="005035B7" w:rsidRDefault="001856D0" w14:paraId="27477EB1" w14:textId="77777777">
      <w:r>
        <w:tab/>
      </w:r>
      <w:r>
        <w:tab/>
      </w:r>
    </w:p>
    <w:p w:rsidR="00C746B6" w:rsidP="00C746B6" w:rsidRDefault="00C746B6" w14:paraId="60CF05A4" w14:textId="0E083509">
      <w:pPr>
        <w:spacing w:before="0" w:after="0"/>
        <w:ind w:left="1440"/>
      </w:pPr>
      <w:r>
        <w:t xml:space="preserve">De vaste commissie voor Infrastructuur en Waterstaat, belast met het voorbereidend  onderzoek van dit voorstel van wet, heeft de eer verslag uit te brengen in de vorm van een lijst van vragen. De vragen zijn op </w:t>
      </w:r>
      <w:r w:rsidR="00AC6592">
        <w:t>2 oktober</w:t>
      </w:r>
      <w:r>
        <w:t xml:space="preserve"> 2025 voorgelegd aan de minister van Infrastructuur en Waterstaat.</w:t>
      </w:r>
    </w:p>
    <w:p w:rsidR="005035B7" w:rsidRDefault="005035B7" w14:paraId="581CFE3F" w14:textId="77777777">
      <w:pPr>
        <w:spacing w:before="0" w:after="0"/>
      </w:pPr>
    </w:p>
    <w:p w:rsidR="00C746B6" w:rsidP="00C746B6" w:rsidRDefault="00C746B6" w14:paraId="093439C9" w14:textId="77777777">
      <w:pPr>
        <w:spacing w:before="0" w:after="0"/>
        <w:ind w:left="703" w:firstLine="709"/>
      </w:pPr>
      <w:r>
        <w:t xml:space="preserve">Voorzitter van de commissie, </w:t>
      </w:r>
    </w:p>
    <w:p w:rsidR="00C746B6" w:rsidP="00C746B6" w:rsidRDefault="00C746B6" w14:paraId="3399974E" w14:textId="77777777">
      <w:pPr>
        <w:spacing w:before="0" w:after="0"/>
      </w:pPr>
      <w:r>
        <w:tab/>
      </w:r>
      <w:r>
        <w:tab/>
        <w:t>Peter de Groot</w:t>
      </w:r>
    </w:p>
    <w:p w:rsidR="00C746B6" w:rsidP="00C746B6" w:rsidRDefault="00C746B6" w14:paraId="264E6986" w14:textId="77777777">
      <w:pPr>
        <w:spacing w:before="0" w:after="0"/>
      </w:pPr>
      <w:r>
        <w:tab/>
      </w:r>
      <w:r>
        <w:tab/>
      </w:r>
    </w:p>
    <w:p w:rsidR="00C746B6" w:rsidP="00C746B6" w:rsidRDefault="00C746B6" w14:paraId="2932F985" w14:textId="77777777">
      <w:pPr>
        <w:spacing w:before="0" w:after="0"/>
      </w:pPr>
      <w:r>
        <w:tab/>
      </w:r>
      <w:r>
        <w:tab/>
        <w:t>Griffier van de commissie,</w:t>
      </w:r>
    </w:p>
    <w:p w:rsidR="00C746B6" w:rsidP="00C746B6" w:rsidRDefault="00C746B6" w14:paraId="239B33DE" w14:textId="77777777">
      <w:pPr>
        <w:spacing w:before="0" w:after="0"/>
      </w:pPr>
      <w:r>
        <w:tab/>
      </w:r>
      <w:r>
        <w:tab/>
        <w:t>Schukkink</w:t>
      </w:r>
    </w:p>
    <w:p w:rsidR="005035B7" w:rsidRDefault="005035B7" w14:paraId="3F0C7E1D"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44210" w:rsidR="00F5672D" w:rsidTr="00944210" w14:paraId="3192B773" w14:textId="77777777">
        <w:trPr>
          <w:cantSplit/>
          <w:tblHeader/>
        </w:trPr>
        <w:tc>
          <w:tcPr>
            <w:tcW w:w="567" w:type="dxa"/>
          </w:tcPr>
          <w:p w:rsidRPr="00944210" w:rsidR="00F5672D" w:rsidP="00C20B5C" w:rsidRDefault="00F5672D" w14:paraId="47772E24" w14:textId="77777777">
            <w:pPr>
              <w:rPr>
                <w:b/>
                <w:bCs/>
              </w:rPr>
            </w:pPr>
            <w:bookmarkStart w:name="bmkStartTabel" w:id="0"/>
            <w:bookmarkEnd w:id="0"/>
            <w:proofErr w:type="spellStart"/>
            <w:r w:rsidRPr="00944210">
              <w:rPr>
                <w:b/>
                <w:bCs/>
              </w:rPr>
              <w:t>Nr</w:t>
            </w:r>
            <w:proofErr w:type="spellEnd"/>
          </w:p>
        </w:tc>
        <w:tc>
          <w:tcPr>
            <w:tcW w:w="6521" w:type="dxa"/>
          </w:tcPr>
          <w:p w:rsidRPr="00944210" w:rsidR="00F5672D" w:rsidP="00C20B5C" w:rsidRDefault="00F5672D" w14:paraId="4231F8BD" w14:textId="77777777">
            <w:pPr>
              <w:rPr>
                <w:b/>
                <w:bCs/>
              </w:rPr>
            </w:pPr>
            <w:r w:rsidRPr="00944210">
              <w:rPr>
                <w:b/>
                <w:bCs/>
              </w:rPr>
              <w:t>Vraag</w:t>
            </w:r>
          </w:p>
        </w:tc>
        <w:tc>
          <w:tcPr>
            <w:tcW w:w="850" w:type="dxa"/>
          </w:tcPr>
          <w:p w:rsidRPr="00944210" w:rsidR="00F5672D" w:rsidP="00C20B5C" w:rsidRDefault="00F5672D" w14:paraId="12204673" w14:textId="77777777">
            <w:pPr>
              <w:jc w:val="right"/>
              <w:rPr>
                <w:b/>
                <w:bCs/>
              </w:rPr>
            </w:pPr>
            <w:r w:rsidRPr="00944210">
              <w:rPr>
                <w:b/>
                <w:bCs/>
              </w:rPr>
              <w:t>Bijlage</w:t>
            </w:r>
          </w:p>
        </w:tc>
        <w:tc>
          <w:tcPr>
            <w:tcW w:w="992" w:type="dxa"/>
          </w:tcPr>
          <w:p w:rsidRPr="00944210" w:rsidR="00F5672D" w:rsidP="00C20B5C" w:rsidRDefault="00F5672D" w14:paraId="7B3B70CE" w14:textId="77777777">
            <w:pPr>
              <w:jc w:val="right"/>
              <w:rPr>
                <w:b/>
                <w:bCs/>
              </w:rPr>
            </w:pPr>
            <w:r w:rsidRPr="00944210">
              <w:rPr>
                <w:b/>
                <w:bCs/>
              </w:rPr>
              <w:t>Blz. (van)</w:t>
            </w:r>
          </w:p>
        </w:tc>
        <w:tc>
          <w:tcPr>
            <w:tcW w:w="567" w:type="dxa"/>
          </w:tcPr>
          <w:p w:rsidRPr="00944210" w:rsidR="00F5672D" w:rsidP="00C20B5C" w:rsidRDefault="00F5672D" w14:paraId="32639688" w14:textId="77777777">
            <w:pPr>
              <w:jc w:val="center"/>
              <w:rPr>
                <w:b/>
                <w:bCs/>
              </w:rPr>
            </w:pPr>
            <w:r w:rsidRPr="00944210">
              <w:rPr>
                <w:b/>
                <w:bCs/>
              </w:rPr>
              <w:t>t/m</w:t>
            </w:r>
          </w:p>
        </w:tc>
      </w:tr>
      <w:tr w:rsidR="00F5672D" w:rsidTr="00C20B5C" w14:paraId="21734BB1" w14:textId="77777777">
        <w:tc>
          <w:tcPr>
            <w:tcW w:w="567" w:type="dxa"/>
          </w:tcPr>
          <w:p w:rsidR="00F5672D" w:rsidP="00C20B5C" w:rsidRDefault="00F5672D" w14:paraId="64947AA9" w14:textId="77777777">
            <w:r>
              <w:t>1</w:t>
            </w:r>
          </w:p>
        </w:tc>
        <w:tc>
          <w:tcPr>
            <w:tcW w:w="6521" w:type="dxa"/>
          </w:tcPr>
          <w:p w:rsidR="00F5672D" w:rsidP="00C20B5C" w:rsidRDefault="00F5672D" w14:paraId="2F3294F7" w14:textId="3A04E345">
            <w:r>
              <w:t>Kunt u een concreet overzicht geven van de uitwerking van de 22</w:t>
            </w:r>
            <w:r w:rsidR="00944210">
              <w:t xml:space="preserve"> procent</w:t>
            </w:r>
            <w:r>
              <w:t xml:space="preserve"> bezuiniging op apparaatslasten vanuit het regeerprogramma? Graag in een tabel </w:t>
            </w:r>
            <w:r>
              <w:t>waar</w:t>
            </w:r>
            <w:r w:rsidR="00867CBF">
              <w:t>in</w:t>
            </w:r>
            <w:r>
              <w:t xml:space="preserve"> </w:t>
            </w:r>
            <w:r w:rsidR="00867CBF">
              <w:t>is</w:t>
            </w:r>
            <w:r>
              <w:t xml:space="preserve"> aangegeven op welke organisaties of organisatieonderdelen deze bezuiniging neerslaat, en per organisatieonderdeel hoeveel externe inhuur teruggedrongen wordt, hoeveel </w:t>
            </w:r>
            <w:r w:rsidR="00867CBF">
              <w:t>fte</w:t>
            </w:r>
            <w:r>
              <w:t xml:space="preserve"> verdwijnen </w:t>
            </w:r>
            <w:r>
              <w:t>en welk type functies het daar betreft.</w:t>
            </w:r>
          </w:p>
        </w:tc>
        <w:tc>
          <w:tcPr>
            <w:tcW w:w="850" w:type="dxa"/>
          </w:tcPr>
          <w:p w:rsidR="00F5672D" w:rsidP="00C20B5C" w:rsidRDefault="00F5672D" w14:paraId="42898CF7" w14:textId="77777777">
            <w:pPr>
              <w:jc w:val="right"/>
            </w:pPr>
          </w:p>
        </w:tc>
        <w:tc>
          <w:tcPr>
            <w:tcW w:w="992" w:type="dxa"/>
          </w:tcPr>
          <w:p w:rsidR="00F5672D" w:rsidP="00C20B5C" w:rsidRDefault="00F5672D" w14:paraId="31F1B347" w14:textId="77777777">
            <w:pPr>
              <w:jc w:val="right"/>
            </w:pPr>
          </w:p>
        </w:tc>
        <w:tc>
          <w:tcPr>
            <w:tcW w:w="567" w:type="dxa"/>
            <w:tcBorders>
              <w:left w:val="nil"/>
            </w:tcBorders>
          </w:tcPr>
          <w:p w:rsidR="00F5672D" w:rsidP="00C20B5C" w:rsidRDefault="00F5672D" w14:paraId="20777294" w14:textId="77777777">
            <w:pPr>
              <w:jc w:val="right"/>
            </w:pPr>
            <w:r>
              <w:t xml:space="preserve"> </w:t>
            </w:r>
          </w:p>
        </w:tc>
      </w:tr>
      <w:tr w:rsidR="00F5672D" w:rsidTr="00C20B5C" w14:paraId="7EEA4239" w14:textId="77777777">
        <w:tc>
          <w:tcPr>
            <w:tcW w:w="567" w:type="dxa"/>
          </w:tcPr>
          <w:p w:rsidR="00F5672D" w:rsidP="00C20B5C" w:rsidRDefault="00F5672D" w14:paraId="5F2B9A6B" w14:textId="77777777">
            <w:r>
              <w:t>2</w:t>
            </w:r>
          </w:p>
        </w:tc>
        <w:tc>
          <w:tcPr>
            <w:tcW w:w="6521" w:type="dxa"/>
          </w:tcPr>
          <w:p w:rsidR="00F5672D" w:rsidP="00C20B5C" w:rsidRDefault="00F5672D" w14:paraId="26CFE1E6" w14:textId="77777777">
            <w:r>
              <w:t>Met welk bedrag zou de begroting van het Mobiliteitsfonds moeten worden verhoogd om de instandhoudingsopgave van de infrastructuur volledig te kunnen dekken, aangezien het huidige budget structureel tekortschiet? En hoeveel geld zou moeten verschuiven van aanleg naar instandhouding om de opgave volledig te dekken?</w:t>
            </w:r>
          </w:p>
        </w:tc>
        <w:tc>
          <w:tcPr>
            <w:tcW w:w="850" w:type="dxa"/>
          </w:tcPr>
          <w:p w:rsidR="00F5672D" w:rsidP="00C20B5C" w:rsidRDefault="00F5672D" w14:paraId="101A0508" w14:textId="77777777">
            <w:pPr>
              <w:jc w:val="right"/>
            </w:pPr>
          </w:p>
        </w:tc>
        <w:tc>
          <w:tcPr>
            <w:tcW w:w="992" w:type="dxa"/>
          </w:tcPr>
          <w:p w:rsidR="00F5672D" w:rsidP="00C20B5C" w:rsidRDefault="00F5672D" w14:paraId="513FBA87" w14:textId="77777777">
            <w:pPr>
              <w:jc w:val="right"/>
            </w:pPr>
          </w:p>
        </w:tc>
        <w:tc>
          <w:tcPr>
            <w:tcW w:w="567" w:type="dxa"/>
            <w:tcBorders>
              <w:left w:val="nil"/>
            </w:tcBorders>
          </w:tcPr>
          <w:p w:rsidR="00F5672D" w:rsidP="00C20B5C" w:rsidRDefault="00F5672D" w14:paraId="14E3B6D8" w14:textId="77777777">
            <w:pPr>
              <w:jc w:val="right"/>
            </w:pPr>
            <w:r>
              <w:t xml:space="preserve"> </w:t>
            </w:r>
          </w:p>
        </w:tc>
      </w:tr>
      <w:tr w:rsidR="00F5672D" w:rsidTr="00C20B5C" w14:paraId="66FBE565" w14:textId="77777777">
        <w:tc>
          <w:tcPr>
            <w:tcW w:w="567" w:type="dxa"/>
          </w:tcPr>
          <w:p w:rsidR="00F5672D" w:rsidP="00C20B5C" w:rsidRDefault="00F5672D" w14:paraId="7BFB8907" w14:textId="77777777">
            <w:r>
              <w:t>3</w:t>
            </w:r>
          </w:p>
        </w:tc>
        <w:tc>
          <w:tcPr>
            <w:tcW w:w="6521" w:type="dxa"/>
          </w:tcPr>
          <w:p w:rsidR="00F5672D" w:rsidP="00C20B5C" w:rsidRDefault="00F5672D" w14:paraId="7BC4C95A" w14:textId="2F78F601">
            <w:r>
              <w:t>Wat zijn de gemiddelde meerkosten als een project 1, 5 of 10 jaar vertraging oploopt, door b</w:t>
            </w:r>
            <w:r w:rsidR="00944210">
              <w:t>ijvoorbeeld</w:t>
            </w:r>
            <w:r>
              <w:t xml:space="preserve"> stikstof of gebrek aan uitvoeringscapaciteit? Zowel in aanlegkosten als in derving aan baten? Is dit vergelijkbaar voor wegen, spoor en water?</w:t>
            </w:r>
          </w:p>
        </w:tc>
        <w:tc>
          <w:tcPr>
            <w:tcW w:w="850" w:type="dxa"/>
          </w:tcPr>
          <w:p w:rsidR="00F5672D" w:rsidP="00C20B5C" w:rsidRDefault="00F5672D" w14:paraId="476D6C9E" w14:textId="77777777">
            <w:pPr>
              <w:jc w:val="right"/>
            </w:pPr>
          </w:p>
        </w:tc>
        <w:tc>
          <w:tcPr>
            <w:tcW w:w="992" w:type="dxa"/>
          </w:tcPr>
          <w:p w:rsidR="00F5672D" w:rsidP="00C20B5C" w:rsidRDefault="00F5672D" w14:paraId="4BECCB08" w14:textId="77777777">
            <w:pPr>
              <w:jc w:val="right"/>
            </w:pPr>
          </w:p>
        </w:tc>
        <w:tc>
          <w:tcPr>
            <w:tcW w:w="567" w:type="dxa"/>
            <w:tcBorders>
              <w:left w:val="nil"/>
            </w:tcBorders>
          </w:tcPr>
          <w:p w:rsidR="00F5672D" w:rsidP="00C20B5C" w:rsidRDefault="00F5672D" w14:paraId="5635BF62" w14:textId="77777777">
            <w:pPr>
              <w:jc w:val="right"/>
            </w:pPr>
            <w:r>
              <w:t xml:space="preserve"> </w:t>
            </w:r>
          </w:p>
        </w:tc>
      </w:tr>
      <w:tr w:rsidR="00F5672D" w:rsidTr="00C20B5C" w14:paraId="1B9F60C4" w14:textId="77777777">
        <w:tc>
          <w:tcPr>
            <w:tcW w:w="567" w:type="dxa"/>
          </w:tcPr>
          <w:p w:rsidR="00F5672D" w:rsidP="00C20B5C" w:rsidRDefault="00F5672D" w14:paraId="689C48E1" w14:textId="77777777">
            <w:r>
              <w:t>4</w:t>
            </w:r>
          </w:p>
        </w:tc>
        <w:tc>
          <w:tcPr>
            <w:tcW w:w="6521" w:type="dxa"/>
          </w:tcPr>
          <w:p w:rsidR="00F5672D" w:rsidP="00C20B5C" w:rsidRDefault="00F5672D" w14:paraId="4EA4BCE0" w14:textId="77777777">
            <w:r>
              <w:t>Wanneer heeft het ministerie van Financiën de envelop met hoofdlijnenakkoordmiddelen voor woningbouw vrijgegeven?</w:t>
            </w:r>
          </w:p>
        </w:tc>
        <w:tc>
          <w:tcPr>
            <w:tcW w:w="850" w:type="dxa"/>
          </w:tcPr>
          <w:p w:rsidR="00F5672D" w:rsidP="00C20B5C" w:rsidRDefault="00F5672D" w14:paraId="20EEAEC0" w14:textId="77777777">
            <w:pPr>
              <w:jc w:val="right"/>
            </w:pPr>
          </w:p>
        </w:tc>
        <w:tc>
          <w:tcPr>
            <w:tcW w:w="992" w:type="dxa"/>
          </w:tcPr>
          <w:p w:rsidR="00F5672D" w:rsidP="00C20B5C" w:rsidRDefault="00F5672D" w14:paraId="7FB2B943" w14:textId="77777777">
            <w:pPr>
              <w:jc w:val="right"/>
            </w:pPr>
          </w:p>
        </w:tc>
        <w:tc>
          <w:tcPr>
            <w:tcW w:w="567" w:type="dxa"/>
            <w:tcBorders>
              <w:left w:val="nil"/>
            </w:tcBorders>
          </w:tcPr>
          <w:p w:rsidR="00F5672D" w:rsidP="00C20B5C" w:rsidRDefault="00F5672D" w14:paraId="067A446B" w14:textId="77777777">
            <w:pPr>
              <w:jc w:val="right"/>
            </w:pPr>
            <w:r>
              <w:t xml:space="preserve"> </w:t>
            </w:r>
          </w:p>
        </w:tc>
      </w:tr>
      <w:tr w:rsidR="00F5672D" w:rsidTr="00C20B5C" w14:paraId="330E30D0" w14:textId="77777777">
        <w:tc>
          <w:tcPr>
            <w:tcW w:w="567" w:type="dxa"/>
          </w:tcPr>
          <w:p w:rsidR="00F5672D" w:rsidP="00C20B5C" w:rsidRDefault="00F5672D" w14:paraId="4C4FF2E7" w14:textId="77777777">
            <w:r>
              <w:t>5</w:t>
            </w:r>
          </w:p>
        </w:tc>
        <w:tc>
          <w:tcPr>
            <w:tcW w:w="6521" w:type="dxa"/>
          </w:tcPr>
          <w:p w:rsidR="00F5672D" w:rsidP="00C20B5C" w:rsidRDefault="00F5672D" w14:paraId="32266E7F" w14:textId="55BEDD2E">
            <w:r>
              <w:t xml:space="preserve">Kan in een schematisch overzicht weergegeven worden hoeveel geld er voor de lopende </w:t>
            </w:r>
            <w:r w:rsidR="00E04D05">
              <w:t>ov</w:t>
            </w:r>
            <w:r>
              <w:t>-projecten nu beschikbaar is en hoeveel er nog nodig is om tot realisatie over te gaan?</w:t>
            </w:r>
          </w:p>
        </w:tc>
        <w:tc>
          <w:tcPr>
            <w:tcW w:w="850" w:type="dxa"/>
          </w:tcPr>
          <w:p w:rsidR="00F5672D" w:rsidP="00C20B5C" w:rsidRDefault="00F5672D" w14:paraId="0769CB2B" w14:textId="77777777">
            <w:pPr>
              <w:jc w:val="right"/>
            </w:pPr>
          </w:p>
        </w:tc>
        <w:tc>
          <w:tcPr>
            <w:tcW w:w="992" w:type="dxa"/>
          </w:tcPr>
          <w:p w:rsidR="00F5672D" w:rsidP="00C20B5C" w:rsidRDefault="00F5672D" w14:paraId="00A3D99C" w14:textId="77777777">
            <w:pPr>
              <w:jc w:val="right"/>
            </w:pPr>
          </w:p>
        </w:tc>
        <w:tc>
          <w:tcPr>
            <w:tcW w:w="567" w:type="dxa"/>
            <w:tcBorders>
              <w:left w:val="nil"/>
            </w:tcBorders>
          </w:tcPr>
          <w:p w:rsidR="00F5672D" w:rsidP="00C20B5C" w:rsidRDefault="00F5672D" w14:paraId="28DFF6DC" w14:textId="77777777">
            <w:pPr>
              <w:jc w:val="right"/>
            </w:pPr>
            <w:r>
              <w:t xml:space="preserve"> </w:t>
            </w:r>
          </w:p>
        </w:tc>
      </w:tr>
      <w:tr w:rsidR="00F5672D" w:rsidTr="00C20B5C" w14:paraId="496CEAB1" w14:textId="77777777">
        <w:tc>
          <w:tcPr>
            <w:tcW w:w="567" w:type="dxa"/>
          </w:tcPr>
          <w:p w:rsidR="00F5672D" w:rsidP="00C20B5C" w:rsidRDefault="00F5672D" w14:paraId="42736734" w14:textId="77777777">
            <w:r>
              <w:t>6</w:t>
            </w:r>
          </w:p>
        </w:tc>
        <w:tc>
          <w:tcPr>
            <w:tcW w:w="6521" w:type="dxa"/>
          </w:tcPr>
          <w:p w:rsidR="00F5672D" w:rsidP="00C20B5C" w:rsidRDefault="00F5672D" w14:paraId="604B0A98" w14:textId="245048B9">
            <w:r>
              <w:t xml:space="preserve">Wat is in de meerjarenramingen op dit moment de geplande fasering van de inzet van de </w:t>
            </w:r>
            <w:r w:rsidR="00E04D05">
              <w:t>vijf</w:t>
            </w:r>
            <w:r>
              <w:t xml:space="preserve"> keer 0,5 miljard </w:t>
            </w:r>
            <w:r w:rsidR="00E04D05">
              <w:t xml:space="preserve">euro </w:t>
            </w:r>
            <w:r>
              <w:t>uit het hoofdlijnenakkoord voor infrastructurele ontsluiting van woningbouw?</w:t>
            </w:r>
          </w:p>
        </w:tc>
        <w:tc>
          <w:tcPr>
            <w:tcW w:w="850" w:type="dxa"/>
          </w:tcPr>
          <w:p w:rsidR="00F5672D" w:rsidP="00C20B5C" w:rsidRDefault="00F5672D" w14:paraId="39E26381" w14:textId="77777777">
            <w:pPr>
              <w:jc w:val="right"/>
            </w:pPr>
          </w:p>
        </w:tc>
        <w:tc>
          <w:tcPr>
            <w:tcW w:w="992" w:type="dxa"/>
          </w:tcPr>
          <w:p w:rsidR="00F5672D" w:rsidP="00C20B5C" w:rsidRDefault="00F5672D" w14:paraId="3D101020" w14:textId="77777777">
            <w:pPr>
              <w:jc w:val="right"/>
            </w:pPr>
            <w:r>
              <w:t>11</w:t>
            </w:r>
          </w:p>
        </w:tc>
        <w:tc>
          <w:tcPr>
            <w:tcW w:w="567" w:type="dxa"/>
            <w:tcBorders>
              <w:left w:val="nil"/>
            </w:tcBorders>
          </w:tcPr>
          <w:p w:rsidR="00F5672D" w:rsidP="00C20B5C" w:rsidRDefault="00F5672D" w14:paraId="2C47614F" w14:textId="77777777">
            <w:pPr>
              <w:jc w:val="right"/>
            </w:pPr>
            <w:r>
              <w:t xml:space="preserve"> </w:t>
            </w:r>
          </w:p>
        </w:tc>
      </w:tr>
      <w:tr w:rsidR="00F5672D" w:rsidTr="00C20B5C" w14:paraId="65A68EF2" w14:textId="77777777">
        <w:tc>
          <w:tcPr>
            <w:tcW w:w="567" w:type="dxa"/>
          </w:tcPr>
          <w:p w:rsidR="00F5672D" w:rsidP="00C20B5C" w:rsidRDefault="00F5672D" w14:paraId="72745DB7" w14:textId="77777777">
            <w:r>
              <w:t>7</w:t>
            </w:r>
          </w:p>
        </w:tc>
        <w:tc>
          <w:tcPr>
            <w:tcW w:w="6521" w:type="dxa"/>
          </w:tcPr>
          <w:p w:rsidR="00F5672D" w:rsidP="00C20B5C" w:rsidRDefault="00F5672D" w14:paraId="753C3861" w14:textId="1039A23D">
            <w:r>
              <w:t>Hebben zich na de 1</w:t>
            </w:r>
            <w:r w:rsidRPr="00944210" w:rsidR="00944210">
              <w:rPr>
                <w:vertAlign w:val="superscript"/>
              </w:rPr>
              <w:t>e</w:t>
            </w:r>
            <w:r w:rsidR="00944210">
              <w:t xml:space="preserve"> </w:t>
            </w:r>
            <w:r>
              <w:t xml:space="preserve">suppletoire begroting wijzigingen voorgedaan in de meerjarenramingen van de geplande fasering van de inzet van de </w:t>
            </w:r>
            <w:r w:rsidR="00E04D05">
              <w:t>vijf</w:t>
            </w:r>
            <w:r>
              <w:t xml:space="preserve"> keer 0,5 miljard </w:t>
            </w:r>
            <w:r w:rsidR="00E04D05">
              <w:t xml:space="preserve">euro </w:t>
            </w:r>
            <w:r>
              <w:t>uit het hoofdlijnenakkoord voor infrastructurele ontsluiting van woningbouw? Zo ja, kunt u deze toelichten?</w:t>
            </w:r>
          </w:p>
        </w:tc>
        <w:tc>
          <w:tcPr>
            <w:tcW w:w="850" w:type="dxa"/>
          </w:tcPr>
          <w:p w:rsidR="00F5672D" w:rsidP="00C20B5C" w:rsidRDefault="00F5672D" w14:paraId="224BC7AB" w14:textId="77777777">
            <w:pPr>
              <w:jc w:val="right"/>
            </w:pPr>
          </w:p>
        </w:tc>
        <w:tc>
          <w:tcPr>
            <w:tcW w:w="992" w:type="dxa"/>
          </w:tcPr>
          <w:p w:rsidR="00F5672D" w:rsidP="00C20B5C" w:rsidRDefault="00F5672D" w14:paraId="5037AA49" w14:textId="77777777">
            <w:pPr>
              <w:jc w:val="right"/>
            </w:pPr>
            <w:r>
              <w:t>11</w:t>
            </w:r>
          </w:p>
        </w:tc>
        <w:tc>
          <w:tcPr>
            <w:tcW w:w="567" w:type="dxa"/>
            <w:tcBorders>
              <w:left w:val="nil"/>
            </w:tcBorders>
          </w:tcPr>
          <w:p w:rsidR="00F5672D" w:rsidP="00C20B5C" w:rsidRDefault="00F5672D" w14:paraId="028C9115" w14:textId="77777777">
            <w:pPr>
              <w:jc w:val="right"/>
            </w:pPr>
            <w:r>
              <w:t xml:space="preserve"> </w:t>
            </w:r>
          </w:p>
        </w:tc>
      </w:tr>
      <w:tr w:rsidR="00F5672D" w:rsidTr="00C20B5C" w14:paraId="46ADD08F" w14:textId="77777777">
        <w:tc>
          <w:tcPr>
            <w:tcW w:w="567" w:type="dxa"/>
          </w:tcPr>
          <w:p w:rsidR="00F5672D" w:rsidP="00C20B5C" w:rsidRDefault="00F5672D" w14:paraId="41C6BC39" w14:textId="77777777">
            <w:r>
              <w:t>8</w:t>
            </w:r>
          </w:p>
        </w:tc>
        <w:tc>
          <w:tcPr>
            <w:tcW w:w="6521" w:type="dxa"/>
          </w:tcPr>
          <w:p w:rsidR="00F5672D" w:rsidP="00C20B5C" w:rsidRDefault="00F5672D" w14:paraId="002FAD2E" w14:textId="642AD2DE">
            <w:r>
              <w:t xml:space="preserve">Zit de 2,5 miljard </w:t>
            </w:r>
            <w:r w:rsidR="00E04D05">
              <w:t>euro</w:t>
            </w:r>
            <w:r>
              <w:t xml:space="preserve"> </w:t>
            </w:r>
            <w:r>
              <w:t xml:space="preserve">uit het hoofdlijnenakkoord voor infrastructurele ontsluiting van woningbouw, volledig verwerkt in </w:t>
            </w:r>
            <w:proofErr w:type="spellStart"/>
            <w:r>
              <w:t>subartikel</w:t>
            </w:r>
            <w:proofErr w:type="spellEnd"/>
            <w:r>
              <w:t xml:space="preserve"> 11.03.03 (Reserveringen Coalitieakkoord)? Zo nee, waar dan wel of waar dan nog meer? Kan ook worden aangegeven in welke artikelonderdelen en in welke jaren na 2030 het resterende bedrag van de 2,5 miljard is terug te vinden?</w:t>
            </w:r>
          </w:p>
        </w:tc>
        <w:tc>
          <w:tcPr>
            <w:tcW w:w="850" w:type="dxa"/>
          </w:tcPr>
          <w:p w:rsidR="00F5672D" w:rsidP="00C20B5C" w:rsidRDefault="00F5672D" w14:paraId="4013625A" w14:textId="77777777">
            <w:pPr>
              <w:jc w:val="right"/>
            </w:pPr>
          </w:p>
        </w:tc>
        <w:tc>
          <w:tcPr>
            <w:tcW w:w="992" w:type="dxa"/>
          </w:tcPr>
          <w:p w:rsidR="00F5672D" w:rsidP="00C20B5C" w:rsidRDefault="00F5672D" w14:paraId="42B0E9B8" w14:textId="77777777">
            <w:pPr>
              <w:jc w:val="right"/>
            </w:pPr>
            <w:r>
              <w:t>17</w:t>
            </w:r>
          </w:p>
        </w:tc>
        <w:tc>
          <w:tcPr>
            <w:tcW w:w="567" w:type="dxa"/>
            <w:tcBorders>
              <w:left w:val="nil"/>
            </w:tcBorders>
          </w:tcPr>
          <w:p w:rsidR="00F5672D" w:rsidP="00C20B5C" w:rsidRDefault="00F5672D" w14:paraId="18030399" w14:textId="77777777">
            <w:pPr>
              <w:jc w:val="right"/>
            </w:pPr>
            <w:r>
              <w:t xml:space="preserve"> </w:t>
            </w:r>
          </w:p>
        </w:tc>
      </w:tr>
      <w:tr w:rsidR="00F5672D" w:rsidTr="00C20B5C" w14:paraId="03A2A439" w14:textId="77777777">
        <w:tc>
          <w:tcPr>
            <w:tcW w:w="567" w:type="dxa"/>
          </w:tcPr>
          <w:p w:rsidR="00F5672D" w:rsidP="00C20B5C" w:rsidRDefault="00F5672D" w14:paraId="1526DED6" w14:textId="77777777">
            <w:r>
              <w:t>9</w:t>
            </w:r>
          </w:p>
        </w:tc>
        <w:tc>
          <w:tcPr>
            <w:tcW w:w="6521" w:type="dxa"/>
          </w:tcPr>
          <w:p w:rsidR="00F5672D" w:rsidP="00C20B5C" w:rsidRDefault="00F5672D" w14:paraId="0F3F65E7" w14:textId="6516C9A4">
            <w:r>
              <w:t xml:space="preserve">Waarom daalt in </w:t>
            </w:r>
            <w:r w:rsidR="00E04D05">
              <w:t>t</w:t>
            </w:r>
            <w:r>
              <w:t>abel 13 het projectbudget ‘Reservering Ontsluiting Woningbouw Regeerakkoord’ van 2</w:t>
            </w:r>
            <w:r w:rsidR="00BE639E">
              <w:t>.</w:t>
            </w:r>
            <w:r>
              <w:t>541 miljoen naar 2</w:t>
            </w:r>
            <w:r w:rsidR="00BE639E">
              <w:t>.</w:t>
            </w:r>
            <w:r>
              <w:t>441 miljoen</w:t>
            </w:r>
            <w:r w:rsidR="00E04D05">
              <w:t xml:space="preserve"> euro</w:t>
            </w:r>
            <w:r>
              <w:t>?</w:t>
            </w:r>
          </w:p>
        </w:tc>
        <w:tc>
          <w:tcPr>
            <w:tcW w:w="850" w:type="dxa"/>
          </w:tcPr>
          <w:p w:rsidR="00F5672D" w:rsidP="00C20B5C" w:rsidRDefault="00F5672D" w14:paraId="0E34FE33" w14:textId="77777777">
            <w:pPr>
              <w:jc w:val="right"/>
            </w:pPr>
          </w:p>
        </w:tc>
        <w:tc>
          <w:tcPr>
            <w:tcW w:w="992" w:type="dxa"/>
          </w:tcPr>
          <w:p w:rsidR="00F5672D" w:rsidP="00C20B5C" w:rsidRDefault="00F5672D" w14:paraId="2208B59C" w14:textId="77777777">
            <w:pPr>
              <w:jc w:val="right"/>
            </w:pPr>
            <w:r>
              <w:t>19</w:t>
            </w:r>
          </w:p>
        </w:tc>
        <w:tc>
          <w:tcPr>
            <w:tcW w:w="567" w:type="dxa"/>
            <w:tcBorders>
              <w:left w:val="nil"/>
            </w:tcBorders>
          </w:tcPr>
          <w:p w:rsidR="00F5672D" w:rsidP="00C20B5C" w:rsidRDefault="00F5672D" w14:paraId="432BD54C" w14:textId="77777777">
            <w:pPr>
              <w:jc w:val="right"/>
            </w:pPr>
            <w:r>
              <w:t xml:space="preserve"> </w:t>
            </w:r>
          </w:p>
        </w:tc>
      </w:tr>
      <w:tr w:rsidR="00F5672D" w:rsidTr="00C20B5C" w14:paraId="226EBD5F" w14:textId="77777777">
        <w:tc>
          <w:tcPr>
            <w:tcW w:w="567" w:type="dxa"/>
          </w:tcPr>
          <w:p w:rsidR="00F5672D" w:rsidP="00C20B5C" w:rsidRDefault="00F5672D" w14:paraId="1182C97F" w14:textId="77777777">
            <w:r>
              <w:lastRenderedPageBreak/>
              <w:t>10</w:t>
            </w:r>
          </w:p>
        </w:tc>
        <w:tc>
          <w:tcPr>
            <w:tcW w:w="6521" w:type="dxa"/>
          </w:tcPr>
          <w:p w:rsidR="00F5672D" w:rsidP="00C20B5C" w:rsidRDefault="00F5672D" w14:paraId="6178B5BF" w14:textId="77777777">
            <w:r>
              <w:t>Wat is bij de ‘Reservering Ontsluiting Woningbouw Regeerakkoord’ precies de budgettaire aanpassing die wordt omschreven als “overboeking vanuit de Woningbouw Mobiliteitsprogramma middelen naar HXII voor apparaatskosten”?</w:t>
            </w:r>
          </w:p>
        </w:tc>
        <w:tc>
          <w:tcPr>
            <w:tcW w:w="850" w:type="dxa"/>
          </w:tcPr>
          <w:p w:rsidR="00F5672D" w:rsidP="00C20B5C" w:rsidRDefault="00F5672D" w14:paraId="6EE14B75" w14:textId="77777777">
            <w:pPr>
              <w:jc w:val="right"/>
            </w:pPr>
          </w:p>
        </w:tc>
        <w:tc>
          <w:tcPr>
            <w:tcW w:w="992" w:type="dxa"/>
          </w:tcPr>
          <w:p w:rsidR="00F5672D" w:rsidP="00C20B5C" w:rsidRDefault="00F5672D" w14:paraId="5418B6FF" w14:textId="77777777">
            <w:pPr>
              <w:jc w:val="right"/>
            </w:pPr>
            <w:r>
              <w:t>20</w:t>
            </w:r>
          </w:p>
        </w:tc>
        <w:tc>
          <w:tcPr>
            <w:tcW w:w="567" w:type="dxa"/>
            <w:tcBorders>
              <w:left w:val="nil"/>
            </w:tcBorders>
          </w:tcPr>
          <w:p w:rsidR="00F5672D" w:rsidP="00C20B5C" w:rsidRDefault="00F5672D" w14:paraId="53313944" w14:textId="77777777">
            <w:pPr>
              <w:jc w:val="right"/>
            </w:pPr>
            <w:r>
              <w:t xml:space="preserve"> </w:t>
            </w:r>
          </w:p>
        </w:tc>
      </w:tr>
      <w:tr w:rsidR="00F5672D" w:rsidTr="00C20B5C" w14:paraId="5A21E857" w14:textId="77777777">
        <w:tc>
          <w:tcPr>
            <w:tcW w:w="567" w:type="dxa"/>
          </w:tcPr>
          <w:p w:rsidR="00F5672D" w:rsidP="00C20B5C" w:rsidRDefault="00F5672D" w14:paraId="0D63ACEC" w14:textId="77777777">
            <w:r>
              <w:t>11</w:t>
            </w:r>
          </w:p>
        </w:tc>
        <w:tc>
          <w:tcPr>
            <w:tcW w:w="6521" w:type="dxa"/>
          </w:tcPr>
          <w:p w:rsidR="00F5672D" w:rsidP="00C20B5C" w:rsidRDefault="00F5672D" w14:paraId="43ED912E" w14:textId="38044E41">
            <w:r>
              <w:t>In de Miljoenennota (p. 38) staat dat de loon-prijsbijstelling de komende jaren wordt ingezet voor structurele tekorten. Wat zijn de gevolgen van het niet volledig doorvoeren hiervan voor investeringen in bereikbaarheid? In welke mate kan dit leiden tot vertragingen of hogere kosten bij noodzakelijke infrastructuurprojecten? En met welk bedrag zou de begroting van het Mobiliteitsfonds toenemen als de loon-prijsbijstelling wél volledig zou worden doorgevoerd?</w:t>
            </w:r>
          </w:p>
        </w:tc>
        <w:tc>
          <w:tcPr>
            <w:tcW w:w="850" w:type="dxa"/>
          </w:tcPr>
          <w:p w:rsidR="00F5672D" w:rsidP="00C20B5C" w:rsidRDefault="00F5672D" w14:paraId="0BE77B70" w14:textId="77777777">
            <w:pPr>
              <w:jc w:val="right"/>
            </w:pPr>
          </w:p>
        </w:tc>
        <w:tc>
          <w:tcPr>
            <w:tcW w:w="992" w:type="dxa"/>
          </w:tcPr>
          <w:p w:rsidR="00F5672D" w:rsidP="00C20B5C" w:rsidRDefault="00F5672D" w14:paraId="4A77367A" w14:textId="77777777">
            <w:pPr>
              <w:jc w:val="right"/>
            </w:pPr>
            <w:r>
              <w:t>38</w:t>
            </w:r>
          </w:p>
        </w:tc>
        <w:tc>
          <w:tcPr>
            <w:tcW w:w="567" w:type="dxa"/>
            <w:tcBorders>
              <w:left w:val="nil"/>
            </w:tcBorders>
          </w:tcPr>
          <w:p w:rsidR="00F5672D" w:rsidP="00C20B5C" w:rsidRDefault="00F5672D" w14:paraId="5A71C866" w14:textId="77777777">
            <w:pPr>
              <w:jc w:val="right"/>
            </w:pPr>
            <w:r>
              <w:t xml:space="preserve"> </w:t>
            </w:r>
          </w:p>
        </w:tc>
      </w:tr>
      <w:tr w:rsidR="00F5672D" w:rsidTr="00C20B5C" w14:paraId="45CDE54F" w14:textId="77777777">
        <w:tc>
          <w:tcPr>
            <w:tcW w:w="567" w:type="dxa"/>
          </w:tcPr>
          <w:p w:rsidR="00F5672D" w:rsidP="00C20B5C" w:rsidRDefault="00F5672D" w14:paraId="61DB3209" w14:textId="77777777">
            <w:r>
              <w:t>12</w:t>
            </w:r>
          </w:p>
        </w:tc>
        <w:tc>
          <w:tcPr>
            <w:tcW w:w="6521" w:type="dxa"/>
          </w:tcPr>
          <w:p w:rsidR="00F5672D" w:rsidP="00C20B5C" w:rsidRDefault="00F5672D" w14:paraId="311B7AB5" w14:textId="1490C566">
            <w:r>
              <w:t xml:space="preserve">Waarom dalen de uitgaven ten laste van artikel 14 (Regionale infrastructuur en bereikbaarheidsprogramma's) de komende jaren zo sterk (van ca. 0,85 miljard in 2024 naar ca. 0,2 miljard </w:t>
            </w:r>
            <w:r w:rsidR="00E04D05">
              <w:t>euro</w:t>
            </w:r>
            <w:r>
              <w:t xml:space="preserve"> </w:t>
            </w:r>
            <w:r>
              <w:t>p</w:t>
            </w:r>
            <w:r w:rsidR="00BE639E">
              <w:t>er jaar</w:t>
            </w:r>
            <w:r>
              <w:t xml:space="preserve"> vanaf 2027</w:t>
            </w:r>
            <w:r w:rsidR="00E04D05">
              <w:t>)</w:t>
            </w:r>
            <w:r>
              <w:t>?</w:t>
            </w:r>
          </w:p>
        </w:tc>
        <w:tc>
          <w:tcPr>
            <w:tcW w:w="850" w:type="dxa"/>
          </w:tcPr>
          <w:p w:rsidR="00F5672D" w:rsidP="00C20B5C" w:rsidRDefault="00F5672D" w14:paraId="063F39C4" w14:textId="77777777">
            <w:pPr>
              <w:jc w:val="right"/>
            </w:pPr>
          </w:p>
        </w:tc>
        <w:tc>
          <w:tcPr>
            <w:tcW w:w="992" w:type="dxa"/>
          </w:tcPr>
          <w:p w:rsidR="00F5672D" w:rsidP="00C20B5C" w:rsidRDefault="00F5672D" w14:paraId="4297B6AC" w14:textId="77777777">
            <w:pPr>
              <w:jc w:val="right"/>
            </w:pPr>
            <w:r>
              <w:t>48</w:t>
            </w:r>
          </w:p>
        </w:tc>
        <w:tc>
          <w:tcPr>
            <w:tcW w:w="567" w:type="dxa"/>
            <w:tcBorders>
              <w:left w:val="nil"/>
            </w:tcBorders>
          </w:tcPr>
          <w:p w:rsidR="00F5672D" w:rsidP="00C20B5C" w:rsidRDefault="00F5672D" w14:paraId="5147AD3D" w14:textId="77777777">
            <w:pPr>
              <w:jc w:val="right"/>
            </w:pPr>
            <w:r>
              <w:t xml:space="preserve"> </w:t>
            </w:r>
          </w:p>
        </w:tc>
      </w:tr>
      <w:tr w:rsidR="00F5672D" w:rsidTr="00C20B5C" w14:paraId="431864BF" w14:textId="77777777">
        <w:tc>
          <w:tcPr>
            <w:tcW w:w="567" w:type="dxa"/>
          </w:tcPr>
          <w:p w:rsidR="00F5672D" w:rsidP="00C20B5C" w:rsidRDefault="00F5672D" w14:paraId="06E2F3F9" w14:textId="77777777">
            <w:r>
              <w:t>13</w:t>
            </w:r>
          </w:p>
        </w:tc>
        <w:tc>
          <w:tcPr>
            <w:tcW w:w="6521" w:type="dxa"/>
          </w:tcPr>
          <w:p w:rsidR="00F5672D" w:rsidP="00C20B5C" w:rsidRDefault="00F5672D" w14:paraId="4BB65CFD" w14:textId="5C51D086">
            <w:r>
              <w:t>Betekent de “overboeking naar de beleidsbegroting HXII vanuit de Reservering Woningbouwmiddelen […] voor de apparaatskosten voor woningbouw” dat in de jaren 2025-2031 cumulatief 100 m</w:t>
            </w:r>
            <w:r w:rsidR="00E04D05">
              <w:t>iljoen</w:t>
            </w:r>
            <w:r>
              <w:t xml:space="preserve"> van de 2,5 miljard </w:t>
            </w:r>
            <w:r w:rsidR="00E04D05">
              <w:t xml:space="preserve">euro </w:t>
            </w:r>
            <w:r>
              <w:t xml:space="preserve">voor infrastructurele ontsluiting van woningbouw wordt gebruikt om de apparaatskosten van het ministerie van </w:t>
            </w:r>
            <w:proofErr w:type="spellStart"/>
            <w:r>
              <w:t>IenW</w:t>
            </w:r>
            <w:proofErr w:type="spellEnd"/>
            <w:r>
              <w:t xml:space="preserve"> te financieren?</w:t>
            </w:r>
          </w:p>
        </w:tc>
        <w:tc>
          <w:tcPr>
            <w:tcW w:w="850" w:type="dxa"/>
          </w:tcPr>
          <w:p w:rsidR="00F5672D" w:rsidP="00C20B5C" w:rsidRDefault="00F5672D" w14:paraId="2E1A4554" w14:textId="77777777">
            <w:pPr>
              <w:jc w:val="right"/>
            </w:pPr>
          </w:p>
        </w:tc>
        <w:tc>
          <w:tcPr>
            <w:tcW w:w="992" w:type="dxa"/>
          </w:tcPr>
          <w:p w:rsidR="00F5672D" w:rsidP="00C20B5C" w:rsidRDefault="00F5672D" w14:paraId="40E2852D" w14:textId="77777777">
            <w:pPr>
              <w:jc w:val="right"/>
            </w:pPr>
            <w:r>
              <w:t>79</w:t>
            </w:r>
          </w:p>
        </w:tc>
        <w:tc>
          <w:tcPr>
            <w:tcW w:w="567" w:type="dxa"/>
            <w:tcBorders>
              <w:left w:val="nil"/>
            </w:tcBorders>
          </w:tcPr>
          <w:p w:rsidR="00F5672D" w:rsidP="00C20B5C" w:rsidRDefault="00F5672D" w14:paraId="4D1BEB22" w14:textId="77777777">
            <w:pPr>
              <w:jc w:val="right"/>
            </w:pPr>
            <w:r>
              <w:t xml:space="preserve"> </w:t>
            </w:r>
          </w:p>
        </w:tc>
      </w:tr>
      <w:tr w:rsidR="00F5672D" w:rsidTr="00C20B5C" w14:paraId="200E183D" w14:textId="77777777">
        <w:tc>
          <w:tcPr>
            <w:tcW w:w="567" w:type="dxa"/>
          </w:tcPr>
          <w:p w:rsidR="00F5672D" w:rsidP="00C20B5C" w:rsidRDefault="00F5672D" w14:paraId="19DDD4B9" w14:textId="77777777">
            <w:r>
              <w:t>14</w:t>
            </w:r>
          </w:p>
        </w:tc>
        <w:tc>
          <w:tcPr>
            <w:tcW w:w="6521" w:type="dxa"/>
          </w:tcPr>
          <w:p w:rsidR="00F5672D" w:rsidP="00C20B5C" w:rsidRDefault="00F5672D" w14:paraId="6E366ECF" w14:textId="16B7E30A">
            <w:r>
              <w:t xml:space="preserve">Waaruit bestaan de </w:t>
            </w:r>
            <w:r w:rsidR="00BE639E">
              <w:t>“</w:t>
            </w:r>
            <w:r>
              <w:t>apparaatskosten voor woningbouw</w:t>
            </w:r>
            <w:r w:rsidR="00BE639E">
              <w:t>”</w:t>
            </w:r>
            <w:r>
              <w:t xml:space="preserve"> die in 2025-2031 cumulatief oplopen tot 100 miljoen</w:t>
            </w:r>
            <w:r w:rsidR="00E04D05">
              <w:t xml:space="preserve"> euro</w:t>
            </w:r>
            <w:r>
              <w:t>, en op welk moment zijn ze ontstaan?</w:t>
            </w:r>
          </w:p>
        </w:tc>
        <w:tc>
          <w:tcPr>
            <w:tcW w:w="850" w:type="dxa"/>
          </w:tcPr>
          <w:p w:rsidR="00F5672D" w:rsidP="00C20B5C" w:rsidRDefault="00F5672D" w14:paraId="3945DE7B" w14:textId="77777777">
            <w:pPr>
              <w:jc w:val="right"/>
            </w:pPr>
          </w:p>
        </w:tc>
        <w:tc>
          <w:tcPr>
            <w:tcW w:w="992" w:type="dxa"/>
          </w:tcPr>
          <w:p w:rsidR="00F5672D" w:rsidP="00C20B5C" w:rsidRDefault="00F5672D" w14:paraId="4874E216" w14:textId="77777777">
            <w:pPr>
              <w:jc w:val="right"/>
            </w:pPr>
            <w:r>
              <w:t>79</w:t>
            </w:r>
          </w:p>
        </w:tc>
        <w:tc>
          <w:tcPr>
            <w:tcW w:w="567" w:type="dxa"/>
            <w:tcBorders>
              <w:left w:val="nil"/>
            </w:tcBorders>
          </w:tcPr>
          <w:p w:rsidR="00F5672D" w:rsidP="00C20B5C" w:rsidRDefault="00F5672D" w14:paraId="471231D2" w14:textId="77777777">
            <w:pPr>
              <w:jc w:val="right"/>
            </w:pPr>
            <w:r>
              <w:t xml:space="preserve"> </w:t>
            </w:r>
          </w:p>
        </w:tc>
      </w:tr>
      <w:tr w:rsidR="00F5672D" w:rsidTr="00C20B5C" w14:paraId="032ED443" w14:textId="77777777">
        <w:tc>
          <w:tcPr>
            <w:tcW w:w="567" w:type="dxa"/>
          </w:tcPr>
          <w:p w:rsidR="00F5672D" w:rsidP="00C20B5C" w:rsidRDefault="00F5672D" w14:paraId="57C4928F" w14:textId="77777777">
            <w:r>
              <w:t>15</w:t>
            </w:r>
          </w:p>
        </w:tc>
        <w:tc>
          <w:tcPr>
            <w:tcW w:w="6521" w:type="dxa"/>
          </w:tcPr>
          <w:p w:rsidR="00F5672D" w:rsidP="00C20B5C" w:rsidRDefault="00F5672D" w14:paraId="2B374CD8" w14:textId="77777777">
            <w:r>
              <w:t>Waarom wordt de hoofdlijnenakkoordintensivering voor infrastructurele ontsluiting van woningbouw nu deels gebruikt voor het bekostigen van apparaatskosten? Op grond van het hoofdlijnenakkoord zou toch juist fors gesneden worden in de apparaatskosten van ministeries?</w:t>
            </w:r>
          </w:p>
        </w:tc>
        <w:tc>
          <w:tcPr>
            <w:tcW w:w="850" w:type="dxa"/>
          </w:tcPr>
          <w:p w:rsidR="00F5672D" w:rsidP="00C20B5C" w:rsidRDefault="00F5672D" w14:paraId="038BCC98" w14:textId="77777777">
            <w:pPr>
              <w:jc w:val="right"/>
            </w:pPr>
          </w:p>
        </w:tc>
        <w:tc>
          <w:tcPr>
            <w:tcW w:w="992" w:type="dxa"/>
          </w:tcPr>
          <w:p w:rsidR="00F5672D" w:rsidP="00C20B5C" w:rsidRDefault="00F5672D" w14:paraId="253499B2" w14:textId="77777777">
            <w:pPr>
              <w:jc w:val="right"/>
            </w:pPr>
            <w:r>
              <w:t>79</w:t>
            </w:r>
          </w:p>
        </w:tc>
        <w:tc>
          <w:tcPr>
            <w:tcW w:w="567" w:type="dxa"/>
            <w:tcBorders>
              <w:left w:val="nil"/>
            </w:tcBorders>
          </w:tcPr>
          <w:p w:rsidR="00F5672D" w:rsidP="00C20B5C" w:rsidRDefault="00F5672D" w14:paraId="6DF8F729" w14:textId="77777777">
            <w:pPr>
              <w:jc w:val="right"/>
            </w:pPr>
            <w:r>
              <w:t xml:space="preserve"> </w:t>
            </w:r>
          </w:p>
        </w:tc>
      </w:tr>
      <w:tr w:rsidR="00F5672D" w:rsidTr="00C20B5C" w14:paraId="30941371" w14:textId="77777777">
        <w:tc>
          <w:tcPr>
            <w:tcW w:w="567" w:type="dxa"/>
          </w:tcPr>
          <w:p w:rsidR="00F5672D" w:rsidP="00C20B5C" w:rsidRDefault="00F5672D" w14:paraId="3691C543" w14:textId="77777777">
            <w:r>
              <w:t>16</w:t>
            </w:r>
          </w:p>
        </w:tc>
        <w:tc>
          <w:tcPr>
            <w:tcW w:w="6521" w:type="dxa"/>
          </w:tcPr>
          <w:p w:rsidR="00F5672D" w:rsidP="00C20B5C" w:rsidRDefault="00F5672D" w14:paraId="11497AA7" w14:textId="39A19C20">
            <w:r>
              <w:t xml:space="preserve">Was, toen afgelopen voorjaar de 2,5 miljard </w:t>
            </w:r>
            <w:r w:rsidR="00E04D05">
              <w:t xml:space="preserve">euro </w:t>
            </w:r>
            <w:r>
              <w:t xml:space="preserve">aan middelen voor de ontsluiting van woningbouwprojecten door het ministerie van Financiën werd overgeheveld vanaf de Aanvullende Post naar de begroting van het Mobiliteitsfonds, al bekend dat 100 miljoen </w:t>
            </w:r>
            <w:r w:rsidR="00E04D05">
              <w:t xml:space="preserve">euro </w:t>
            </w:r>
            <w:r>
              <w:t xml:space="preserve">hiervan aangewend zou worden voor het financieren van apparaatskosten van het ministerie van </w:t>
            </w:r>
            <w:proofErr w:type="spellStart"/>
            <w:r>
              <w:t>IenW</w:t>
            </w:r>
            <w:proofErr w:type="spellEnd"/>
            <w:r>
              <w:t>? Is deze aanwending conform de voorwaarden van de overheveling en/of is het ministerie van Financiën hier op enig moment akkoord mee gegaan?</w:t>
            </w:r>
          </w:p>
        </w:tc>
        <w:tc>
          <w:tcPr>
            <w:tcW w:w="850" w:type="dxa"/>
          </w:tcPr>
          <w:p w:rsidR="00F5672D" w:rsidP="00C20B5C" w:rsidRDefault="00F5672D" w14:paraId="4AF324F2" w14:textId="77777777">
            <w:pPr>
              <w:jc w:val="right"/>
            </w:pPr>
          </w:p>
        </w:tc>
        <w:tc>
          <w:tcPr>
            <w:tcW w:w="992" w:type="dxa"/>
          </w:tcPr>
          <w:p w:rsidR="00F5672D" w:rsidP="00C20B5C" w:rsidRDefault="00F5672D" w14:paraId="6CDD2E4E" w14:textId="77777777">
            <w:pPr>
              <w:jc w:val="right"/>
            </w:pPr>
            <w:r>
              <w:t>79</w:t>
            </w:r>
          </w:p>
        </w:tc>
        <w:tc>
          <w:tcPr>
            <w:tcW w:w="567" w:type="dxa"/>
            <w:tcBorders>
              <w:left w:val="nil"/>
            </w:tcBorders>
          </w:tcPr>
          <w:p w:rsidR="00F5672D" w:rsidP="00C20B5C" w:rsidRDefault="00F5672D" w14:paraId="7C4650BB" w14:textId="77777777">
            <w:pPr>
              <w:jc w:val="right"/>
            </w:pPr>
            <w:r>
              <w:t xml:space="preserve"> </w:t>
            </w:r>
          </w:p>
        </w:tc>
      </w:tr>
    </w:tbl>
    <w:p w:rsidR="005035B7" w:rsidRDefault="005035B7" w14:paraId="10811298" w14:textId="77777777"/>
    <w:sectPr w:rsidR="005035B7"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7925" w14:textId="77777777" w:rsidR="001A47AF" w:rsidRDefault="001A47AF">
      <w:pPr>
        <w:spacing w:before="0" w:after="0"/>
      </w:pPr>
      <w:r>
        <w:separator/>
      </w:r>
    </w:p>
  </w:endnote>
  <w:endnote w:type="continuationSeparator" w:id="0">
    <w:p w14:paraId="7A7FAD4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7F5F" w14:textId="12AE6C1A" w:rsidR="005035B7"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E1D5" w14:textId="77777777" w:rsidR="001A47AF" w:rsidRDefault="001A47AF">
      <w:pPr>
        <w:spacing w:before="0" w:after="0"/>
      </w:pPr>
      <w:r>
        <w:separator/>
      </w:r>
    </w:p>
  </w:footnote>
  <w:footnote w:type="continuationSeparator" w:id="0">
    <w:p w14:paraId="3C9D2F97" w14:textId="77777777" w:rsidR="001A47AF" w:rsidRDefault="001A47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A7339"/>
    <w:rsid w:val="003B024B"/>
    <w:rsid w:val="003D44DD"/>
    <w:rsid w:val="004A187E"/>
    <w:rsid w:val="005035B7"/>
    <w:rsid w:val="005543A7"/>
    <w:rsid w:val="005E271E"/>
    <w:rsid w:val="00627C33"/>
    <w:rsid w:val="007D49FD"/>
    <w:rsid w:val="008130F9"/>
    <w:rsid w:val="00867CBF"/>
    <w:rsid w:val="00894624"/>
    <w:rsid w:val="008B2975"/>
    <w:rsid w:val="008C5718"/>
    <w:rsid w:val="00944210"/>
    <w:rsid w:val="00A77C3E"/>
    <w:rsid w:val="00AC6592"/>
    <w:rsid w:val="00B20AD8"/>
    <w:rsid w:val="00B60B1A"/>
    <w:rsid w:val="00B915EC"/>
    <w:rsid w:val="00B9327F"/>
    <w:rsid w:val="00BE639E"/>
    <w:rsid w:val="00C746B6"/>
    <w:rsid w:val="00DF5F55"/>
    <w:rsid w:val="00E04D05"/>
    <w:rsid w:val="00E7153D"/>
    <w:rsid w:val="00F5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13445E"/>
  <w15:docId w15:val="{A0E437A6-E6ED-4C04-882F-FBB6C2B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8C5718"/>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7D49FD"/>
    <w:rPr>
      <w:sz w:val="16"/>
      <w:szCs w:val="16"/>
    </w:rPr>
  </w:style>
  <w:style w:type="paragraph" w:styleId="Tekstopmerking">
    <w:name w:val="annotation text"/>
    <w:basedOn w:val="Standaard"/>
    <w:link w:val="TekstopmerkingChar"/>
    <w:uiPriority w:val="99"/>
    <w:unhideWhenUsed/>
    <w:rsid w:val="007D49FD"/>
  </w:style>
  <w:style w:type="character" w:customStyle="1" w:styleId="TekstopmerkingChar">
    <w:name w:val="Tekst opmerking Char"/>
    <w:basedOn w:val="Standaardalinea-lettertype"/>
    <w:link w:val="Tekstopmerking"/>
    <w:uiPriority w:val="99"/>
    <w:rsid w:val="007D49F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7D49FD"/>
    <w:rPr>
      <w:b/>
      <w:bCs/>
    </w:rPr>
  </w:style>
  <w:style w:type="character" w:customStyle="1" w:styleId="OnderwerpvanopmerkingChar">
    <w:name w:val="Onderwerp van opmerking Char"/>
    <w:basedOn w:val="TekstopmerkingChar"/>
    <w:link w:val="Onderwerpvanopmerking"/>
    <w:uiPriority w:val="99"/>
    <w:semiHidden/>
    <w:rsid w:val="007D49FD"/>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774</ap:Words>
  <ap:Characters>4257</ap:Characters>
  <ap:DocSecurity>0</ap:DocSecurity>
  <ap:Lines>35</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2025-09-22T12:19:00.0000000Z</dcterms:created>
  <dcterms:modified xsi:type="dcterms:W3CDTF">2025-10-02T13:42:00.0000000Z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696632c9-6e65-4452-be12-938ecbc30494</vt:lpwstr>
  </property>
</Properties>
</file>