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3019" w:rsidP="006D3019" w:rsidRDefault="006D3019" w14:paraId="14625775" w14:textId="77777777">
      <w:pPr>
        <w:spacing w:line="276" w:lineRule="auto"/>
        <w:rPr>
          <w:b/>
          <w:bCs/>
        </w:rPr>
      </w:pPr>
    </w:p>
    <w:p w:rsidRPr="006D3019" w:rsidR="006D3019" w:rsidP="006D3019" w:rsidRDefault="006D3019" w14:paraId="51B8E272" w14:textId="77777777">
      <w:pPr>
        <w:spacing w:line="276" w:lineRule="auto"/>
        <w:rPr>
          <w:b/>
          <w:bCs/>
        </w:rPr>
      </w:pPr>
    </w:p>
    <w:p w:rsidRPr="00196CD5" w:rsidR="00CD6DB7" w:rsidP="00196CD5" w:rsidRDefault="00CD6DB7" w14:paraId="0A9A5D19" w14:textId="04F76F2D">
      <w:pPr>
        <w:pStyle w:val="Lijstalinea"/>
        <w:numPr>
          <w:ilvl w:val="0"/>
          <w:numId w:val="13"/>
        </w:numPr>
        <w:spacing w:line="276" w:lineRule="auto"/>
        <w:rPr>
          <w:rFonts w:ascii="Verdana" w:hAnsi="Verdana"/>
          <w:b/>
          <w:bCs/>
          <w:sz w:val="18"/>
          <w:szCs w:val="18"/>
        </w:rPr>
      </w:pPr>
      <w:r w:rsidRPr="00196CD5">
        <w:rPr>
          <w:rFonts w:ascii="Verdana" w:hAnsi="Verdana"/>
          <w:b/>
          <w:bCs/>
          <w:sz w:val="18"/>
          <w:szCs w:val="18"/>
        </w:rPr>
        <w:t>Inleiding</w:t>
      </w:r>
    </w:p>
    <w:p w:rsidRPr="00196CD5" w:rsidR="00436762" w:rsidP="00196CD5" w:rsidRDefault="00CD6DB7" w14:paraId="0E84BFA6" w14:textId="438D2914">
      <w:pPr>
        <w:spacing w:line="276" w:lineRule="auto"/>
      </w:pPr>
      <w:r w:rsidRPr="00196CD5">
        <w:t>Met deze brief informeren</w:t>
      </w:r>
      <w:r w:rsidR="00597BED">
        <w:t xml:space="preserve"> wij,</w:t>
      </w:r>
      <w:r w:rsidRPr="00196CD5">
        <w:t xml:space="preserve"> </w:t>
      </w:r>
      <w:r w:rsidRPr="00196CD5" w:rsidR="00D1037C">
        <w:t xml:space="preserve">de </w:t>
      </w:r>
      <w:r w:rsidRPr="00196CD5" w:rsidR="008C7465">
        <w:t>s</w:t>
      </w:r>
      <w:r w:rsidRPr="00196CD5" w:rsidR="00C02F35">
        <w:t>taatssecretaris</w:t>
      </w:r>
      <w:r w:rsidRPr="00196CD5" w:rsidR="00F35CC5">
        <w:t xml:space="preserve"> </w:t>
      </w:r>
      <w:r w:rsidRPr="00196CD5" w:rsidR="008C7465">
        <w:t xml:space="preserve">van Justitie en Veiligheid </w:t>
      </w:r>
      <w:r w:rsidRPr="00196CD5" w:rsidR="00D1037C">
        <w:t>en de staatssecretaris Jeugd, Preventie en Sport</w:t>
      </w:r>
      <w:r w:rsidRPr="00196CD5">
        <w:t xml:space="preserve"> uw Kamer, </w:t>
      </w:r>
      <w:r w:rsidRPr="00196CD5" w:rsidR="00556575">
        <w:t>zoals toegezegd</w:t>
      </w:r>
      <w:r w:rsidRPr="00196CD5" w:rsidR="00556575">
        <w:rPr>
          <w:rStyle w:val="Voetnootmarkering"/>
        </w:rPr>
        <w:footnoteReference w:id="2"/>
      </w:r>
      <w:r w:rsidRPr="00196CD5" w:rsidR="00556575">
        <w:t xml:space="preserve">, </w:t>
      </w:r>
      <w:r w:rsidRPr="00196CD5">
        <w:t xml:space="preserve">over de stand van zaken van de aanpak van complexe scheidingen. </w:t>
      </w:r>
    </w:p>
    <w:p w:rsidRPr="00196CD5" w:rsidR="00436762" w:rsidP="00196CD5" w:rsidRDefault="00436762" w14:paraId="222AE0CA" w14:textId="77777777">
      <w:pPr>
        <w:spacing w:line="276" w:lineRule="auto"/>
      </w:pPr>
    </w:p>
    <w:p w:rsidRPr="00196CD5" w:rsidR="00934727" w:rsidP="00196CD5" w:rsidRDefault="00651482" w14:paraId="2D702A90" w14:textId="123EF613">
      <w:pPr>
        <w:autoSpaceDN/>
        <w:spacing w:line="276" w:lineRule="auto"/>
        <w:contextualSpacing/>
        <w:textAlignment w:val="auto"/>
      </w:pPr>
      <w:r w:rsidRPr="00196CD5">
        <w:t>Veel kinderen in Nederland krijgen in hun opgroeiende leven te maken met de s</w:t>
      </w:r>
      <w:r w:rsidRPr="00196CD5" w:rsidR="00B94387">
        <w:t xml:space="preserve">cheiding of het </w:t>
      </w:r>
      <w:r w:rsidRPr="00196CD5">
        <w:t>uit elkaar gaan</w:t>
      </w:r>
      <w:r w:rsidRPr="00196CD5" w:rsidR="00B94387">
        <w:t xml:space="preserve"> van hun ouders</w:t>
      </w:r>
      <w:r w:rsidRPr="00196CD5">
        <w:t>. In 202</w:t>
      </w:r>
      <w:r w:rsidR="00A95C42">
        <w:t>4</w:t>
      </w:r>
      <w:r w:rsidRPr="00196CD5">
        <w:t xml:space="preserve"> </w:t>
      </w:r>
      <w:r w:rsidRPr="00196CD5" w:rsidR="00B94387">
        <w:t>waren dit</w:t>
      </w:r>
      <w:r w:rsidRPr="00196CD5">
        <w:t xml:space="preserve"> </w:t>
      </w:r>
      <w:proofErr w:type="gramStart"/>
      <w:r w:rsidRPr="00196CD5">
        <w:t>circa</w:t>
      </w:r>
      <w:proofErr w:type="gramEnd"/>
      <w:r w:rsidRPr="00196CD5">
        <w:t xml:space="preserve"> 4</w:t>
      </w:r>
      <w:r w:rsidRPr="00196CD5" w:rsidR="00B94387">
        <w:t>3</w:t>
      </w:r>
      <w:r w:rsidRPr="00196CD5">
        <w:t xml:space="preserve">.000 </w:t>
      </w:r>
      <w:r w:rsidRPr="00196CD5" w:rsidR="00B94387">
        <w:t xml:space="preserve">minderjarige </w:t>
      </w:r>
      <w:r w:rsidRPr="00196CD5">
        <w:t>kinderen.</w:t>
      </w:r>
      <w:r w:rsidRPr="00196CD5" w:rsidR="008F4A63">
        <w:rPr>
          <w:rStyle w:val="Voetnootmarkering"/>
        </w:rPr>
        <w:footnoteReference w:id="3"/>
      </w:r>
      <w:r w:rsidRPr="00196CD5">
        <w:t xml:space="preserve"> </w:t>
      </w:r>
      <w:r w:rsidRPr="00196CD5" w:rsidR="00B94387">
        <w:t xml:space="preserve">Voor de meerderheid - ongeveer 80% - stabiliseert de situatie grotendeels binnen enkele jaren na de scheiding. </w:t>
      </w:r>
      <w:r w:rsidR="00A95C42">
        <w:t>Dit o</w:t>
      </w:r>
      <w:r w:rsidRPr="00196CD5" w:rsidR="00347629">
        <w:t>ndanks de uitdagingen die een scheiding met zich mee kan brengen, en de grote impact ervan in het leven van een kind en de ouders</w:t>
      </w:r>
      <w:r w:rsidRPr="00196CD5" w:rsidR="00B94387">
        <w:t xml:space="preserve">. </w:t>
      </w:r>
      <w:r w:rsidRPr="00196CD5" w:rsidR="008F4A63">
        <w:t xml:space="preserve">Helaas </w:t>
      </w:r>
      <w:r w:rsidRPr="00196CD5" w:rsidR="00B94387">
        <w:t>blij</w:t>
      </w:r>
      <w:r w:rsidR="004A5C33">
        <w:t>ft</w:t>
      </w:r>
      <w:r w:rsidRPr="00196CD5" w:rsidR="00B94387">
        <w:t xml:space="preserve"> voor 15 à 20% van de kinderen de gevolgen van de scheiding van hun ouders ernstig en langdurig aanwezig. In sommige situaties heeft het kind zelfs helemaal </w:t>
      </w:r>
      <w:r w:rsidRPr="00196CD5" w:rsidR="00436762">
        <w:t>geen contact meer met één van de ouders</w:t>
      </w:r>
      <w:r w:rsidRPr="00196CD5" w:rsidR="00B94387">
        <w:t xml:space="preserve">. Naast de persoonlijke gevolgen voor kinderen en gezinnen, is de maatschappelijke impact aanzienlijk. </w:t>
      </w:r>
      <w:r w:rsidRPr="00196CD5" w:rsidR="00AD3F48">
        <w:t xml:space="preserve">Kinderen van gescheiden ouders zijn </w:t>
      </w:r>
      <w:r w:rsidR="00B95D61">
        <w:t xml:space="preserve">ook in grote mate </w:t>
      </w:r>
      <w:r w:rsidRPr="00196CD5" w:rsidR="00AD3F48">
        <w:t>vertegenwoordigd in de jeugdhulp en jeugdbescherming</w:t>
      </w:r>
      <w:r w:rsidRPr="00196CD5" w:rsidR="00B94387">
        <w:t>.</w:t>
      </w:r>
      <w:r w:rsidRPr="00196CD5" w:rsidR="008F4A63">
        <w:rPr>
          <w:rStyle w:val="Voetnootmarkering"/>
        </w:rPr>
        <w:footnoteReference w:id="4"/>
      </w:r>
      <w:r w:rsidRPr="00196CD5">
        <w:t xml:space="preserve"> </w:t>
      </w:r>
      <w:r w:rsidR="001E59D0">
        <w:t>Daarnaast zien we dat de impact van complexe scheidingen veel vraagt van g</w:t>
      </w:r>
      <w:r w:rsidRPr="00196CD5" w:rsidR="00B94387">
        <w:t>emeenten en</w:t>
      </w:r>
      <w:r w:rsidR="001E59D0">
        <w:t xml:space="preserve"> hulpverlening</w:t>
      </w:r>
      <w:r w:rsidRPr="00196CD5" w:rsidR="001D3191">
        <w:t>.</w:t>
      </w:r>
      <w:r w:rsidRPr="00196CD5" w:rsidR="001D3191">
        <w:rPr>
          <w:rStyle w:val="Voetnootmarkering"/>
        </w:rPr>
        <w:footnoteReference w:id="5"/>
      </w:r>
      <w:r w:rsidRPr="00196CD5" w:rsidR="00934727">
        <w:t xml:space="preserve"> </w:t>
      </w:r>
    </w:p>
    <w:p w:rsidR="00174EDD" w:rsidP="00174EDD" w:rsidRDefault="00174EDD" w14:paraId="2EF5A5FD" w14:textId="77777777"/>
    <w:p w:rsidR="00174EDD" w:rsidP="00174EDD" w:rsidRDefault="00174EDD" w14:paraId="20EDB9B2" w14:textId="7FE56DB7">
      <w:r w:rsidRPr="000F65F6">
        <w:t xml:space="preserve">We </w:t>
      </w:r>
      <w:r>
        <w:t>weten</w:t>
      </w:r>
      <w:r w:rsidRPr="000F65F6">
        <w:t xml:space="preserve"> dat in de context van scheidingen ook sprake kan zijn van onveiligheid </w:t>
      </w:r>
      <w:proofErr w:type="gramStart"/>
      <w:r w:rsidRPr="000F65F6">
        <w:t>door</w:t>
      </w:r>
      <w:proofErr w:type="gramEnd"/>
      <w:r w:rsidRPr="000F65F6">
        <w:t xml:space="preserve"> huiselijk-, ex-partnergeweld (waaronder intieme terreur) en/of kindermishandeling. In het plan van aanpak ‘Stop </w:t>
      </w:r>
      <w:proofErr w:type="spellStart"/>
      <w:r w:rsidRPr="000F65F6">
        <w:t>femicide</w:t>
      </w:r>
      <w:proofErr w:type="spellEnd"/>
      <w:r w:rsidRPr="000F65F6">
        <w:t xml:space="preserve">!’ staan de prioriteiten van de aanpak huiselijk geweld (inclusief </w:t>
      </w:r>
      <w:proofErr w:type="spellStart"/>
      <w:r w:rsidRPr="000F65F6">
        <w:t>femicide</w:t>
      </w:r>
      <w:proofErr w:type="spellEnd"/>
      <w:r w:rsidRPr="000F65F6">
        <w:t>) en kindermishandeling</w:t>
      </w:r>
      <w:r w:rsidR="001E59D0">
        <w:t xml:space="preserve">, zoals is vermeld in </w:t>
      </w:r>
      <w:r w:rsidRPr="000F65F6">
        <w:t>de brief van 10 juli 2025</w:t>
      </w:r>
      <w:r w:rsidR="001E59D0">
        <w:t>.</w:t>
      </w:r>
      <w:r w:rsidRPr="000F65F6">
        <w:rPr>
          <w:vertAlign w:val="superscript"/>
        </w:rPr>
        <w:footnoteReference w:id="6"/>
      </w:r>
      <w:r w:rsidRPr="000F65F6">
        <w:t xml:space="preserve"> De staatssecretaris van Justitie en Veiligheid </w:t>
      </w:r>
      <w:r>
        <w:t>voert</w:t>
      </w:r>
      <w:r w:rsidRPr="000F65F6">
        <w:t xml:space="preserve"> met partners als de Rechtspraak, de Raad voor de Kinderbescherming, en andere betrokken partijen </w:t>
      </w:r>
      <w:r>
        <w:t xml:space="preserve">het gesprek om te komen tot </w:t>
      </w:r>
      <w:r w:rsidRPr="000F65F6">
        <w:t>een plan</w:t>
      </w:r>
      <w:r>
        <w:t xml:space="preserve"> van aanpak</w:t>
      </w:r>
      <w:r w:rsidR="001E59D0">
        <w:t xml:space="preserve"> om </w:t>
      </w:r>
      <w:r w:rsidR="001E59D0">
        <w:lastRenderedPageBreak/>
        <w:t>de aandacht voor huiselijk geweld in familierechtszaken, zoals gezag en omgang, te vergroten</w:t>
      </w:r>
      <w:r w:rsidRPr="000F65F6">
        <w:t xml:space="preserve">. Dit ziet onder meer op het verbinden van het straf- en civielrecht, </w:t>
      </w:r>
      <w:r>
        <w:t xml:space="preserve">het </w:t>
      </w:r>
      <w:r w:rsidRPr="000F65F6">
        <w:t xml:space="preserve">verbeteren van de informatievoorziening aan de familierechter, kennisbevordering van de betrokken professionals, het ontwikkelen van een toetsingskader en het inzetten van een uniform </w:t>
      </w:r>
      <w:proofErr w:type="spellStart"/>
      <w:r w:rsidRPr="000F65F6">
        <w:t>risicoscreeningsinstrument</w:t>
      </w:r>
      <w:proofErr w:type="spellEnd"/>
      <w:r w:rsidRPr="000F65F6">
        <w:t>, zoals ook in het onderzoeksrapport van het Verwey-Jonker Instituut is aanbevolen.</w:t>
      </w:r>
      <w:r w:rsidRPr="000F65F6">
        <w:rPr>
          <w:vertAlign w:val="superscript"/>
        </w:rPr>
        <w:footnoteReference w:id="7"/>
      </w:r>
      <w:r w:rsidRPr="000F65F6">
        <w:t xml:space="preserve"> In de eerste helft van 2026 wordt uw Kamer over de voortgang geïnformeerd.</w:t>
      </w:r>
    </w:p>
    <w:p w:rsidRPr="00196CD5" w:rsidR="00B01EC7" w:rsidP="00196CD5" w:rsidRDefault="00B01EC7" w14:paraId="63948385" w14:textId="66B6EF5A">
      <w:pPr>
        <w:spacing w:line="276" w:lineRule="auto"/>
      </w:pPr>
    </w:p>
    <w:p w:rsidRPr="00196CD5" w:rsidR="000B05C2" w:rsidP="00196CD5" w:rsidRDefault="00B33F9C" w14:paraId="6B398C80" w14:textId="29034E62">
      <w:pPr>
        <w:spacing w:line="276" w:lineRule="auto"/>
      </w:pPr>
      <w:r w:rsidRPr="00196CD5">
        <w:t xml:space="preserve">In deze brief richten we ons op de verbeteringen die specifiek nodig zijn om </w:t>
      </w:r>
      <w:r w:rsidRPr="00196CD5" w:rsidR="000B05C2">
        <w:t xml:space="preserve">zoveel mogelijk te voorkomen dat een scheiding complex wordt, (verder) escaleert of leidt tot (onnodige) juridische procedures. </w:t>
      </w:r>
      <w:r w:rsidRPr="00196CD5" w:rsidR="00436762">
        <w:t xml:space="preserve">Ouders zijn primair zelf verantwoordelijk voor </w:t>
      </w:r>
      <w:r w:rsidRPr="00196CD5" w:rsidR="000B05C2">
        <w:t xml:space="preserve">het op een goede manier uit elkaar gaan en </w:t>
      </w:r>
      <w:r w:rsidRPr="00196CD5" w:rsidR="00436762">
        <w:t xml:space="preserve">het maken van afspraken over het </w:t>
      </w:r>
      <w:r w:rsidRPr="00196CD5" w:rsidR="000B05C2">
        <w:t xml:space="preserve">invullen van het </w:t>
      </w:r>
      <w:r w:rsidRPr="00196CD5" w:rsidR="00436762">
        <w:t>ouderschap</w:t>
      </w:r>
      <w:r w:rsidRPr="00196CD5" w:rsidR="000B05C2">
        <w:t>. Het is echter vaak een emotionele, stressvolle periode in het leven, waardoor het niet altijd lukt om er op een goede manier met elkaar uit te komen en daarbij het belang en welzijn van het kind centraal te blijven stellen.</w:t>
      </w:r>
    </w:p>
    <w:p w:rsidRPr="00196CD5" w:rsidR="000B05C2" w:rsidP="00196CD5" w:rsidRDefault="000B05C2" w14:paraId="4AEE75C4" w14:textId="77777777">
      <w:pPr>
        <w:spacing w:line="276" w:lineRule="auto"/>
      </w:pPr>
    </w:p>
    <w:p w:rsidRPr="00196CD5" w:rsidR="00556575" w:rsidP="00196CD5" w:rsidRDefault="000B05C2" w14:paraId="685ACEC8" w14:textId="77777777">
      <w:pPr>
        <w:pStyle w:val="Agendapunt"/>
        <w:numPr>
          <w:ilvl w:val="0"/>
          <w:numId w:val="0"/>
        </w:numPr>
        <w:spacing w:line="276" w:lineRule="auto"/>
        <w:ind w:left="453" w:hanging="453"/>
        <w:rPr>
          <w:b w:val="0"/>
          <w:bCs/>
        </w:rPr>
      </w:pPr>
      <w:r w:rsidRPr="00196CD5">
        <w:rPr>
          <w:b w:val="0"/>
          <w:bCs/>
        </w:rPr>
        <w:t xml:space="preserve">Voor deze situaties </w:t>
      </w:r>
      <w:r w:rsidRPr="00196CD5" w:rsidR="00436762">
        <w:rPr>
          <w:b w:val="0"/>
          <w:bCs/>
        </w:rPr>
        <w:t xml:space="preserve">is het belangrijk dat informatie en ondersteuning </w:t>
      </w:r>
      <w:r w:rsidRPr="00196CD5">
        <w:rPr>
          <w:b w:val="0"/>
          <w:bCs/>
        </w:rPr>
        <w:t xml:space="preserve">door </w:t>
      </w:r>
    </w:p>
    <w:p w:rsidRPr="00196CD5" w:rsidR="00556575" w:rsidP="00196CD5" w:rsidRDefault="000B05C2" w14:paraId="4A968A2A" w14:textId="1FAEFDAA">
      <w:pPr>
        <w:pStyle w:val="Agendapunt"/>
        <w:numPr>
          <w:ilvl w:val="0"/>
          <w:numId w:val="0"/>
        </w:numPr>
        <w:spacing w:line="276" w:lineRule="auto"/>
        <w:ind w:left="453" w:hanging="453"/>
        <w:rPr>
          <w:b w:val="0"/>
          <w:bCs/>
        </w:rPr>
      </w:pPr>
      <w:proofErr w:type="gramStart"/>
      <w:r w:rsidRPr="00196CD5">
        <w:rPr>
          <w:b w:val="0"/>
          <w:bCs/>
        </w:rPr>
        <w:t>professionals</w:t>
      </w:r>
      <w:proofErr w:type="gramEnd"/>
      <w:r w:rsidRPr="00196CD5">
        <w:rPr>
          <w:b w:val="0"/>
          <w:bCs/>
        </w:rPr>
        <w:t xml:space="preserve"> aan het gezin </w:t>
      </w:r>
      <w:r w:rsidR="001E59D0">
        <w:rPr>
          <w:b w:val="0"/>
          <w:bCs/>
        </w:rPr>
        <w:t>laagdrempelig</w:t>
      </w:r>
      <w:r w:rsidRPr="00196CD5" w:rsidR="001E59D0">
        <w:rPr>
          <w:b w:val="0"/>
          <w:bCs/>
        </w:rPr>
        <w:t xml:space="preserve"> </w:t>
      </w:r>
      <w:r w:rsidRPr="00196CD5" w:rsidR="00436762">
        <w:rPr>
          <w:b w:val="0"/>
          <w:bCs/>
        </w:rPr>
        <w:t xml:space="preserve">is. Zoals eerder met uw Kamer </w:t>
      </w:r>
    </w:p>
    <w:p w:rsidRPr="00196CD5" w:rsidR="00556575" w:rsidP="00196CD5" w:rsidRDefault="00436762" w14:paraId="1B547778" w14:textId="77777777">
      <w:pPr>
        <w:pStyle w:val="Agendapunt"/>
        <w:numPr>
          <w:ilvl w:val="0"/>
          <w:numId w:val="0"/>
        </w:numPr>
        <w:spacing w:line="276" w:lineRule="auto"/>
        <w:ind w:left="453" w:hanging="453"/>
        <w:rPr>
          <w:b w:val="0"/>
          <w:bCs/>
        </w:rPr>
      </w:pPr>
      <w:proofErr w:type="gramStart"/>
      <w:r w:rsidRPr="00196CD5">
        <w:rPr>
          <w:b w:val="0"/>
          <w:bCs/>
        </w:rPr>
        <w:t>gedeeld</w:t>
      </w:r>
      <w:proofErr w:type="gramEnd"/>
      <w:r w:rsidRPr="00196CD5">
        <w:rPr>
          <w:b w:val="0"/>
          <w:bCs/>
        </w:rPr>
        <w:t xml:space="preserve"> is </w:t>
      </w:r>
      <w:r w:rsidRPr="00196CD5" w:rsidR="000B05C2">
        <w:rPr>
          <w:b w:val="0"/>
          <w:bCs/>
        </w:rPr>
        <w:t xml:space="preserve">hiervoor </w:t>
      </w:r>
      <w:r w:rsidRPr="00196CD5" w:rsidR="00CD6DB7">
        <w:rPr>
          <w:b w:val="0"/>
          <w:bCs/>
        </w:rPr>
        <w:t xml:space="preserve">de afgelopen jaren </w:t>
      </w:r>
      <w:r w:rsidRPr="00196CD5" w:rsidR="000B05C2">
        <w:rPr>
          <w:b w:val="0"/>
          <w:bCs/>
        </w:rPr>
        <w:t xml:space="preserve">een nieuwe werkwijze ontwikkeld </w:t>
      </w:r>
    </w:p>
    <w:p w:rsidRPr="00196CD5" w:rsidR="00556575" w:rsidP="00196CD5" w:rsidRDefault="000B05C2" w14:paraId="78F5E31B" w14:textId="77777777">
      <w:pPr>
        <w:pStyle w:val="Agendapunt"/>
        <w:numPr>
          <w:ilvl w:val="0"/>
          <w:numId w:val="0"/>
        </w:numPr>
        <w:spacing w:line="276" w:lineRule="auto"/>
        <w:ind w:left="453" w:hanging="453"/>
        <w:rPr>
          <w:b w:val="0"/>
          <w:bCs/>
        </w:rPr>
      </w:pPr>
      <w:proofErr w:type="gramStart"/>
      <w:r w:rsidRPr="00196CD5">
        <w:rPr>
          <w:b w:val="0"/>
          <w:bCs/>
        </w:rPr>
        <w:t>en</w:t>
      </w:r>
      <w:proofErr w:type="gramEnd"/>
      <w:r w:rsidRPr="00196CD5">
        <w:rPr>
          <w:b w:val="0"/>
          <w:bCs/>
        </w:rPr>
        <w:t xml:space="preserve"> </w:t>
      </w:r>
      <w:r w:rsidRPr="00196CD5" w:rsidR="00CD6DB7">
        <w:rPr>
          <w:b w:val="0"/>
          <w:bCs/>
        </w:rPr>
        <w:t xml:space="preserve">gerichte </w:t>
      </w:r>
      <w:r w:rsidRPr="00196CD5" w:rsidR="0001578C">
        <w:rPr>
          <w:b w:val="0"/>
          <w:bCs/>
        </w:rPr>
        <w:t xml:space="preserve">kennis </w:t>
      </w:r>
      <w:r w:rsidRPr="00196CD5">
        <w:rPr>
          <w:b w:val="0"/>
          <w:bCs/>
        </w:rPr>
        <w:t>en expertise opgebouwd</w:t>
      </w:r>
      <w:r w:rsidRPr="00196CD5" w:rsidR="00CD6DB7">
        <w:rPr>
          <w:b w:val="0"/>
          <w:bCs/>
        </w:rPr>
        <w:t>.</w:t>
      </w:r>
      <w:r w:rsidRPr="00196CD5" w:rsidR="00B01EC7">
        <w:rPr>
          <w:rStyle w:val="Voetnootmarkering"/>
          <w:b w:val="0"/>
          <w:bCs/>
        </w:rPr>
        <w:footnoteReference w:id="8"/>
      </w:r>
      <w:r w:rsidRPr="00196CD5" w:rsidR="008869B5">
        <w:rPr>
          <w:b w:val="0"/>
          <w:bCs/>
        </w:rPr>
        <w:t xml:space="preserve"> </w:t>
      </w:r>
      <w:r w:rsidRPr="00196CD5" w:rsidR="00D72AA9">
        <w:rPr>
          <w:b w:val="0"/>
          <w:bCs/>
        </w:rPr>
        <w:t xml:space="preserve">Dit is ontwikkeld binnen het </w:t>
      </w:r>
    </w:p>
    <w:p w:rsidRPr="00196CD5" w:rsidR="00556575" w:rsidP="00196CD5" w:rsidRDefault="00D72AA9" w14:paraId="612F0759" w14:textId="77777777">
      <w:pPr>
        <w:pStyle w:val="Agendapunt"/>
        <w:numPr>
          <w:ilvl w:val="0"/>
          <w:numId w:val="0"/>
        </w:numPr>
        <w:spacing w:line="276" w:lineRule="auto"/>
        <w:ind w:left="453" w:hanging="453"/>
        <w:rPr>
          <w:b w:val="0"/>
          <w:bCs/>
        </w:rPr>
      </w:pPr>
      <w:proofErr w:type="gramStart"/>
      <w:r w:rsidRPr="00196CD5">
        <w:rPr>
          <w:b w:val="0"/>
          <w:bCs/>
        </w:rPr>
        <w:t>project</w:t>
      </w:r>
      <w:proofErr w:type="gramEnd"/>
      <w:r w:rsidRPr="00196CD5">
        <w:rPr>
          <w:b w:val="0"/>
          <w:bCs/>
        </w:rPr>
        <w:t xml:space="preserve"> ‘</w:t>
      </w:r>
      <w:r w:rsidRPr="00196CD5" w:rsidR="00DB7DA5">
        <w:rPr>
          <w:b w:val="0"/>
          <w:bCs/>
        </w:rPr>
        <w:t>E</w:t>
      </w:r>
      <w:r w:rsidRPr="00196CD5">
        <w:rPr>
          <w:b w:val="0"/>
          <w:bCs/>
        </w:rPr>
        <w:t xml:space="preserve">en goed begin’, in navolging op het programma Scheiden zonder </w:t>
      </w:r>
    </w:p>
    <w:p w:rsidRPr="00234B57" w:rsidR="00556575" w:rsidP="00196CD5" w:rsidRDefault="00D72AA9" w14:paraId="355E1277" w14:textId="77777777">
      <w:pPr>
        <w:pStyle w:val="Agendapunt"/>
        <w:numPr>
          <w:ilvl w:val="0"/>
          <w:numId w:val="0"/>
        </w:numPr>
        <w:spacing w:line="276" w:lineRule="auto"/>
        <w:ind w:left="453" w:hanging="453"/>
        <w:rPr>
          <w:b w:val="0"/>
          <w:bCs/>
        </w:rPr>
      </w:pPr>
      <w:r w:rsidRPr="00196CD5">
        <w:rPr>
          <w:b w:val="0"/>
          <w:bCs/>
        </w:rPr>
        <w:t>Schade.</w:t>
      </w:r>
      <w:r w:rsidRPr="00196CD5">
        <w:rPr>
          <w:rStyle w:val="Voetnootmarkering"/>
          <w:b w:val="0"/>
          <w:bCs/>
        </w:rPr>
        <w:footnoteReference w:id="9"/>
      </w:r>
      <w:r w:rsidRPr="00196CD5">
        <w:rPr>
          <w:b w:val="0"/>
          <w:bCs/>
        </w:rPr>
        <w:t xml:space="preserve"> </w:t>
      </w:r>
      <w:r w:rsidRPr="00234B57" w:rsidR="008F4A63">
        <w:rPr>
          <w:b w:val="0"/>
          <w:bCs/>
        </w:rPr>
        <w:t xml:space="preserve">Het project ‘Een goed begin’ is onlangs afgerond, inclusief een </w:t>
      </w:r>
    </w:p>
    <w:p w:rsidRPr="00234B57" w:rsidR="00556575" w:rsidP="00196CD5" w:rsidRDefault="008F4A63" w14:paraId="10ABFFC6" w14:textId="77777777">
      <w:pPr>
        <w:pStyle w:val="Agendapunt"/>
        <w:numPr>
          <w:ilvl w:val="0"/>
          <w:numId w:val="0"/>
        </w:numPr>
        <w:spacing w:line="276" w:lineRule="auto"/>
        <w:ind w:left="453" w:hanging="453"/>
        <w:rPr>
          <w:b w:val="0"/>
          <w:bCs/>
        </w:rPr>
      </w:pPr>
      <w:proofErr w:type="gramStart"/>
      <w:r w:rsidRPr="00234B57">
        <w:rPr>
          <w:b w:val="0"/>
          <w:bCs/>
        </w:rPr>
        <w:t>meerjarig</w:t>
      </w:r>
      <w:proofErr w:type="gramEnd"/>
      <w:r w:rsidRPr="00234B57">
        <w:rPr>
          <w:b w:val="0"/>
          <w:bCs/>
        </w:rPr>
        <w:t xml:space="preserve"> onderzoek</w:t>
      </w:r>
      <w:r w:rsidRPr="00234B57" w:rsidR="009D0819">
        <w:rPr>
          <w:b w:val="0"/>
          <w:bCs/>
        </w:rPr>
        <w:t xml:space="preserve"> </w:t>
      </w:r>
      <w:r w:rsidRPr="00234B57">
        <w:rPr>
          <w:b w:val="0"/>
          <w:bCs/>
        </w:rPr>
        <w:t>van TNO</w:t>
      </w:r>
      <w:r w:rsidRPr="00234B57" w:rsidR="009D0819">
        <w:rPr>
          <w:b w:val="0"/>
          <w:bCs/>
        </w:rPr>
        <w:t xml:space="preserve"> </w:t>
      </w:r>
      <w:r w:rsidRPr="00234B57" w:rsidR="000B05C2">
        <w:rPr>
          <w:b w:val="0"/>
          <w:bCs/>
        </w:rPr>
        <w:t xml:space="preserve">naar de werkzaamheid van de werkwijze in </w:t>
      </w:r>
    </w:p>
    <w:p w:rsidRPr="00234B57" w:rsidR="00CA2DC1" w:rsidP="00196CD5" w:rsidRDefault="000B05C2" w14:paraId="3199300E" w14:textId="5F4BD89F">
      <w:pPr>
        <w:pStyle w:val="Agendapunt"/>
        <w:numPr>
          <w:ilvl w:val="0"/>
          <w:numId w:val="0"/>
        </w:numPr>
        <w:spacing w:line="276" w:lineRule="auto"/>
        <w:ind w:left="453" w:hanging="453"/>
        <w:rPr>
          <w:b w:val="0"/>
          <w:bCs/>
        </w:rPr>
      </w:pPr>
      <w:proofErr w:type="gramStart"/>
      <w:r w:rsidRPr="00234B57">
        <w:rPr>
          <w:b w:val="0"/>
          <w:bCs/>
        </w:rPr>
        <w:t>de</w:t>
      </w:r>
      <w:proofErr w:type="gramEnd"/>
      <w:r w:rsidRPr="00234B57">
        <w:rPr>
          <w:b w:val="0"/>
          <w:bCs/>
        </w:rPr>
        <w:t xml:space="preserve"> praktijk</w:t>
      </w:r>
      <w:r w:rsidRPr="00234B57" w:rsidR="00CA2DC1">
        <w:rPr>
          <w:b w:val="0"/>
          <w:bCs/>
        </w:rPr>
        <w:t>, zoals onlangs aan uw Kamer aangeboden.</w:t>
      </w:r>
      <w:r w:rsidRPr="00234B57" w:rsidR="00CA2DC1">
        <w:rPr>
          <w:rStyle w:val="Voetnootmarkering"/>
          <w:b w:val="0"/>
          <w:bCs/>
        </w:rPr>
        <w:footnoteReference w:id="10"/>
      </w:r>
      <w:r w:rsidRPr="00234B57" w:rsidR="00CA2DC1">
        <w:t xml:space="preserve"> </w:t>
      </w:r>
      <w:r w:rsidRPr="00234B57" w:rsidR="00556575">
        <w:rPr>
          <w:b w:val="0"/>
          <w:bCs/>
        </w:rPr>
        <w:t>Met de uitkomsten is een</w:t>
      </w:r>
    </w:p>
    <w:p w:rsidRPr="00234B57" w:rsidR="00A45275" w:rsidP="00CA2DC1" w:rsidRDefault="00556575" w14:paraId="665FDCB6" w14:textId="45BB0BBF">
      <w:pPr>
        <w:pStyle w:val="Agendapunt"/>
        <w:numPr>
          <w:ilvl w:val="0"/>
          <w:numId w:val="0"/>
        </w:numPr>
        <w:spacing w:line="276" w:lineRule="auto"/>
        <w:rPr>
          <w:b w:val="0"/>
          <w:bCs/>
        </w:rPr>
      </w:pPr>
      <w:proofErr w:type="gramStart"/>
      <w:r w:rsidRPr="00234B57">
        <w:rPr>
          <w:b w:val="0"/>
          <w:bCs/>
        </w:rPr>
        <w:t>stevig</w:t>
      </w:r>
      <w:proofErr w:type="gramEnd"/>
      <w:r w:rsidRPr="00234B57">
        <w:rPr>
          <w:b w:val="0"/>
          <w:bCs/>
        </w:rPr>
        <w:t xml:space="preserve"> fundament gelegd met handvatten voor gemeenten, organisaties en professionals die in contact staan</w:t>
      </w:r>
      <w:r w:rsidRPr="00234B57" w:rsidR="00D03591">
        <w:rPr>
          <w:b w:val="0"/>
          <w:bCs/>
        </w:rPr>
        <w:t xml:space="preserve">. </w:t>
      </w:r>
      <w:r w:rsidRPr="00234B57" w:rsidR="00A45275">
        <w:rPr>
          <w:b w:val="0"/>
          <w:bCs/>
        </w:rPr>
        <w:t>De volgende</w:t>
      </w:r>
      <w:r w:rsidRPr="00234B57" w:rsidR="00CA2DC1">
        <w:rPr>
          <w:b w:val="0"/>
          <w:bCs/>
        </w:rPr>
        <w:t xml:space="preserve"> </w:t>
      </w:r>
      <w:r w:rsidRPr="00234B57" w:rsidR="00A45275">
        <w:rPr>
          <w:b w:val="0"/>
          <w:bCs/>
        </w:rPr>
        <w:t>stap ligt nu bij gemeenten en organisaties in het land: z</w:t>
      </w:r>
      <w:r w:rsidRPr="00234B57">
        <w:rPr>
          <w:b w:val="0"/>
          <w:bCs/>
        </w:rPr>
        <w:t>ij</w:t>
      </w:r>
      <w:r w:rsidRPr="00234B57" w:rsidR="00FC455C">
        <w:rPr>
          <w:b w:val="0"/>
          <w:bCs/>
        </w:rPr>
        <w:t xml:space="preserve"> </w:t>
      </w:r>
      <w:r w:rsidRPr="00234B57">
        <w:rPr>
          <w:b w:val="0"/>
          <w:bCs/>
        </w:rPr>
        <w:t>kunnen hier gebruik van</w:t>
      </w:r>
      <w:r w:rsidRPr="00234B57" w:rsidR="00CA2DC1">
        <w:rPr>
          <w:b w:val="0"/>
          <w:bCs/>
        </w:rPr>
        <w:t xml:space="preserve"> </w:t>
      </w:r>
      <w:r w:rsidRPr="00234B57">
        <w:rPr>
          <w:b w:val="0"/>
          <w:bCs/>
        </w:rPr>
        <w:t xml:space="preserve">maken bij de eigen aanpak bij scheiding en lokale ondersteuning aan gezinnen. </w:t>
      </w:r>
    </w:p>
    <w:p w:rsidRPr="00234B57" w:rsidR="009A3785" w:rsidP="00196CD5" w:rsidRDefault="009A3785" w14:paraId="59AB70D5" w14:textId="77777777">
      <w:pPr>
        <w:spacing w:line="276" w:lineRule="auto"/>
      </w:pPr>
    </w:p>
    <w:p w:rsidRPr="00196CD5" w:rsidR="00CD6DB7" w:rsidP="00D03591" w:rsidRDefault="00705CC9" w14:paraId="1F30A34D" w14:textId="28548715">
      <w:pPr>
        <w:spacing w:line="276" w:lineRule="auto"/>
      </w:pPr>
      <w:r w:rsidRPr="00234B57">
        <w:t>Graag</w:t>
      </w:r>
      <w:r w:rsidRPr="00234B57" w:rsidR="000B05C2">
        <w:t xml:space="preserve"> </w:t>
      </w:r>
      <w:r w:rsidRPr="00234B57" w:rsidR="008F4A63">
        <w:t>informeren wij uw Kamer</w:t>
      </w:r>
      <w:r w:rsidRPr="00234B57" w:rsidR="000B05C2">
        <w:t xml:space="preserve"> </w:t>
      </w:r>
      <w:r w:rsidRPr="00234B57" w:rsidR="00CA2DC1">
        <w:t xml:space="preserve">in deze brief </w:t>
      </w:r>
      <w:r w:rsidRPr="00234B57" w:rsidR="008F4A63">
        <w:t xml:space="preserve">over de uitkomsten </w:t>
      </w:r>
      <w:r w:rsidRPr="00234B57" w:rsidR="000B05C2">
        <w:t xml:space="preserve">van </w:t>
      </w:r>
      <w:r w:rsidRPr="00234B57" w:rsidR="00D03591">
        <w:t>het TNO-</w:t>
      </w:r>
      <w:r w:rsidRPr="00234B57" w:rsidR="000B05C2">
        <w:t>onderzoek</w:t>
      </w:r>
      <w:r w:rsidRPr="00234B57" w:rsidR="00CA2DC1">
        <w:t xml:space="preserve"> </w:t>
      </w:r>
      <w:r w:rsidRPr="00234B57" w:rsidR="000B05C2">
        <w:t>(paragraaf 2)</w:t>
      </w:r>
      <w:r w:rsidRPr="00234B57" w:rsidR="00D03591">
        <w:t xml:space="preserve">, </w:t>
      </w:r>
      <w:r w:rsidRPr="00234B57" w:rsidR="008F4A63">
        <w:t>over onze inzet</w:t>
      </w:r>
      <w:r w:rsidRPr="00234B57" w:rsidR="000B05C2">
        <w:t xml:space="preserve"> om de opgebouwde </w:t>
      </w:r>
      <w:r w:rsidRPr="00234B57" w:rsidR="008F4A63">
        <w:t xml:space="preserve">kennis </w:t>
      </w:r>
      <w:r w:rsidRPr="00234B57" w:rsidR="000B05C2">
        <w:t xml:space="preserve">en expertise verder beschikbaar te stellen en </w:t>
      </w:r>
      <w:r w:rsidRPr="00234B57" w:rsidR="008F4A63">
        <w:t>te borgen</w:t>
      </w:r>
      <w:r w:rsidRPr="00234B57" w:rsidR="000B05C2">
        <w:t xml:space="preserve"> </w:t>
      </w:r>
      <w:r w:rsidRPr="00234B57" w:rsidR="008F4A63">
        <w:t>(paragraaf 3)</w:t>
      </w:r>
      <w:r w:rsidRPr="00234B57" w:rsidR="00D03591">
        <w:t xml:space="preserve"> en </w:t>
      </w:r>
      <w:r w:rsidRPr="00234B57" w:rsidR="00460358">
        <w:t xml:space="preserve">over de stand van zaken van de nog lopende inzet van de </w:t>
      </w:r>
      <w:r w:rsidRPr="00234B57" w:rsidR="00FA45FD">
        <w:t>staatssecretaris</w:t>
      </w:r>
      <w:r w:rsidRPr="00196CD5" w:rsidR="00FA45FD">
        <w:t xml:space="preserve"> van Justitie en Veiligheid o</w:t>
      </w:r>
      <w:r w:rsidRPr="00196CD5" w:rsidR="00460358">
        <w:t xml:space="preserve">p het </w:t>
      </w:r>
      <w:proofErr w:type="spellStart"/>
      <w:r w:rsidRPr="00196CD5" w:rsidR="00460358">
        <w:t>kindvriendelijker</w:t>
      </w:r>
      <w:proofErr w:type="spellEnd"/>
      <w:r w:rsidRPr="00196CD5" w:rsidR="00460358">
        <w:t xml:space="preserve"> inrichten van juridische procedures bij scheiding (paragraaf 4). </w:t>
      </w:r>
      <w:r w:rsidR="00D03591">
        <w:t>T</w:t>
      </w:r>
      <w:r w:rsidRPr="00196CD5" w:rsidR="00B01EC7">
        <w:t xml:space="preserve">ot slot </w:t>
      </w:r>
      <w:r w:rsidRPr="00196CD5" w:rsidR="00460358">
        <w:t>wordt uw Kamer met deze brief geïnformeerd over</w:t>
      </w:r>
      <w:r w:rsidRPr="00196CD5" w:rsidR="00CD6DB7">
        <w:t xml:space="preserve"> de uitvoering van een aantal </w:t>
      </w:r>
      <w:r w:rsidRPr="00196CD5" w:rsidR="00B01EC7">
        <w:t>andere t</w:t>
      </w:r>
      <w:r w:rsidRPr="00196CD5" w:rsidR="00CD6DB7">
        <w:t>oezeggingen en moties op het terrein van gezag en omgang</w:t>
      </w:r>
      <w:r w:rsidRPr="00196CD5" w:rsidR="00736915">
        <w:t xml:space="preserve"> (paragraaf 5)</w:t>
      </w:r>
      <w:r w:rsidRPr="00196CD5" w:rsidR="00765726">
        <w:t>.</w:t>
      </w:r>
      <w:r w:rsidRPr="00196CD5" w:rsidR="00436762">
        <w:t xml:space="preserve"> </w:t>
      </w:r>
    </w:p>
    <w:p w:rsidRPr="00196CD5" w:rsidR="00B01EC7" w:rsidP="00196CD5" w:rsidRDefault="00B01EC7" w14:paraId="1F319623" w14:textId="77777777">
      <w:pPr>
        <w:pStyle w:val="Lijstalinea"/>
        <w:spacing w:line="276" w:lineRule="auto"/>
        <w:ind w:left="360"/>
        <w:rPr>
          <w:rFonts w:ascii="Verdana" w:hAnsi="Verdana"/>
          <w:sz w:val="18"/>
          <w:szCs w:val="18"/>
          <w:highlight w:val="yellow"/>
        </w:rPr>
      </w:pPr>
    </w:p>
    <w:p w:rsidRPr="00196CD5" w:rsidR="00CD6DB7" w:rsidP="00196CD5" w:rsidRDefault="00CD6DB7" w14:paraId="10EB35A6" w14:textId="77A803E4">
      <w:pPr>
        <w:pStyle w:val="Lijstalinea"/>
        <w:numPr>
          <w:ilvl w:val="0"/>
          <w:numId w:val="13"/>
        </w:numPr>
        <w:spacing w:line="276" w:lineRule="auto"/>
        <w:rPr>
          <w:rFonts w:ascii="Verdana" w:hAnsi="Verdana"/>
          <w:b/>
          <w:bCs/>
          <w:sz w:val="18"/>
          <w:szCs w:val="18"/>
        </w:rPr>
      </w:pPr>
      <w:r w:rsidRPr="00196CD5">
        <w:rPr>
          <w:rFonts w:ascii="Verdana" w:hAnsi="Verdana"/>
          <w:b/>
          <w:bCs/>
          <w:sz w:val="18"/>
          <w:szCs w:val="18"/>
        </w:rPr>
        <w:t>Uitkomsten van ‘</w:t>
      </w:r>
      <w:r w:rsidRPr="00196CD5" w:rsidR="00C93C71">
        <w:rPr>
          <w:rFonts w:ascii="Verdana" w:hAnsi="Verdana"/>
          <w:b/>
          <w:bCs/>
          <w:sz w:val="18"/>
          <w:szCs w:val="18"/>
        </w:rPr>
        <w:t>E</w:t>
      </w:r>
      <w:r w:rsidRPr="00196CD5">
        <w:rPr>
          <w:rFonts w:ascii="Verdana" w:hAnsi="Verdana"/>
          <w:b/>
          <w:bCs/>
          <w:sz w:val="18"/>
          <w:szCs w:val="18"/>
        </w:rPr>
        <w:t xml:space="preserve">en goed begin’ </w:t>
      </w:r>
    </w:p>
    <w:p w:rsidRPr="00196CD5" w:rsidR="00255DC8" w:rsidP="00196CD5" w:rsidRDefault="00DB7DA5" w14:paraId="29973B6B" w14:textId="79B4FF91">
      <w:pPr>
        <w:spacing w:line="276" w:lineRule="auto"/>
      </w:pPr>
      <w:r w:rsidRPr="00196CD5">
        <w:t>In</w:t>
      </w:r>
      <w:r w:rsidRPr="00196CD5" w:rsidR="00CD6DB7">
        <w:t xml:space="preserve"> de periode van 2023-2025 </w:t>
      </w:r>
      <w:r w:rsidRPr="00196CD5" w:rsidR="00204608">
        <w:t xml:space="preserve">is </w:t>
      </w:r>
      <w:r w:rsidRPr="00196CD5" w:rsidR="00736915">
        <w:t>binnen het project ‘</w:t>
      </w:r>
      <w:r w:rsidRPr="00196CD5" w:rsidR="00740AB2">
        <w:t>E</w:t>
      </w:r>
      <w:r w:rsidRPr="00196CD5" w:rsidR="00736915">
        <w:t xml:space="preserve">en goed begin’ </w:t>
      </w:r>
      <w:r w:rsidRPr="00196CD5" w:rsidR="0001578C">
        <w:t>ge</w:t>
      </w:r>
      <w:r w:rsidRPr="00196CD5" w:rsidR="00255DC8">
        <w:t>werkt aan:</w:t>
      </w:r>
    </w:p>
    <w:p w:rsidRPr="00196CD5" w:rsidR="00946F20" w:rsidP="00196CD5" w:rsidRDefault="00F74B3F" w14:paraId="34E22315" w14:textId="64B0B22F">
      <w:pPr>
        <w:pStyle w:val="Lijstalinea"/>
        <w:numPr>
          <w:ilvl w:val="0"/>
          <w:numId w:val="18"/>
        </w:numPr>
        <w:spacing w:line="276" w:lineRule="auto"/>
        <w:rPr>
          <w:rFonts w:ascii="Verdana" w:hAnsi="Verdana" w:eastAsia="DejaVu Sans" w:cs="Lohit Hindi"/>
          <w:color w:val="000000"/>
          <w:kern w:val="0"/>
          <w:sz w:val="18"/>
          <w:szCs w:val="18"/>
          <w:lang w:eastAsia="nl-NL"/>
          <w14:ligatures w14:val="none"/>
        </w:rPr>
      </w:pPr>
      <w:proofErr w:type="gramStart"/>
      <w:r w:rsidRPr="00196CD5">
        <w:rPr>
          <w:rFonts w:ascii="Verdana" w:hAnsi="Verdana" w:eastAsia="DejaVu Sans" w:cs="Lohit Hindi"/>
          <w:color w:val="000000"/>
          <w:kern w:val="0"/>
          <w:sz w:val="18"/>
          <w:szCs w:val="18"/>
          <w:lang w:eastAsia="nl-NL"/>
          <w14:ligatures w14:val="none"/>
        </w:rPr>
        <w:lastRenderedPageBreak/>
        <w:t>e</w:t>
      </w:r>
      <w:r w:rsidRPr="00196CD5" w:rsidR="00255DC8">
        <w:rPr>
          <w:rFonts w:ascii="Verdana" w:hAnsi="Verdana" w:eastAsia="DejaVu Sans" w:cs="Lohit Hindi"/>
          <w:color w:val="000000"/>
          <w:kern w:val="0"/>
          <w:sz w:val="18"/>
          <w:szCs w:val="18"/>
          <w:lang w:eastAsia="nl-NL"/>
          <w14:ligatures w14:val="none"/>
        </w:rPr>
        <w:t>en</w:t>
      </w:r>
      <w:proofErr w:type="gramEnd"/>
      <w:r w:rsidRPr="00196CD5" w:rsidR="00255DC8">
        <w:rPr>
          <w:rFonts w:ascii="Verdana" w:hAnsi="Verdana" w:eastAsia="DejaVu Sans" w:cs="Lohit Hindi"/>
          <w:color w:val="000000"/>
          <w:kern w:val="0"/>
          <w:sz w:val="18"/>
          <w:szCs w:val="18"/>
          <w:lang w:eastAsia="nl-NL"/>
          <w14:ligatures w14:val="none"/>
        </w:rPr>
        <w:t xml:space="preserve"> </w:t>
      </w:r>
      <w:r w:rsidRPr="00196CD5">
        <w:rPr>
          <w:rFonts w:ascii="Verdana" w:hAnsi="Verdana" w:eastAsia="DejaVu Sans" w:cs="Lohit Hindi"/>
          <w:color w:val="000000"/>
          <w:kern w:val="0"/>
          <w:sz w:val="18"/>
          <w:szCs w:val="18"/>
          <w:lang w:eastAsia="nl-NL"/>
          <w14:ligatures w14:val="none"/>
        </w:rPr>
        <w:t xml:space="preserve">nieuwe </w:t>
      </w:r>
      <w:r w:rsidRPr="00196CD5" w:rsidR="00255DC8">
        <w:rPr>
          <w:rFonts w:ascii="Verdana" w:hAnsi="Verdana" w:eastAsia="DejaVu Sans" w:cs="Lohit Hindi"/>
          <w:color w:val="000000"/>
          <w:kern w:val="0"/>
          <w:sz w:val="18"/>
          <w:szCs w:val="18"/>
          <w:lang w:eastAsia="nl-NL"/>
          <w14:ligatures w14:val="none"/>
        </w:rPr>
        <w:t>werkwijze</w:t>
      </w:r>
      <w:r w:rsidRPr="00196CD5">
        <w:rPr>
          <w:rFonts w:ascii="Verdana" w:hAnsi="Verdana" w:eastAsia="DejaVu Sans" w:cs="Lohit Hindi"/>
          <w:color w:val="000000"/>
          <w:kern w:val="0"/>
          <w:sz w:val="18"/>
          <w:szCs w:val="18"/>
          <w:lang w:eastAsia="nl-NL"/>
          <w14:ligatures w14:val="none"/>
        </w:rPr>
        <w:t xml:space="preserve"> genaamd</w:t>
      </w:r>
      <w:r w:rsidRPr="00196CD5" w:rsidR="00255DC8">
        <w:rPr>
          <w:rFonts w:ascii="Verdana" w:hAnsi="Verdana" w:eastAsia="DejaVu Sans" w:cs="Lohit Hindi"/>
          <w:color w:val="000000"/>
          <w:kern w:val="0"/>
          <w:sz w:val="18"/>
          <w:szCs w:val="18"/>
          <w:lang w:eastAsia="nl-NL"/>
          <w14:ligatures w14:val="none"/>
        </w:rPr>
        <w:t xml:space="preserve"> ‘Duurzaam Ouderschap na Scheiding’</w:t>
      </w:r>
      <w:r w:rsidRPr="00196CD5">
        <w:rPr>
          <w:rFonts w:ascii="Verdana" w:hAnsi="Verdana" w:eastAsia="DejaVu Sans" w:cs="Lohit Hindi"/>
          <w:color w:val="000000"/>
          <w:kern w:val="0"/>
          <w:sz w:val="18"/>
          <w:szCs w:val="18"/>
          <w:lang w:eastAsia="nl-NL"/>
          <w14:ligatures w14:val="none"/>
        </w:rPr>
        <w:t>: toegepast</w:t>
      </w:r>
      <w:r w:rsidRPr="00196CD5" w:rsidR="003D3040">
        <w:rPr>
          <w:rFonts w:ascii="Verdana" w:hAnsi="Verdana" w:eastAsia="DejaVu Sans" w:cs="Lohit Hindi"/>
          <w:color w:val="000000"/>
          <w:kern w:val="0"/>
          <w:sz w:val="18"/>
          <w:szCs w:val="18"/>
          <w:lang w:eastAsia="nl-NL"/>
          <w14:ligatures w14:val="none"/>
        </w:rPr>
        <w:t xml:space="preserve"> in de praktijk </w:t>
      </w:r>
      <w:r w:rsidRPr="00196CD5">
        <w:rPr>
          <w:rFonts w:ascii="Verdana" w:hAnsi="Verdana" w:eastAsia="DejaVu Sans" w:cs="Lohit Hindi"/>
          <w:color w:val="000000"/>
          <w:kern w:val="0"/>
          <w:sz w:val="18"/>
          <w:szCs w:val="18"/>
          <w:lang w:eastAsia="nl-NL"/>
          <w14:ligatures w14:val="none"/>
        </w:rPr>
        <w:t xml:space="preserve">door gezinsvertegenwoordigers </w:t>
      </w:r>
      <w:r w:rsidRPr="00196CD5" w:rsidR="003D3040">
        <w:rPr>
          <w:rFonts w:ascii="Verdana" w:hAnsi="Verdana" w:eastAsia="DejaVu Sans" w:cs="Lohit Hindi"/>
          <w:color w:val="000000"/>
          <w:kern w:val="0"/>
          <w:sz w:val="18"/>
          <w:szCs w:val="18"/>
          <w:lang w:eastAsia="nl-NL"/>
          <w14:ligatures w14:val="none"/>
        </w:rPr>
        <w:t>en met onderzoek door TNO</w:t>
      </w:r>
      <w:r w:rsidRPr="00196CD5" w:rsidR="00255DC8">
        <w:rPr>
          <w:rFonts w:ascii="Verdana" w:hAnsi="Verdana" w:eastAsia="DejaVu Sans" w:cs="Lohit Hindi"/>
          <w:color w:val="000000"/>
          <w:kern w:val="0"/>
          <w:sz w:val="18"/>
          <w:szCs w:val="18"/>
          <w:lang w:eastAsia="nl-NL"/>
          <w14:ligatures w14:val="none"/>
        </w:rPr>
        <w:t xml:space="preserve">; </w:t>
      </w:r>
    </w:p>
    <w:p w:rsidRPr="00196CD5" w:rsidR="00255DC8" w:rsidP="00196CD5" w:rsidRDefault="00F74B3F" w14:paraId="556FE8DE" w14:textId="3705660F">
      <w:pPr>
        <w:pStyle w:val="Lijstalinea"/>
        <w:numPr>
          <w:ilvl w:val="0"/>
          <w:numId w:val="18"/>
        </w:numPr>
        <w:spacing w:line="276" w:lineRule="auto"/>
        <w:rPr>
          <w:rFonts w:ascii="Verdana" w:hAnsi="Verdana" w:eastAsia="DejaVu Sans" w:cs="Lohit Hindi"/>
          <w:color w:val="000000"/>
          <w:kern w:val="0"/>
          <w:sz w:val="18"/>
          <w:szCs w:val="18"/>
          <w:lang w:eastAsia="nl-NL"/>
          <w14:ligatures w14:val="none"/>
        </w:rPr>
      </w:pPr>
      <w:proofErr w:type="gramStart"/>
      <w:r w:rsidRPr="00196CD5">
        <w:rPr>
          <w:rFonts w:ascii="Verdana" w:hAnsi="Verdana" w:eastAsia="DejaVu Sans" w:cs="Lohit Hindi"/>
          <w:color w:val="000000"/>
          <w:kern w:val="0"/>
          <w:sz w:val="18"/>
          <w:szCs w:val="18"/>
          <w:lang w:eastAsia="nl-NL"/>
          <w14:ligatures w14:val="none"/>
        </w:rPr>
        <w:t>e</w:t>
      </w:r>
      <w:r w:rsidRPr="00196CD5" w:rsidR="003D3040">
        <w:rPr>
          <w:rFonts w:ascii="Verdana" w:hAnsi="Verdana" w:eastAsia="DejaVu Sans" w:cs="Lohit Hindi"/>
          <w:color w:val="000000"/>
          <w:kern w:val="0"/>
          <w:sz w:val="18"/>
          <w:szCs w:val="18"/>
          <w:lang w:eastAsia="nl-NL"/>
          <w14:ligatures w14:val="none"/>
        </w:rPr>
        <w:t>en</w:t>
      </w:r>
      <w:proofErr w:type="gramEnd"/>
      <w:r w:rsidRPr="00196CD5" w:rsidR="003D3040">
        <w:rPr>
          <w:rFonts w:ascii="Verdana" w:hAnsi="Verdana" w:eastAsia="DejaVu Sans" w:cs="Lohit Hindi"/>
          <w:color w:val="000000"/>
          <w:kern w:val="0"/>
          <w:sz w:val="18"/>
          <w:szCs w:val="18"/>
          <w:lang w:eastAsia="nl-NL"/>
          <w14:ligatures w14:val="none"/>
        </w:rPr>
        <w:t xml:space="preserve"> digitaal plein voor laagdrempelige informatie voor ouders en professionals</w:t>
      </w:r>
      <w:r w:rsidRPr="00196CD5" w:rsidR="00255DC8">
        <w:rPr>
          <w:rFonts w:ascii="Verdana" w:hAnsi="Verdana" w:eastAsia="DejaVu Sans" w:cs="Lohit Hindi"/>
          <w:color w:val="000000"/>
          <w:kern w:val="0"/>
          <w:sz w:val="18"/>
          <w:szCs w:val="18"/>
          <w:lang w:eastAsia="nl-NL"/>
          <w14:ligatures w14:val="none"/>
        </w:rPr>
        <w:t xml:space="preserve">: </w:t>
      </w:r>
      <w:r w:rsidRPr="00196CD5">
        <w:rPr>
          <w:rFonts w:ascii="Verdana" w:hAnsi="Verdana" w:eastAsia="DejaVu Sans" w:cs="Lohit Hindi"/>
          <w:color w:val="000000"/>
          <w:kern w:val="0"/>
          <w:sz w:val="18"/>
          <w:szCs w:val="18"/>
          <w:lang w:eastAsia="nl-NL"/>
          <w14:ligatures w14:val="none"/>
        </w:rPr>
        <w:t xml:space="preserve">website </w:t>
      </w:r>
      <w:r w:rsidRPr="00196CD5" w:rsidR="00255DC8">
        <w:rPr>
          <w:rFonts w:ascii="Verdana" w:hAnsi="Verdana" w:eastAsia="DejaVu Sans" w:cs="Lohit Hindi"/>
          <w:color w:val="000000"/>
          <w:kern w:val="0"/>
          <w:sz w:val="18"/>
          <w:szCs w:val="18"/>
          <w:lang w:eastAsia="nl-NL"/>
          <w14:ligatures w14:val="none"/>
        </w:rPr>
        <w:t>uitelkaarmetkinderen.nl</w:t>
      </w:r>
      <w:r w:rsidRPr="00196CD5">
        <w:rPr>
          <w:rFonts w:ascii="Verdana" w:hAnsi="Verdana" w:eastAsia="DejaVu Sans" w:cs="Lohit Hindi"/>
          <w:color w:val="000000"/>
          <w:kern w:val="0"/>
          <w:sz w:val="18"/>
          <w:szCs w:val="18"/>
          <w:lang w:eastAsia="nl-NL"/>
          <w14:ligatures w14:val="none"/>
        </w:rPr>
        <w:t>;</w:t>
      </w:r>
    </w:p>
    <w:p w:rsidRPr="00196CD5" w:rsidR="00F45298" w:rsidP="00196CD5" w:rsidRDefault="00CD6DB7" w14:paraId="7A44B254" w14:textId="56800A3F">
      <w:pPr>
        <w:pStyle w:val="Lijstalinea"/>
        <w:numPr>
          <w:ilvl w:val="0"/>
          <w:numId w:val="18"/>
        </w:numPr>
        <w:spacing w:line="276" w:lineRule="auto"/>
        <w:rPr>
          <w:rFonts w:ascii="Verdana" w:hAnsi="Verdana"/>
          <w:sz w:val="18"/>
          <w:szCs w:val="18"/>
        </w:rPr>
      </w:pPr>
      <w:proofErr w:type="gramStart"/>
      <w:r w:rsidRPr="00196CD5">
        <w:rPr>
          <w:rFonts w:ascii="Verdana" w:hAnsi="Verdana" w:eastAsia="DejaVu Sans" w:cs="Lohit Hindi"/>
          <w:color w:val="000000"/>
          <w:kern w:val="0"/>
          <w:sz w:val="18"/>
          <w:szCs w:val="18"/>
          <w:lang w:eastAsia="nl-NL"/>
          <w14:ligatures w14:val="none"/>
        </w:rPr>
        <w:t>inspiratiesessies</w:t>
      </w:r>
      <w:proofErr w:type="gramEnd"/>
      <w:r w:rsidRPr="00196CD5">
        <w:rPr>
          <w:rFonts w:ascii="Verdana" w:hAnsi="Verdana" w:eastAsia="DejaVu Sans" w:cs="Lohit Hindi"/>
          <w:color w:val="000000"/>
          <w:kern w:val="0"/>
          <w:sz w:val="18"/>
          <w:szCs w:val="18"/>
          <w:lang w:eastAsia="nl-NL"/>
          <w14:ligatures w14:val="none"/>
        </w:rPr>
        <w:t xml:space="preserve"> </w:t>
      </w:r>
      <w:r w:rsidRPr="00196CD5" w:rsidR="00F74B3F">
        <w:rPr>
          <w:rFonts w:ascii="Verdana" w:hAnsi="Verdana" w:eastAsia="DejaVu Sans" w:cs="Lohit Hindi"/>
          <w:color w:val="000000"/>
          <w:kern w:val="0"/>
          <w:sz w:val="18"/>
          <w:szCs w:val="18"/>
          <w:lang w:eastAsia="nl-NL"/>
          <w14:ligatures w14:val="none"/>
        </w:rPr>
        <w:t>over het denkkader (ook</w:t>
      </w:r>
      <w:r w:rsidR="007E0307">
        <w:rPr>
          <w:rFonts w:ascii="Verdana" w:hAnsi="Verdana" w:eastAsia="DejaVu Sans" w:cs="Lohit Hindi"/>
          <w:color w:val="000000"/>
          <w:kern w:val="0"/>
          <w:sz w:val="18"/>
          <w:szCs w:val="18"/>
          <w:lang w:eastAsia="nl-NL"/>
          <w14:ligatures w14:val="none"/>
        </w:rPr>
        <w:t xml:space="preserve"> </w:t>
      </w:r>
      <w:r w:rsidRPr="00196CD5" w:rsidR="00F74B3F">
        <w:rPr>
          <w:rFonts w:ascii="Verdana" w:hAnsi="Verdana" w:eastAsia="DejaVu Sans" w:cs="Lohit Hindi"/>
          <w:color w:val="000000"/>
          <w:kern w:val="0"/>
          <w:sz w:val="18"/>
          <w:szCs w:val="18"/>
          <w:lang w:eastAsia="nl-NL"/>
          <w14:ligatures w14:val="none"/>
        </w:rPr>
        <w:t>wel gedachtegoed) achter de nieuwe werkwijze</w:t>
      </w:r>
      <w:r w:rsidR="00D03591">
        <w:rPr>
          <w:rFonts w:ascii="Verdana" w:hAnsi="Verdana" w:eastAsia="DejaVu Sans" w:cs="Lohit Hindi"/>
          <w:color w:val="000000"/>
          <w:kern w:val="0"/>
          <w:sz w:val="18"/>
          <w:szCs w:val="18"/>
          <w:lang w:eastAsia="nl-NL"/>
          <w14:ligatures w14:val="none"/>
        </w:rPr>
        <w:t>.</w:t>
      </w:r>
    </w:p>
    <w:p w:rsidRPr="00196CD5" w:rsidR="00CD6DB7" w:rsidP="00196CD5" w:rsidRDefault="00F74B3F" w14:paraId="2A75D0A9" w14:textId="4BE9B4F6">
      <w:pPr>
        <w:spacing w:line="276" w:lineRule="auto"/>
      </w:pPr>
      <w:r w:rsidRPr="00196CD5">
        <w:t xml:space="preserve">Dit project is met financiering van </w:t>
      </w:r>
      <w:r w:rsidRPr="00196CD5" w:rsidR="004C26E8">
        <w:t xml:space="preserve">het ministerie van Justitie en Veiligheid uitgevoerd in </w:t>
      </w:r>
      <w:r w:rsidRPr="00196CD5" w:rsidR="00736915">
        <w:t>de regio Haaglanden</w:t>
      </w:r>
      <w:r w:rsidRPr="00196CD5" w:rsidR="00C655B5">
        <w:t xml:space="preserve"> </w:t>
      </w:r>
      <w:r w:rsidRPr="00196CD5" w:rsidR="004C26E8">
        <w:t xml:space="preserve">op twee locaties; </w:t>
      </w:r>
      <w:r w:rsidRPr="00196CD5" w:rsidR="00736915">
        <w:t xml:space="preserve">het Kenniscentrum </w:t>
      </w:r>
      <w:r w:rsidRPr="00196CD5" w:rsidR="003D3040">
        <w:t>Kind en Scheiding</w:t>
      </w:r>
      <w:r w:rsidRPr="00196CD5" w:rsidR="001E262D">
        <w:rPr>
          <w:rStyle w:val="Voetnootmarkering"/>
        </w:rPr>
        <w:footnoteReference w:id="11"/>
      </w:r>
      <w:r w:rsidRPr="00196CD5" w:rsidR="00C655B5">
        <w:t xml:space="preserve"> en Delft Support</w:t>
      </w:r>
      <w:r w:rsidR="00E53AAE">
        <w:t>.</w:t>
      </w:r>
      <w:r w:rsidRPr="00196CD5" w:rsidR="00C655B5">
        <w:rPr>
          <w:rStyle w:val="Voetnootmarkering"/>
        </w:rPr>
        <w:footnoteReference w:id="12"/>
      </w:r>
      <w:r w:rsidR="00E53AAE">
        <w:t xml:space="preserve"> </w:t>
      </w:r>
      <w:r w:rsidRPr="00196CD5" w:rsidR="00CD6DB7">
        <w:t>D</w:t>
      </w:r>
      <w:r w:rsidRPr="00196CD5" w:rsidR="00740AB2">
        <w:t>e</w:t>
      </w:r>
      <w:r w:rsidRPr="00196CD5" w:rsidR="00CD6DB7">
        <w:t xml:space="preserve"> </w:t>
      </w:r>
      <w:r w:rsidRPr="00196CD5" w:rsidR="004C26E8">
        <w:t xml:space="preserve">uitkomsten </w:t>
      </w:r>
      <w:r w:rsidRPr="00196CD5" w:rsidR="003D3040">
        <w:t xml:space="preserve">lichten we </w:t>
      </w:r>
      <w:r w:rsidRPr="00196CD5" w:rsidR="00CD6DB7">
        <w:t xml:space="preserve">hieronder toe: </w:t>
      </w:r>
      <w:r w:rsidRPr="00196CD5" w:rsidR="00CD6DB7">
        <w:br/>
      </w:r>
    </w:p>
    <w:p w:rsidRPr="00196CD5" w:rsidR="0069650A" w:rsidP="00196CD5" w:rsidRDefault="00736915" w14:paraId="7DB57A33" w14:textId="2E234954">
      <w:pPr>
        <w:spacing w:line="276" w:lineRule="auto"/>
        <w:rPr>
          <w:i/>
          <w:iCs/>
        </w:rPr>
      </w:pPr>
      <w:r w:rsidRPr="00196CD5">
        <w:rPr>
          <w:i/>
          <w:iCs/>
        </w:rPr>
        <w:t>Sub</w:t>
      </w:r>
      <w:r w:rsidRPr="00196CD5" w:rsidR="00722D62">
        <w:rPr>
          <w:i/>
          <w:iCs/>
        </w:rPr>
        <w:t>.</w:t>
      </w:r>
      <w:r w:rsidRPr="00196CD5">
        <w:rPr>
          <w:i/>
          <w:iCs/>
        </w:rPr>
        <w:t xml:space="preserve"> A </w:t>
      </w:r>
      <w:r w:rsidRPr="00196CD5" w:rsidR="00CD6DB7">
        <w:rPr>
          <w:i/>
          <w:iCs/>
        </w:rPr>
        <w:t>Werkwijze</w:t>
      </w:r>
      <w:r w:rsidRPr="00196CD5" w:rsidR="0069650A">
        <w:rPr>
          <w:i/>
          <w:iCs/>
        </w:rPr>
        <w:t xml:space="preserve"> Duurzaam Ouderschap na Scheiding</w:t>
      </w:r>
      <w:r w:rsidRPr="00196CD5" w:rsidR="004C26E8">
        <w:rPr>
          <w:i/>
          <w:iCs/>
        </w:rPr>
        <w:t xml:space="preserve"> door gezinsvertegenwoordigers</w:t>
      </w:r>
    </w:p>
    <w:p w:rsidRPr="00196CD5" w:rsidR="00EB79D6" w:rsidP="00196CD5" w:rsidRDefault="00D03591" w14:paraId="59D9064E" w14:textId="2CCD83D5">
      <w:pPr>
        <w:spacing w:line="276" w:lineRule="auto"/>
      </w:pPr>
      <w:r>
        <w:t>V</w:t>
      </w:r>
      <w:r w:rsidRPr="00196CD5" w:rsidR="00736915">
        <w:t xml:space="preserve">anuit het programma Scheiden zonder Schade </w:t>
      </w:r>
      <w:r w:rsidRPr="00196CD5" w:rsidR="0069650A">
        <w:t xml:space="preserve">is een </w:t>
      </w:r>
      <w:r w:rsidRPr="00196CD5" w:rsidR="003D3040">
        <w:t xml:space="preserve">integrale </w:t>
      </w:r>
      <w:r w:rsidRPr="00196CD5" w:rsidR="0069650A">
        <w:t xml:space="preserve">werkwijze ontwikkeld </w:t>
      </w:r>
      <w:r w:rsidRPr="00196CD5" w:rsidR="007027F4">
        <w:t>‘</w:t>
      </w:r>
      <w:r w:rsidRPr="00196CD5" w:rsidR="0069650A">
        <w:t xml:space="preserve">Duurzaam Ouderschap na </w:t>
      </w:r>
      <w:proofErr w:type="gramStart"/>
      <w:r w:rsidRPr="00196CD5" w:rsidR="0069650A">
        <w:t>Scheiding</w:t>
      </w:r>
      <w:r w:rsidRPr="00196CD5" w:rsidR="007027F4">
        <w:rPr>
          <w:i/>
          <w:iCs/>
        </w:rPr>
        <w:t>‘</w:t>
      </w:r>
      <w:proofErr w:type="gramEnd"/>
      <w:r w:rsidRPr="00196CD5" w:rsidR="0069650A">
        <w:t xml:space="preserve">. </w:t>
      </w:r>
    </w:p>
    <w:p w:rsidRPr="00196CD5" w:rsidR="004C26E8" w:rsidP="00196CD5" w:rsidRDefault="00D03591" w14:paraId="7899FE99" w14:textId="2814F1CA">
      <w:pPr>
        <w:spacing w:line="276" w:lineRule="auto"/>
      </w:pPr>
      <w:r>
        <w:t>Onderliggend</w:t>
      </w:r>
      <w:r w:rsidRPr="00196CD5" w:rsidR="004C26E8">
        <w:t xml:space="preserve"> is de visie ‘Duurzaam Samenwerken na Scheiding’; een nieuw denkkader rondom scheidingen waarin vertrouwen en verbinding voorop staa</w:t>
      </w:r>
      <w:r>
        <w:t>n</w:t>
      </w:r>
      <w:r w:rsidRPr="00196CD5" w:rsidR="004C26E8">
        <w:t>.</w:t>
      </w:r>
      <w:r w:rsidRPr="00196CD5" w:rsidR="004C26E8">
        <w:rPr>
          <w:rStyle w:val="Voetnootmarkering"/>
        </w:rPr>
        <w:footnoteReference w:id="13"/>
      </w:r>
      <w:r w:rsidRPr="00196CD5" w:rsidR="00F45298">
        <w:t xml:space="preserve"> </w:t>
      </w:r>
      <w:r w:rsidRPr="00196CD5" w:rsidR="004C26E8">
        <w:t xml:space="preserve">Het is bedoeld om professionals, organisaties en gemeenten handvatten te bieden </w:t>
      </w:r>
      <w:r>
        <w:t xml:space="preserve">rondom scheidingen. </w:t>
      </w:r>
    </w:p>
    <w:p w:rsidRPr="00196CD5" w:rsidR="004C26E8" w:rsidP="00196CD5" w:rsidRDefault="004C26E8" w14:paraId="62B8AB6D" w14:textId="77777777">
      <w:pPr>
        <w:spacing w:line="276" w:lineRule="auto"/>
      </w:pPr>
    </w:p>
    <w:p w:rsidRPr="00196CD5" w:rsidR="000F09D0" w:rsidP="00196CD5" w:rsidRDefault="00EB79D6" w14:paraId="5653DB47" w14:textId="5F9918CF">
      <w:pPr>
        <w:spacing w:line="276" w:lineRule="auto"/>
      </w:pPr>
      <w:r w:rsidRPr="00196CD5">
        <w:t xml:space="preserve">De werkwijze </w:t>
      </w:r>
      <w:r w:rsidRPr="00196CD5" w:rsidR="000F09D0">
        <w:t xml:space="preserve">heeft tot doel </w:t>
      </w:r>
      <w:r w:rsidRPr="00196CD5" w:rsidR="00C92990">
        <w:t xml:space="preserve">om bij ouders in scheiding </w:t>
      </w:r>
      <w:r w:rsidRPr="00196CD5" w:rsidR="000F09D0">
        <w:t xml:space="preserve">een duurzame vorm van samenwerking rondom het ouderschap </w:t>
      </w:r>
      <w:r w:rsidRPr="00196CD5" w:rsidR="00C92990">
        <w:t xml:space="preserve">op gang te brengen. </w:t>
      </w:r>
      <w:r w:rsidR="00D03591">
        <w:t>D</w:t>
      </w:r>
      <w:r w:rsidRPr="00196CD5" w:rsidR="004C26E8">
        <w:t xml:space="preserve">aarbij </w:t>
      </w:r>
      <w:r w:rsidR="00D03591">
        <w:t xml:space="preserve">staan </w:t>
      </w:r>
      <w:r w:rsidRPr="00196CD5" w:rsidR="004C26E8">
        <w:t xml:space="preserve">het belang van het welzijn en de ontwikkelkansen van het kind en </w:t>
      </w:r>
      <w:r w:rsidR="00D03591">
        <w:t xml:space="preserve">de </w:t>
      </w:r>
      <w:r w:rsidRPr="00196CD5" w:rsidR="004C26E8">
        <w:t xml:space="preserve">verantwoordelijkheid </w:t>
      </w:r>
      <w:r w:rsidR="00D03591">
        <w:t xml:space="preserve">van ouders </w:t>
      </w:r>
      <w:r w:rsidRPr="00196CD5" w:rsidR="004C26E8">
        <w:t xml:space="preserve">voor hun eigen aandeel </w:t>
      </w:r>
      <w:r w:rsidR="00D03591">
        <w:t>in</w:t>
      </w:r>
      <w:r w:rsidRPr="00196CD5" w:rsidR="004C26E8">
        <w:t xml:space="preserve"> het ouderschap</w:t>
      </w:r>
      <w:r w:rsidR="00D03591">
        <w:t xml:space="preserve"> centraal</w:t>
      </w:r>
      <w:r w:rsidRPr="00196CD5" w:rsidR="004C26E8">
        <w:t xml:space="preserve">. </w:t>
      </w:r>
    </w:p>
    <w:p w:rsidRPr="00196CD5" w:rsidR="000F09D0" w:rsidP="00196CD5" w:rsidRDefault="000F09D0" w14:paraId="74EBF7BB" w14:textId="77777777">
      <w:pPr>
        <w:spacing w:line="276" w:lineRule="auto"/>
      </w:pPr>
    </w:p>
    <w:p w:rsidR="00D03591" w:rsidP="00D03591" w:rsidRDefault="00EB79D6" w14:paraId="5854831C" w14:textId="2A24D635">
      <w:pPr>
        <w:spacing w:line="276" w:lineRule="auto"/>
      </w:pPr>
      <w:r w:rsidRPr="00196CD5">
        <w:t>Gezinsvertegenwoordigers</w:t>
      </w:r>
      <w:r w:rsidRPr="00196CD5" w:rsidR="001E262D">
        <w:t xml:space="preserve">, </w:t>
      </w:r>
      <w:r w:rsidRPr="00196CD5" w:rsidR="002A4343">
        <w:t xml:space="preserve">professionals </w:t>
      </w:r>
      <w:r w:rsidRPr="00196CD5" w:rsidR="001E262D">
        <w:t>die daartoe zijn opgeleid,</w:t>
      </w:r>
      <w:r w:rsidRPr="00196CD5">
        <w:t xml:space="preserve"> vervullen hierin een centrale rol als begeleider</w:t>
      </w:r>
      <w:r w:rsidRPr="00196CD5" w:rsidR="002A4343">
        <w:t xml:space="preserve"> van het gehele scheidingsproces</w:t>
      </w:r>
      <w:r w:rsidRPr="00196CD5" w:rsidR="00CE5B72">
        <w:t>.</w:t>
      </w:r>
      <w:r w:rsidRPr="00196CD5" w:rsidR="001E2A73">
        <w:t xml:space="preserve"> Een rol die</w:t>
      </w:r>
      <w:r w:rsidRPr="00196CD5" w:rsidR="00BE0029">
        <w:t xml:space="preserve">, met de juiste randvoorwaarden, kan worden belegd bij </w:t>
      </w:r>
      <w:r w:rsidRPr="00196CD5" w:rsidR="00911626">
        <w:t>p</w:t>
      </w:r>
      <w:r w:rsidRPr="00196CD5" w:rsidR="001E2A73">
        <w:t>rofessional</w:t>
      </w:r>
      <w:r w:rsidRPr="00196CD5" w:rsidR="00911626">
        <w:t>s</w:t>
      </w:r>
      <w:r w:rsidRPr="00196CD5" w:rsidR="001E2A73">
        <w:t xml:space="preserve"> die in hun werk </w:t>
      </w:r>
      <w:r w:rsidRPr="00196CD5" w:rsidR="00911626">
        <w:t>te maken krijgen</w:t>
      </w:r>
      <w:r w:rsidRPr="00196CD5" w:rsidR="001E2A73">
        <w:t xml:space="preserve"> met ouders </w:t>
      </w:r>
      <w:r w:rsidR="00D03591">
        <w:t>met</w:t>
      </w:r>
      <w:r w:rsidRPr="00196CD5" w:rsidR="00911626">
        <w:t xml:space="preserve"> scheidingsproblematiek, bijvoorbeeld vanuit de gemeente of een zorgaanbieder</w:t>
      </w:r>
      <w:r w:rsidRPr="00196CD5" w:rsidR="001E2A73">
        <w:t>.</w:t>
      </w:r>
      <w:r w:rsidRPr="00196CD5" w:rsidR="001E2A73">
        <w:rPr>
          <w:rStyle w:val="Voetnootmarkering"/>
        </w:rPr>
        <w:footnoteReference w:id="14"/>
      </w:r>
      <w:r w:rsidRPr="00196CD5" w:rsidR="001E2A73">
        <w:t xml:space="preserve"> De gezinsvertegenwoordiger </w:t>
      </w:r>
      <w:r w:rsidRPr="00196CD5" w:rsidR="00CE5B72">
        <w:t>staa</w:t>
      </w:r>
      <w:r w:rsidRPr="00196CD5" w:rsidR="001E2A73">
        <w:t>t</w:t>
      </w:r>
      <w:r w:rsidRPr="00196CD5" w:rsidR="00CE5B72">
        <w:t xml:space="preserve"> in contact met </w:t>
      </w:r>
      <w:r w:rsidRPr="00196CD5" w:rsidR="00661629">
        <w:t xml:space="preserve">beide </w:t>
      </w:r>
      <w:r w:rsidRPr="00196CD5" w:rsidR="00CE5B72">
        <w:t>ouders</w:t>
      </w:r>
      <w:r w:rsidRPr="00196CD5">
        <w:t xml:space="preserve">, </w:t>
      </w:r>
      <w:r w:rsidRPr="00196CD5" w:rsidR="00CE5B72">
        <w:t>schakel</w:t>
      </w:r>
      <w:r w:rsidRPr="00196CD5" w:rsidR="00661629">
        <w:t>t</w:t>
      </w:r>
      <w:r w:rsidRPr="00196CD5" w:rsidR="00CE5B72">
        <w:t xml:space="preserve"> </w:t>
      </w:r>
      <w:r w:rsidRPr="00196CD5">
        <w:t>tijdig aanvullende deskundigheid in</w:t>
      </w:r>
      <w:r w:rsidRPr="00196CD5" w:rsidR="00CE5B72">
        <w:t xml:space="preserve"> en</w:t>
      </w:r>
      <w:r w:rsidRPr="00196CD5">
        <w:t xml:space="preserve"> ondersteun</w:t>
      </w:r>
      <w:r w:rsidRPr="00196CD5" w:rsidR="00661629">
        <w:t>t</w:t>
      </w:r>
      <w:r w:rsidRPr="00196CD5">
        <w:t xml:space="preserve"> met </w:t>
      </w:r>
      <w:proofErr w:type="spellStart"/>
      <w:r w:rsidRPr="00196CD5">
        <w:t>psycho</w:t>
      </w:r>
      <w:proofErr w:type="spellEnd"/>
      <w:r w:rsidRPr="00196CD5" w:rsidR="00740AB2">
        <w:t>-</w:t>
      </w:r>
      <w:r w:rsidRPr="00196CD5">
        <w:t xml:space="preserve">educatie, normalisering </w:t>
      </w:r>
      <w:r w:rsidRPr="00196CD5" w:rsidR="009D40DE">
        <w:t xml:space="preserve">van de gewijzigde omstandigheden van de gezinssituatie, </w:t>
      </w:r>
      <w:r w:rsidRPr="00196CD5">
        <w:t>en het versterken van</w:t>
      </w:r>
      <w:r w:rsidRPr="00196CD5" w:rsidR="001E2A73">
        <w:t xml:space="preserve"> </w:t>
      </w:r>
      <w:r w:rsidRPr="00196CD5" w:rsidR="00F45298">
        <w:t xml:space="preserve">de </w:t>
      </w:r>
      <w:r w:rsidRPr="00196CD5">
        <w:t xml:space="preserve">eigen verantwoordelijkheid </w:t>
      </w:r>
      <w:r w:rsidRPr="00196CD5" w:rsidR="002A4343">
        <w:t>van ouders</w:t>
      </w:r>
      <w:r w:rsidRPr="00196CD5">
        <w:t>.</w:t>
      </w:r>
      <w:r w:rsidRPr="00196CD5" w:rsidR="00A11FCF">
        <w:t xml:space="preserve"> De gezinsvertegenwoordigers kunnen in meer complexe situaties een </w:t>
      </w:r>
      <w:proofErr w:type="spellStart"/>
      <w:r w:rsidRPr="00196CD5" w:rsidR="00A11FCF">
        <w:t>Scheidings</w:t>
      </w:r>
      <w:proofErr w:type="spellEnd"/>
      <w:r w:rsidRPr="00196CD5" w:rsidR="00A11FCF">
        <w:t xml:space="preserve"> Advies Team (SAT)</w:t>
      </w:r>
      <w:r w:rsidRPr="00196CD5" w:rsidR="00CE5B72">
        <w:rPr>
          <w:rStyle w:val="Voetnootmarkering"/>
        </w:rPr>
        <w:footnoteReference w:id="15"/>
      </w:r>
      <w:r w:rsidRPr="00196CD5" w:rsidR="00A11FCF">
        <w:t xml:space="preserve"> </w:t>
      </w:r>
      <w:r w:rsidRPr="00423CFE" w:rsidR="00D03591">
        <w:t xml:space="preserve">consulteren: een team van specialisten uit verschillende </w:t>
      </w:r>
      <w:r w:rsidRPr="00423CFE" w:rsidR="00D03591">
        <w:lastRenderedPageBreak/>
        <w:t xml:space="preserve">disciplines (GZ-psycholoog, systeemtherapeut en een mediator), die gezamenlijk vastgelopen casuïstiek analyseerden. Over de hele looptijd van het onderzoek is bij ruim een derde van de afgeronde casussen dit </w:t>
      </w:r>
      <w:proofErr w:type="spellStart"/>
      <w:r w:rsidRPr="00423CFE" w:rsidR="00D03591">
        <w:t>Scheidings</w:t>
      </w:r>
      <w:proofErr w:type="spellEnd"/>
      <w:r w:rsidRPr="00423CFE" w:rsidR="00D03591">
        <w:t xml:space="preserve"> Advies Team betrokken. Merendeels werd dit team betrokken voor consultatie door de gezinsvertegenwoordiger(s). In enkele gevallen heeft het SAT direct contact gehad met de ouders zelf. </w:t>
      </w:r>
    </w:p>
    <w:p w:rsidRPr="00196CD5" w:rsidR="004C4F33" w:rsidP="00196CD5" w:rsidRDefault="000723F8" w14:paraId="38DD3536" w14:textId="7FC7EBB1">
      <w:pPr>
        <w:spacing w:line="276" w:lineRule="auto"/>
        <w:rPr>
          <w:rFonts w:cs="Calibri"/>
        </w:rPr>
      </w:pPr>
      <w:r w:rsidRPr="00196CD5">
        <w:t xml:space="preserve">Zoals </w:t>
      </w:r>
      <w:r w:rsidRPr="00196CD5" w:rsidR="00EA6C70">
        <w:t xml:space="preserve">hierboven al </w:t>
      </w:r>
      <w:r w:rsidRPr="00196CD5">
        <w:t>aangegeven</w:t>
      </w:r>
      <w:r w:rsidRPr="00196CD5" w:rsidR="00EA6C70">
        <w:t xml:space="preserve">, kan er rondom een scheiding ook </w:t>
      </w:r>
      <w:r w:rsidR="00E53AAE">
        <w:t xml:space="preserve">primair </w:t>
      </w:r>
      <w:r w:rsidRPr="00196CD5" w:rsidR="00EA6C70">
        <w:t xml:space="preserve">sprake zijn van </w:t>
      </w:r>
      <w:r w:rsidR="0055256D">
        <w:t xml:space="preserve">onveiligheid door </w:t>
      </w:r>
      <w:r w:rsidRPr="00196CD5" w:rsidR="00EA6C70">
        <w:t>huiselijk geweld en</w:t>
      </w:r>
      <w:r w:rsidR="0055256D">
        <w:t>/of kindermishandeling.</w:t>
      </w:r>
      <w:r w:rsidRPr="00196CD5" w:rsidR="00EA6C70">
        <w:t xml:space="preserve"> </w:t>
      </w:r>
      <w:r w:rsidR="0002679F">
        <w:rPr>
          <w:rFonts w:cs="Calibri"/>
        </w:rPr>
        <w:t>In dat geval is d</w:t>
      </w:r>
      <w:r w:rsidRPr="00196CD5" w:rsidR="0002679F">
        <w:rPr>
          <w:rFonts w:cs="Calibri"/>
        </w:rPr>
        <w:t xml:space="preserve">e </w:t>
      </w:r>
      <w:r w:rsidRPr="00196CD5" w:rsidR="0002679F">
        <w:t xml:space="preserve">werkwijze ‘Duurzaam Ouderschap na Scheiding’ </w:t>
      </w:r>
      <w:r w:rsidRPr="00196CD5" w:rsidR="0002679F">
        <w:rPr>
          <w:rFonts w:cs="Calibri"/>
        </w:rPr>
        <w:t>geen passende vorm van ondersteuning</w:t>
      </w:r>
      <w:r w:rsidR="0002679F">
        <w:t xml:space="preserve"> en </w:t>
      </w:r>
      <w:r w:rsidRPr="00196CD5" w:rsidR="00EA6C70">
        <w:rPr>
          <w:rFonts w:cs="Calibri"/>
        </w:rPr>
        <w:t xml:space="preserve">moeten er andere routes, afhankelijk van de situatie, worden gevolgd als de inzet van </w:t>
      </w:r>
      <w:r w:rsidR="0002679F">
        <w:rPr>
          <w:rFonts w:cs="Calibri"/>
        </w:rPr>
        <w:t>V</w:t>
      </w:r>
      <w:r w:rsidRPr="00196CD5" w:rsidR="0002679F">
        <w:rPr>
          <w:rFonts w:cs="Calibri"/>
        </w:rPr>
        <w:t xml:space="preserve">eilig </w:t>
      </w:r>
      <w:r w:rsidR="0002679F">
        <w:rPr>
          <w:rFonts w:cs="Calibri"/>
        </w:rPr>
        <w:t>T</w:t>
      </w:r>
      <w:r w:rsidRPr="00196CD5" w:rsidR="0002679F">
        <w:rPr>
          <w:rFonts w:cs="Calibri"/>
        </w:rPr>
        <w:t xml:space="preserve">huis </w:t>
      </w:r>
      <w:r w:rsidR="0002679F">
        <w:rPr>
          <w:rFonts w:cs="Calibri"/>
        </w:rPr>
        <w:t xml:space="preserve">of </w:t>
      </w:r>
      <w:r w:rsidRPr="00196CD5" w:rsidR="00EA6C70">
        <w:rPr>
          <w:rFonts w:cs="Calibri"/>
        </w:rPr>
        <w:t xml:space="preserve">politie. </w:t>
      </w:r>
    </w:p>
    <w:p w:rsidRPr="00196CD5" w:rsidR="002A4343" w:rsidP="00196CD5" w:rsidRDefault="002A4343" w14:paraId="3D75E605" w14:textId="77777777">
      <w:pPr>
        <w:spacing w:line="276" w:lineRule="auto"/>
      </w:pPr>
    </w:p>
    <w:p w:rsidRPr="00196CD5" w:rsidR="00C808AC" w:rsidP="00196CD5" w:rsidRDefault="00CA334A" w14:paraId="10A250BE" w14:textId="70474468">
      <w:pPr>
        <w:spacing w:line="276" w:lineRule="auto"/>
      </w:pPr>
      <w:r w:rsidRPr="00196CD5">
        <w:t xml:space="preserve">Tussen 2022 en 2025 </w:t>
      </w:r>
      <w:r w:rsidR="00CA63BB">
        <w:t>deed</w:t>
      </w:r>
      <w:r w:rsidRPr="00196CD5">
        <w:t xml:space="preserve"> onderzoeksinstituut TNO</w:t>
      </w:r>
      <w:r w:rsidRPr="00196CD5" w:rsidR="00740AB2">
        <w:t xml:space="preserve"> </w:t>
      </w:r>
      <w:r w:rsidRPr="00196CD5">
        <w:t xml:space="preserve">een </w:t>
      </w:r>
      <w:r w:rsidRPr="00196CD5" w:rsidR="009D0819">
        <w:t>pilot</w:t>
      </w:r>
      <w:r w:rsidRPr="00196CD5" w:rsidR="00CC230B">
        <w:t>onderzoek</w:t>
      </w:r>
      <w:r w:rsidRPr="00196CD5" w:rsidR="000F09D0">
        <w:t xml:space="preserve"> </w:t>
      </w:r>
      <w:r w:rsidRPr="00196CD5" w:rsidR="00CC230B">
        <w:t>naar de toepassing en werkzaamheid van de werkwijze</w:t>
      </w:r>
      <w:r w:rsidRPr="00196CD5" w:rsidR="00F45298">
        <w:t xml:space="preserve"> in de praktijk</w:t>
      </w:r>
      <w:r w:rsidRPr="00196CD5" w:rsidR="00CC230B">
        <w:t xml:space="preserve">. In </w:t>
      </w:r>
      <w:r w:rsidRPr="00196CD5" w:rsidR="00F45298">
        <w:t xml:space="preserve">de regio Haaglanden </w:t>
      </w:r>
      <w:r w:rsidR="001A1569">
        <w:t xml:space="preserve">zijn </w:t>
      </w:r>
      <w:r w:rsidRPr="00196CD5">
        <w:t>100</w:t>
      </w:r>
      <w:r w:rsidRPr="00196CD5" w:rsidR="00CC230B">
        <w:t xml:space="preserve"> </w:t>
      </w:r>
      <w:r w:rsidRPr="00196CD5">
        <w:t xml:space="preserve">ouders begeleid </w:t>
      </w:r>
      <w:r w:rsidRPr="00196CD5" w:rsidR="00CC230B">
        <w:t xml:space="preserve">door </w:t>
      </w:r>
      <w:r w:rsidRPr="00196CD5">
        <w:t>tweetallen van getrainde</w:t>
      </w:r>
      <w:r w:rsidRPr="00196CD5" w:rsidR="009D40DE">
        <w:t xml:space="preserve"> </w:t>
      </w:r>
      <w:r w:rsidRPr="00196CD5">
        <w:t>gezinsvertegenwoordigers</w:t>
      </w:r>
      <w:r w:rsidRPr="00196CD5" w:rsidR="00CC230B">
        <w:t xml:space="preserve">. </w:t>
      </w:r>
      <w:r w:rsidRPr="00196CD5">
        <w:t xml:space="preserve">Daarbij </w:t>
      </w:r>
      <w:r w:rsidRPr="00196CD5" w:rsidR="00CC230B">
        <w:t>is</w:t>
      </w:r>
      <w:r w:rsidRPr="00196CD5">
        <w:t xml:space="preserve"> </w:t>
      </w:r>
      <w:r w:rsidRPr="00196CD5" w:rsidR="006F0C8A">
        <w:t xml:space="preserve">met name </w:t>
      </w:r>
      <w:r w:rsidRPr="00196CD5">
        <w:t xml:space="preserve">gekeken naar </w:t>
      </w:r>
      <w:r w:rsidRPr="00196CD5" w:rsidR="00F45298">
        <w:t xml:space="preserve">wat werkt en verbeterd kon worden </w:t>
      </w:r>
      <w:r w:rsidRPr="00196CD5" w:rsidR="009D0819">
        <w:t xml:space="preserve">en naar belangrijke kansen en belemmeringen voor effectieve implementatie </w:t>
      </w:r>
      <w:r w:rsidRPr="00196CD5" w:rsidR="00F06FFC">
        <w:t xml:space="preserve">van de werkwijze </w:t>
      </w:r>
      <w:r w:rsidRPr="00196CD5" w:rsidR="009D0819">
        <w:t xml:space="preserve">elders in het land. </w:t>
      </w:r>
      <w:r w:rsidRPr="00196CD5">
        <w:t>De reflectie van betrokken</w:t>
      </w:r>
      <w:r w:rsidRPr="00196CD5" w:rsidR="00F1452F">
        <w:t xml:space="preserve"> professionals</w:t>
      </w:r>
      <w:r w:rsidRPr="00196CD5" w:rsidR="00CC230B">
        <w:t xml:space="preserve"> </w:t>
      </w:r>
      <w:r w:rsidRPr="00196CD5">
        <w:t xml:space="preserve">stond </w:t>
      </w:r>
      <w:r w:rsidRPr="00196CD5" w:rsidR="00F06FFC">
        <w:t xml:space="preserve">daarbij </w:t>
      </w:r>
      <w:r w:rsidRPr="00196CD5">
        <w:t>centraal</w:t>
      </w:r>
      <w:r w:rsidRPr="00196CD5" w:rsidR="00F45298">
        <w:t xml:space="preserve">. </w:t>
      </w:r>
      <w:r w:rsidRPr="00196CD5" w:rsidR="006F0C8A">
        <w:t xml:space="preserve">Ook betrokken ouders zijn </w:t>
      </w:r>
      <w:r w:rsidRPr="00196CD5" w:rsidR="00F1452F">
        <w:t xml:space="preserve">anoniem </w:t>
      </w:r>
      <w:r w:rsidRPr="00196CD5" w:rsidR="006F0C8A">
        <w:t>geconsulteerd</w:t>
      </w:r>
      <w:r w:rsidRPr="00196CD5" w:rsidR="00D20FF1">
        <w:t xml:space="preserve">. </w:t>
      </w:r>
    </w:p>
    <w:p w:rsidRPr="00196CD5" w:rsidR="00C808AC" w:rsidP="00196CD5" w:rsidRDefault="00C808AC" w14:paraId="02748F67" w14:textId="77777777">
      <w:pPr>
        <w:spacing w:line="276" w:lineRule="auto"/>
      </w:pPr>
    </w:p>
    <w:p w:rsidRPr="00196CD5" w:rsidR="000C2113" w:rsidP="00196CD5" w:rsidRDefault="006F01DA" w14:paraId="6B4DB49A" w14:textId="128C4341">
      <w:pPr>
        <w:spacing w:line="276" w:lineRule="auto"/>
      </w:pPr>
      <w:r w:rsidRPr="00196CD5">
        <w:t xml:space="preserve">De uitkomsten zijn bemoedigend en laten zien dat binnen het project ‘Een goed begin’ vanuit een nieuw denkkader is toegewerkt naar een overdraagbare methodisch onderbouwde werkwijze. </w:t>
      </w:r>
      <w:r w:rsidRPr="00196CD5" w:rsidR="000C2113">
        <w:t xml:space="preserve">Wij zijn de onderzoekers </w:t>
      </w:r>
      <w:r w:rsidR="001A1569">
        <w:t>en</w:t>
      </w:r>
      <w:r w:rsidRPr="00196CD5" w:rsidR="000C2113">
        <w:t xml:space="preserve"> de regio Haaglanden erkentelijk voor het proefdraaien met deze nieuwe werkwijze </w:t>
      </w:r>
      <w:r w:rsidR="001A1569">
        <w:t>en</w:t>
      </w:r>
      <w:r w:rsidRPr="00196CD5" w:rsidR="000C2113">
        <w:t xml:space="preserve"> het gedegen onderzoek dat de afgelopen jaren heeft plaatsgevonden</w:t>
      </w:r>
      <w:r w:rsidR="001A1569">
        <w:t>.</w:t>
      </w:r>
      <w:r w:rsidRPr="00196CD5" w:rsidR="000C2113">
        <w:t xml:space="preserve"> </w:t>
      </w:r>
    </w:p>
    <w:p w:rsidR="00CA2DC1" w:rsidP="00196CD5" w:rsidRDefault="001A1569" w14:paraId="04A306E1" w14:textId="378A61EB">
      <w:pPr>
        <w:spacing w:line="276" w:lineRule="auto"/>
      </w:pPr>
      <w:r>
        <w:t xml:space="preserve">Het onderzoek levert een eerste onderbouwing op van de werking van deze methodische werkwijze in de praktijk. </w:t>
      </w:r>
      <w:r w:rsidRPr="00196CD5" w:rsidR="00C808AC">
        <w:t>Zo observeerden de gezinsvertegenwoordigers vooruitgang in onder meer de onderlinge communicatie en dynamiek tussen ouders, vertrouwen van ouders in zichzelf als opvoeder, het ouder-</w:t>
      </w:r>
      <w:proofErr w:type="spellStart"/>
      <w:r w:rsidRPr="00196CD5" w:rsidR="00C808AC">
        <w:t>kindcontact</w:t>
      </w:r>
      <w:proofErr w:type="spellEnd"/>
      <w:r w:rsidRPr="00196CD5" w:rsidR="00C808AC">
        <w:t xml:space="preserve">, en in het maken van duurzame afspraken in het belang van het kind. </w:t>
      </w:r>
      <w:r>
        <w:t xml:space="preserve">In </w:t>
      </w:r>
      <w:r w:rsidRPr="00196CD5" w:rsidR="005509DC">
        <w:t xml:space="preserve">deze pilot </w:t>
      </w:r>
      <w:r>
        <w:t xml:space="preserve">is </w:t>
      </w:r>
      <w:r w:rsidRPr="00196CD5" w:rsidR="00D513AF">
        <w:t>doel, doelgroep, aanpak en randvoorwaarden uitgewerkt</w:t>
      </w:r>
      <w:r>
        <w:t>,</w:t>
      </w:r>
      <w:r w:rsidRPr="00196CD5" w:rsidR="005509DC">
        <w:t xml:space="preserve"> </w:t>
      </w:r>
      <w:r>
        <w:t xml:space="preserve">waardoor ook anderen deze werkwijze kunnen gebruiken. </w:t>
      </w:r>
      <w:r w:rsidRPr="00196CD5" w:rsidR="00D513AF">
        <w:t>Daarnaast is er onder meer een handreiking voor gemeenten en een opleiding tot</w:t>
      </w:r>
      <w:r w:rsidR="00CA2DC1">
        <w:t xml:space="preserve"> </w:t>
      </w:r>
    </w:p>
    <w:p w:rsidRPr="00196CD5" w:rsidR="00D513AF" w:rsidP="00196CD5" w:rsidRDefault="00D513AF" w14:paraId="6D8542D5" w14:textId="16F0603B">
      <w:pPr>
        <w:spacing w:line="276" w:lineRule="auto"/>
      </w:pPr>
      <w:proofErr w:type="gramStart"/>
      <w:r w:rsidRPr="00196CD5">
        <w:t>gezinsvertegenwoordiger</w:t>
      </w:r>
      <w:proofErr w:type="gramEnd"/>
      <w:r w:rsidRPr="00196CD5">
        <w:t xml:space="preserve"> ontwikkeld. </w:t>
      </w:r>
    </w:p>
    <w:p w:rsidRPr="00196CD5" w:rsidR="007027F4" w:rsidP="00196CD5" w:rsidRDefault="007027F4" w14:paraId="3789D771" w14:textId="77777777">
      <w:pPr>
        <w:spacing w:line="276" w:lineRule="auto"/>
        <w:rPr>
          <w:i/>
          <w:iCs/>
        </w:rPr>
      </w:pPr>
    </w:p>
    <w:p w:rsidRPr="00196CD5" w:rsidR="00722D62" w:rsidP="00196CD5" w:rsidRDefault="00722D62" w14:paraId="0D0EE170" w14:textId="708589C3">
      <w:pPr>
        <w:spacing w:line="276" w:lineRule="auto"/>
        <w:rPr>
          <w:i/>
          <w:iCs/>
        </w:rPr>
      </w:pPr>
      <w:r w:rsidRPr="00196CD5">
        <w:rPr>
          <w:i/>
          <w:iCs/>
        </w:rPr>
        <w:t xml:space="preserve">Sub. B Uitelkaarmetkinderen.nl </w:t>
      </w:r>
    </w:p>
    <w:p w:rsidRPr="00196CD5" w:rsidR="007027F4" w:rsidP="00196CD5" w:rsidRDefault="00722D62" w14:paraId="4FEFBBDF" w14:textId="1226BBB7">
      <w:pPr>
        <w:spacing w:line="276" w:lineRule="auto"/>
      </w:pPr>
      <w:r w:rsidRPr="00196CD5">
        <w:t xml:space="preserve">In april 2023 werd het landelijk </w:t>
      </w:r>
      <w:proofErr w:type="spellStart"/>
      <w:r w:rsidRPr="00196CD5">
        <w:t>DigiPlein</w:t>
      </w:r>
      <w:proofErr w:type="spellEnd"/>
      <w:r w:rsidRPr="00196CD5">
        <w:t xml:space="preserve"> </w:t>
      </w:r>
      <w:hyperlink w:history="1" r:id="rId9">
        <w:r w:rsidRPr="00196CD5">
          <w:rPr>
            <w:rStyle w:val="Hyperlink"/>
          </w:rPr>
          <w:t>uitelkaarmetkinderen.nl</w:t>
        </w:r>
      </w:hyperlink>
      <w:r w:rsidRPr="00196CD5">
        <w:t xml:space="preserve"> gelanceerd. Doel van deze website is ouders</w:t>
      </w:r>
      <w:r w:rsidRPr="00196CD5" w:rsidR="008E18A8">
        <w:t xml:space="preserve">, hun directe omgeving </w:t>
      </w:r>
      <w:r w:rsidRPr="00196CD5">
        <w:t xml:space="preserve">en professionals </w:t>
      </w:r>
      <w:r w:rsidRPr="00196CD5" w:rsidR="008E18A8">
        <w:t xml:space="preserve">op één plek van </w:t>
      </w:r>
      <w:r w:rsidRPr="00196CD5">
        <w:t>neutrale en betrouwbare informatie</w:t>
      </w:r>
      <w:r w:rsidRPr="00196CD5" w:rsidR="004D21C9">
        <w:t xml:space="preserve"> </w:t>
      </w:r>
      <w:r w:rsidRPr="00196CD5" w:rsidR="008E18A8">
        <w:t xml:space="preserve">voorzien. Op die manier kunnen zij </w:t>
      </w:r>
      <w:r w:rsidRPr="00196CD5">
        <w:t xml:space="preserve">wegwijs worden in het scheidingsproces, zich bewust </w:t>
      </w:r>
      <w:r w:rsidRPr="00196CD5" w:rsidR="00661629">
        <w:t>worden</w:t>
      </w:r>
      <w:r w:rsidRPr="00196CD5">
        <w:t xml:space="preserve"> van het welzijn van hun kinderen en de weg naar extra hulp en ondersteuning vinden. </w:t>
      </w:r>
      <w:r w:rsidRPr="00196CD5" w:rsidR="00A95A9F">
        <w:t xml:space="preserve"> </w:t>
      </w:r>
    </w:p>
    <w:p w:rsidRPr="00196CD5" w:rsidR="007027F4" w:rsidP="00196CD5" w:rsidRDefault="007027F4" w14:paraId="01853297" w14:textId="77777777">
      <w:pPr>
        <w:spacing w:line="276" w:lineRule="auto"/>
      </w:pPr>
    </w:p>
    <w:p w:rsidRPr="00196CD5" w:rsidR="00E54B49" w:rsidP="00196CD5" w:rsidRDefault="00E54B49" w14:paraId="1B6EC952" w14:textId="645F1230">
      <w:pPr>
        <w:spacing w:line="276" w:lineRule="auto"/>
      </w:pPr>
      <w:r>
        <w:t>Met deze Kamerbrief bieden we uw Kamer h</w:t>
      </w:r>
      <w:r w:rsidRPr="00196CD5">
        <w:t xml:space="preserve">et onderzoeksrapport met de titel ‘Evaluatie </w:t>
      </w:r>
      <w:proofErr w:type="spellStart"/>
      <w:r w:rsidRPr="00196CD5">
        <w:t>Digiplein</w:t>
      </w:r>
      <w:proofErr w:type="spellEnd"/>
      <w:r w:rsidRPr="00196CD5">
        <w:t>’</w:t>
      </w:r>
      <w:r>
        <w:t xml:space="preserve"> met de planevaluatie van de website uitelkaarmetkinderen.nl aan.</w:t>
      </w:r>
      <w:r w:rsidRPr="00196CD5">
        <w:t xml:space="preserve"> </w:t>
      </w:r>
    </w:p>
    <w:p w:rsidRPr="00196CD5" w:rsidR="009D759C" w:rsidP="00196CD5" w:rsidRDefault="005C0804" w14:paraId="74725806" w14:textId="3EFB1D59">
      <w:pPr>
        <w:spacing w:line="276" w:lineRule="auto"/>
      </w:pPr>
      <w:r w:rsidRPr="00196CD5">
        <w:lastRenderedPageBreak/>
        <w:t>Uit de</w:t>
      </w:r>
      <w:r w:rsidRPr="00196CD5" w:rsidR="009D759C">
        <w:t xml:space="preserve"> evaluatie </w:t>
      </w:r>
      <w:r w:rsidRPr="00196CD5">
        <w:t>blijkt</w:t>
      </w:r>
      <w:r w:rsidRPr="00196CD5" w:rsidR="009D759C">
        <w:t xml:space="preserve"> dat het </w:t>
      </w:r>
      <w:proofErr w:type="spellStart"/>
      <w:r w:rsidRPr="00196CD5" w:rsidR="009D759C">
        <w:t>DigiPlein</w:t>
      </w:r>
      <w:proofErr w:type="spellEnd"/>
      <w:r w:rsidRPr="00196CD5" w:rsidR="009D759C">
        <w:t xml:space="preserve"> ouders in potentie vroegtijdig kan bereiken</w:t>
      </w:r>
      <w:r w:rsidR="00B95D61">
        <w:t>. Het informatieaanbod draagt bij</w:t>
      </w:r>
      <w:r w:rsidRPr="00196CD5" w:rsidR="009D759C">
        <w:t xml:space="preserve"> </w:t>
      </w:r>
      <w:r w:rsidRPr="00196CD5" w:rsidR="00EA6C70">
        <w:t>aan het zoveel mogelijk voorkomen van</w:t>
      </w:r>
      <w:r w:rsidRPr="00196CD5" w:rsidR="009D759C">
        <w:t xml:space="preserve"> conflict en juridische strijd tussen ouders</w:t>
      </w:r>
      <w:r w:rsidRPr="00196CD5" w:rsidR="00EA6C70">
        <w:t xml:space="preserve">, en het beperken van </w:t>
      </w:r>
      <w:r w:rsidRPr="00196CD5" w:rsidR="009D759C">
        <w:t>schade bij kinderen</w:t>
      </w:r>
      <w:r w:rsidRPr="00196CD5" w:rsidR="00EA6C70">
        <w:t xml:space="preserve">. </w:t>
      </w:r>
      <w:r w:rsidRPr="00196CD5" w:rsidR="009D759C">
        <w:t xml:space="preserve">Deze potentie van het </w:t>
      </w:r>
      <w:proofErr w:type="spellStart"/>
      <w:r w:rsidRPr="00196CD5" w:rsidR="009D759C">
        <w:t>DigiPlein</w:t>
      </w:r>
      <w:proofErr w:type="spellEnd"/>
      <w:r w:rsidRPr="00196CD5" w:rsidR="009D759C">
        <w:t xml:space="preserve"> wordt echter nog </w:t>
      </w:r>
      <w:r w:rsidRPr="00196CD5">
        <w:t>niet volledig</w:t>
      </w:r>
      <w:r w:rsidRPr="00196CD5" w:rsidR="009D759C">
        <w:t xml:space="preserve"> waargemaakt. </w:t>
      </w:r>
      <w:r w:rsidRPr="00196CD5">
        <w:t xml:space="preserve">Dit komt kortgezegd doordat de vindbaarheid van de website nog niet optimaal is, ouders behoefte hebben aan beknoptere informatie en een heldere structuur van informatieaanbod. Verbetering is mogelijk op </w:t>
      </w:r>
      <w:r w:rsidRPr="00196CD5" w:rsidR="00881F4A">
        <w:t xml:space="preserve">bijvoorbeeld </w:t>
      </w:r>
      <w:r w:rsidRPr="00196CD5">
        <w:t>het aanbieden van informatie in meerdere talen, toegankelijkheid voor specifieke doelgroepen</w:t>
      </w:r>
      <w:r w:rsidRPr="00196CD5" w:rsidR="0024547C">
        <w:t xml:space="preserve"> (</w:t>
      </w:r>
      <w:r w:rsidRPr="00196CD5">
        <w:t>zoals ouders met een licht verstandelijke beperking en laaggeletterdheid</w:t>
      </w:r>
      <w:r w:rsidRPr="00196CD5" w:rsidR="0024547C">
        <w:t>)</w:t>
      </w:r>
      <w:r w:rsidR="00B95D61">
        <w:t xml:space="preserve"> en overzichtelijke thematische presentatie van informatie waarin rekening wordt gehouden met specifieke omstandigheden van ouders.</w:t>
      </w:r>
    </w:p>
    <w:p w:rsidRPr="00196CD5" w:rsidR="009D759C" w:rsidP="00196CD5" w:rsidRDefault="009D759C" w14:paraId="61A7E2BA" w14:textId="77777777">
      <w:pPr>
        <w:spacing w:line="276" w:lineRule="auto"/>
      </w:pPr>
    </w:p>
    <w:p w:rsidRPr="00196CD5" w:rsidR="009D759C" w:rsidP="00196CD5" w:rsidRDefault="00B95D61" w14:paraId="42E55F59" w14:textId="02EDAB21">
      <w:pPr>
        <w:spacing w:line="276" w:lineRule="auto"/>
      </w:pPr>
      <w:r>
        <w:t xml:space="preserve">Verder komt </w:t>
      </w:r>
      <w:r w:rsidRPr="00196CD5" w:rsidR="00937BBA">
        <w:t xml:space="preserve">naar voren </w:t>
      </w:r>
      <w:r w:rsidRPr="00196CD5" w:rsidR="009D759C">
        <w:t xml:space="preserve">dat het </w:t>
      </w:r>
      <w:proofErr w:type="spellStart"/>
      <w:r w:rsidRPr="00196CD5" w:rsidR="009D759C">
        <w:t>DigiPlein</w:t>
      </w:r>
      <w:proofErr w:type="spellEnd"/>
      <w:r w:rsidRPr="00196CD5" w:rsidR="009D759C">
        <w:t xml:space="preserve"> grotendeels aansluit bij wetenschappelijke inzichten over dergelijke websites qua vorm</w:t>
      </w:r>
      <w:r w:rsidR="00E54B49">
        <w:t xml:space="preserve"> en </w:t>
      </w:r>
      <w:r w:rsidRPr="00196CD5" w:rsidR="009D759C">
        <w:t>inhoud</w:t>
      </w:r>
      <w:r w:rsidR="00E54B49">
        <w:t xml:space="preserve">: bij 70% van de ouders sluit de website aan op de informatiebehoefte van de ouders. </w:t>
      </w:r>
      <w:r w:rsidRPr="00196CD5" w:rsidR="009D759C">
        <w:t xml:space="preserve">Het </w:t>
      </w:r>
      <w:proofErr w:type="spellStart"/>
      <w:r w:rsidRPr="00196CD5" w:rsidR="009D759C">
        <w:t>DigiPlein</w:t>
      </w:r>
      <w:proofErr w:type="spellEnd"/>
      <w:r w:rsidRPr="00196CD5" w:rsidR="009D759C">
        <w:t xml:space="preserve"> wordt </w:t>
      </w:r>
      <w:r w:rsidR="00E54B49">
        <w:t xml:space="preserve">ook </w:t>
      </w:r>
      <w:r w:rsidRPr="00196CD5" w:rsidR="009D759C">
        <w:t>overwegend positief gewaardeerd op de uitstraling en meelevende toon. Door professionals wordt het vooral gebruikt om ouders naar door te verwijzen, maar minder voor eigen informatie-inwinning.</w:t>
      </w:r>
    </w:p>
    <w:p w:rsidRPr="00196CD5" w:rsidR="00406314" w:rsidP="00196CD5" w:rsidRDefault="00406314" w14:paraId="06006E63" w14:textId="77777777">
      <w:pPr>
        <w:spacing w:line="276" w:lineRule="auto"/>
      </w:pPr>
    </w:p>
    <w:p w:rsidRPr="00196CD5" w:rsidR="008E18A8" w:rsidP="00196CD5" w:rsidRDefault="008E18A8" w14:paraId="7AFFB9BB" w14:textId="28F39680">
      <w:pPr>
        <w:spacing w:line="276" w:lineRule="auto"/>
      </w:pPr>
      <w:r w:rsidRPr="00196CD5">
        <w:t xml:space="preserve">Naar aanleiding van de conclusies is er gewerkt aan </w:t>
      </w:r>
      <w:r w:rsidRPr="00196CD5" w:rsidR="0024547C">
        <w:t xml:space="preserve">de </w:t>
      </w:r>
      <w:r w:rsidRPr="00196CD5">
        <w:t xml:space="preserve">verbetering van de vindbaarheid via zoekmachines en </w:t>
      </w:r>
      <w:r w:rsidRPr="00196CD5" w:rsidR="00A03AC1">
        <w:t xml:space="preserve">aan de </w:t>
      </w:r>
      <w:r w:rsidRPr="00196CD5">
        <w:t xml:space="preserve">algemene bekendheid van de website. </w:t>
      </w:r>
      <w:r w:rsidRPr="00196CD5" w:rsidR="005C0804">
        <w:t xml:space="preserve">Inmiddels maken per maand </w:t>
      </w:r>
      <w:proofErr w:type="gramStart"/>
      <w:r w:rsidRPr="00196CD5" w:rsidR="005C0804">
        <w:t>circa</w:t>
      </w:r>
      <w:proofErr w:type="gramEnd"/>
      <w:r w:rsidRPr="00196CD5" w:rsidR="005C0804">
        <w:t xml:space="preserve"> 2000 unieke bezoekers gebruik van de website. </w:t>
      </w:r>
      <w:r w:rsidRPr="00196CD5">
        <w:t>Verdere doorontwikkeling van de website</w:t>
      </w:r>
      <w:r w:rsidRPr="00196CD5" w:rsidR="009D759C">
        <w:t xml:space="preserve">, </w:t>
      </w:r>
      <w:r w:rsidRPr="00196CD5">
        <w:t>het aanvullen</w:t>
      </w:r>
      <w:r w:rsidRPr="00196CD5" w:rsidR="009D759C">
        <w:t>, herschrijven en herstructureren</w:t>
      </w:r>
      <w:r w:rsidRPr="00196CD5">
        <w:t xml:space="preserve"> van informatie word</w:t>
      </w:r>
      <w:r w:rsidRPr="00196CD5" w:rsidR="009D759C">
        <w:t>en</w:t>
      </w:r>
      <w:r w:rsidRPr="00196CD5">
        <w:t xml:space="preserve"> met betrokken ke</w:t>
      </w:r>
      <w:r w:rsidRPr="00196CD5" w:rsidR="00A03AC1">
        <w:t>ten</w:t>
      </w:r>
      <w:r w:rsidRPr="00196CD5">
        <w:t xml:space="preserve">partners verkend. </w:t>
      </w:r>
    </w:p>
    <w:p w:rsidR="00196CD5" w:rsidP="00196CD5" w:rsidRDefault="00196CD5" w14:paraId="319BD553" w14:textId="77777777">
      <w:pPr>
        <w:spacing w:line="276" w:lineRule="auto"/>
        <w:rPr>
          <w:i/>
          <w:iCs/>
        </w:rPr>
      </w:pPr>
    </w:p>
    <w:p w:rsidRPr="00196CD5" w:rsidR="006F7C7A" w:rsidP="00196CD5" w:rsidRDefault="00722D62" w14:paraId="2A1F4989" w14:textId="75E6C837">
      <w:pPr>
        <w:spacing w:line="276" w:lineRule="auto"/>
        <w:rPr>
          <w:i/>
          <w:iCs/>
        </w:rPr>
      </w:pPr>
      <w:r w:rsidRPr="00196CD5">
        <w:rPr>
          <w:i/>
          <w:iCs/>
        </w:rPr>
        <w:t>Sub.</w:t>
      </w:r>
      <w:r w:rsidRPr="00196CD5" w:rsidR="00090D1B">
        <w:rPr>
          <w:i/>
          <w:iCs/>
        </w:rPr>
        <w:t xml:space="preserve"> C</w:t>
      </w:r>
      <w:r w:rsidRPr="00196CD5">
        <w:rPr>
          <w:i/>
          <w:iCs/>
        </w:rPr>
        <w:t xml:space="preserve"> </w:t>
      </w:r>
      <w:r w:rsidRPr="00196CD5" w:rsidR="00CD6DB7">
        <w:rPr>
          <w:i/>
          <w:iCs/>
        </w:rPr>
        <w:t>Inspiratiesessies</w:t>
      </w:r>
      <w:r w:rsidRPr="00196CD5" w:rsidR="006F7C7A">
        <w:rPr>
          <w:i/>
          <w:iCs/>
        </w:rPr>
        <w:t xml:space="preserve"> Duurzaam Samenwerken na Scheiding</w:t>
      </w:r>
    </w:p>
    <w:p w:rsidRPr="00196CD5" w:rsidR="00CD6DB7" w:rsidP="00196CD5" w:rsidRDefault="00A03AC1" w14:paraId="0EAC724F" w14:textId="3964BCF3">
      <w:pPr>
        <w:spacing w:line="276" w:lineRule="auto"/>
      </w:pPr>
      <w:r w:rsidRPr="00196CD5">
        <w:t>H</w:t>
      </w:r>
      <w:r w:rsidRPr="00196CD5" w:rsidR="006F7C7A">
        <w:t>et denkkader Duurzaam Samenwerken na Scheiding</w:t>
      </w:r>
      <w:r w:rsidRPr="00196CD5" w:rsidR="004C4F33">
        <w:t>, de basis</w:t>
      </w:r>
      <w:r w:rsidRPr="00196CD5" w:rsidR="00D651B8">
        <w:t xml:space="preserve"> </w:t>
      </w:r>
      <w:r w:rsidRPr="00196CD5" w:rsidR="004C4F33">
        <w:t>voor de ontwikkelde werkwijze,</w:t>
      </w:r>
      <w:r w:rsidRPr="00196CD5">
        <w:t xml:space="preserve"> kan behulpzaam zijn voor gemeenten, organisaties en professionals die te maken </w:t>
      </w:r>
      <w:r w:rsidRPr="00196CD5" w:rsidR="004B51E6">
        <w:t xml:space="preserve">hebben </w:t>
      </w:r>
      <w:r w:rsidRPr="00196CD5">
        <w:t>met ouders in scheiding</w:t>
      </w:r>
      <w:r w:rsidRPr="00196CD5" w:rsidR="006F7C7A">
        <w:t>.</w:t>
      </w:r>
      <w:r w:rsidRPr="00196CD5" w:rsidR="008A77E0">
        <w:rPr>
          <w:rStyle w:val="Voetnootmarkering"/>
        </w:rPr>
        <w:footnoteReference w:id="16"/>
      </w:r>
      <w:r w:rsidRPr="00196CD5" w:rsidR="006F7C7A">
        <w:t xml:space="preserve"> </w:t>
      </w:r>
      <w:r w:rsidRPr="00196CD5" w:rsidR="008A77E0">
        <w:t xml:space="preserve">Om </w:t>
      </w:r>
      <w:r w:rsidRPr="00196CD5" w:rsidR="00090D1B">
        <w:t xml:space="preserve">hen </w:t>
      </w:r>
      <w:r w:rsidRPr="00196CD5" w:rsidR="00EB34AE">
        <w:t xml:space="preserve">hiermee </w:t>
      </w:r>
      <w:r w:rsidRPr="00196CD5" w:rsidR="00090D1B">
        <w:t xml:space="preserve">al </w:t>
      </w:r>
      <w:r w:rsidRPr="00196CD5" w:rsidR="008A77E0">
        <w:t>laagdrempelig kennis te laten maken</w:t>
      </w:r>
      <w:r w:rsidRPr="00196CD5">
        <w:t>,</w:t>
      </w:r>
      <w:r w:rsidRPr="00196CD5" w:rsidR="008A77E0">
        <w:t xml:space="preserve"> werden </w:t>
      </w:r>
      <w:r w:rsidRPr="00196CD5" w:rsidR="00D651B8">
        <w:t xml:space="preserve">de </w:t>
      </w:r>
      <w:r w:rsidRPr="00196CD5" w:rsidR="00AA0015">
        <w:t xml:space="preserve">afgelopen jaren </w:t>
      </w:r>
      <w:r w:rsidRPr="00196CD5" w:rsidR="008A77E0">
        <w:t>in</w:t>
      </w:r>
      <w:r w:rsidRPr="00196CD5" w:rsidR="00AA0015">
        <w:t xml:space="preserve"> </w:t>
      </w:r>
      <w:r w:rsidRPr="00196CD5" w:rsidR="008A77E0">
        <w:t xml:space="preserve">totaal 28 inspiratiesessies gehouden in ruim 20 gemeenten en aan 300-400 professionals door heel Nederland, waaronder in Rotterdam, Amsterdam, Enschede, Breda en Goes. De sessies werden onder andere </w:t>
      </w:r>
      <w:r w:rsidRPr="00196CD5">
        <w:t xml:space="preserve">verzorgd </w:t>
      </w:r>
      <w:r w:rsidRPr="00196CD5" w:rsidR="00AA0015">
        <w:t>v</w:t>
      </w:r>
      <w:r w:rsidRPr="00196CD5">
        <w:t>oor</w:t>
      </w:r>
      <w:r w:rsidRPr="00196CD5" w:rsidR="008A77E0">
        <w:t xml:space="preserve"> jeugd- en wijkteams, jeugdzorgorganisaties, gemeenten en regionale samenwerkingsverbanden. De ervaringen van deelnemers waren </w:t>
      </w:r>
      <w:r w:rsidR="00E54B49">
        <w:t xml:space="preserve">grotendeels </w:t>
      </w:r>
      <w:r w:rsidRPr="00196CD5" w:rsidR="008A77E0">
        <w:t>positief</w:t>
      </w:r>
      <w:r w:rsidR="00E54B49">
        <w:t>.</w:t>
      </w:r>
      <w:r w:rsidR="00527020">
        <w:t xml:space="preserve"> M</w:t>
      </w:r>
      <w:r w:rsidRPr="00196CD5" w:rsidR="009D3FFB">
        <w:t>eerdere</w:t>
      </w:r>
      <w:r w:rsidRPr="00196CD5" w:rsidR="004B51E6">
        <w:t xml:space="preserve"> </w:t>
      </w:r>
      <w:r w:rsidRPr="00196CD5">
        <w:t xml:space="preserve">organisaties en </w:t>
      </w:r>
      <w:r w:rsidRPr="00196CD5" w:rsidR="00EB34AE">
        <w:t>regio’s</w:t>
      </w:r>
      <w:r w:rsidR="00527020">
        <w:t xml:space="preserve"> hebben</w:t>
      </w:r>
      <w:r w:rsidRPr="00196CD5" w:rsidR="00D651B8">
        <w:t>, geïnspireerd door het denkkader,</w:t>
      </w:r>
      <w:r w:rsidRPr="00196CD5" w:rsidR="00EB34AE">
        <w:t xml:space="preserve"> verdere investeringen</w:t>
      </w:r>
      <w:r w:rsidRPr="00196CD5" w:rsidR="00D651B8">
        <w:t xml:space="preserve"> gedaan</w:t>
      </w:r>
      <w:r w:rsidRPr="00196CD5" w:rsidR="00EB34AE">
        <w:t xml:space="preserve"> </w:t>
      </w:r>
      <w:r w:rsidRPr="00196CD5" w:rsidR="00D651B8">
        <w:t>in hun aanpak op scheidingen</w:t>
      </w:r>
      <w:r w:rsidRPr="00196CD5" w:rsidR="00EB34AE">
        <w:t>,</w:t>
      </w:r>
      <w:r w:rsidRPr="00196CD5" w:rsidR="004B51E6">
        <w:t xml:space="preserve"> vaak in samenwerking met Veilig Thuis en </w:t>
      </w:r>
      <w:r w:rsidRPr="00196CD5" w:rsidR="009D3FFB">
        <w:t>g</w:t>
      </w:r>
      <w:r w:rsidRPr="00196CD5" w:rsidR="004B51E6">
        <w:t>ecertificeerde instellingen</w:t>
      </w:r>
      <w:r w:rsidRPr="00196CD5" w:rsidR="009D3FFB">
        <w:t xml:space="preserve"> (</w:t>
      </w:r>
      <w:proofErr w:type="spellStart"/>
      <w:r w:rsidRPr="00196CD5" w:rsidR="009D3FFB">
        <w:t>GI’s</w:t>
      </w:r>
      <w:proofErr w:type="spellEnd"/>
      <w:r w:rsidRPr="00196CD5" w:rsidR="009D3FFB">
        <w:t>)</w:t>
      </w:r>
      <w:r w:rsidRPr="00196CD5" w:rsidR="004B51E6">
        <w:t>.</w:t>
      </w:r>
      <w:r w:rsidRPr="00196CD5" w:rsidR="00AA0015">
        <w:t xml:space="preserve"> </w:t>
      </w:r>
      <w:r w:rsidRPr="00196CD5" w:rsidR="004B51E6">
        <w:t xml:space="preserve">Enkele voorbeelden zijn </w:t>
      </w:r>
      <w:r w:rsidRPr="00196CD5" w:rsidR="00EB34AE">
        <w:t>de regio Utrecht-West</w:t>
      </w:r>
      <w:r w:rsidRPr="00196CD5" w:rsidR="004B51E6">
        <w:t>, gemeente Gouda en de Raad voor de Kinderbescherming</w:t>
      </w:r>
      <w:r w:rsidRPr="00196CD5" w:rsidR="00EB34AE">
        <w:t xml:space="preserve">. Dit </w:t>
      </w:r>
      <w:proofErr w:type="gramStart"/>
      <w:r w:rsidRPr="00196CD5" w:rsidR="00EB34AE">
        <w:t>onderstreept</w:t>
      </w:r>
      <w:proofErr w:type="gramEnd"/>
      <w:r w:rsidRPr="00196CD5" w:rsidR="00EB34AE">
        <w:t xml:space="preserve"> het belang van kennisverspreiding</w:t>
      </w:r>
      <w:r w:rsidRPr="00196CD5" w:rsidR="00BC1CEC">
        <w:t xml:space="preserve">. </w:t>
      </w:r>
    </w:p>
    <w:p w:rsidRPr="00196CD5" w:rsidR="008A77E0" w:rsidP="00196CD5" w:rsidRDefault="008A77E0" w14:paraId="4D0D5E6B" w14:textId="77777777">
      <w:pPr>
        <w:spacing w:line="276" w:lineRule="auto"/>
        <w:rPr>
          <w:b/>
          <w:bCs/>
        </w:rPr>
      </w:pPr>
    </w:p>
    <w:p w:rsidRPr="00196CD5" w:rsidR="00090D1B" w:rsidP="00196CD5" w:rsidRDefault="00090D1B" w14:paraId="0E7C4C67" w14:textId="77777777">
      <w:pPr>
        <w:pStyle w:val="Lijstalinea"/>
        <w:numPr>
          <w:ilvl w:val="0"/>
          <w:numId w:val="13"/>
        </w:numPr>
        <w:spacing w:line="276" w:lineRule="auto"/>
        <w:rPr>
          <w:rFonts w:ascii="Verdana" w:hAnsi="Verdana"/>
          <w:b/>
          <w:bCs/>
          <w:sz w:val="18"/>
          <w:szCs w:val="18"/>
        </w:rPr>
      </w:pPr>
      <w:r w:rsidRPr="00196CD5">
        <w:rPr>
          <w:rFonts w:ascii="Verdana" w:hAnsi="Verdana"/>
          <w:b/>
          <w:bCs/>
          <w:sz w:val="18"/>
          <w:szCs w:val="18"/>
        </w:rPr>
        <w:t>Hoe verder met de opgebouwde kennis en expertise?</w:t>
      </w:r>
    </w:p>
    <w:p w:rsidRPr="00196CD5" w:rsidR="00090D1B" w:rsidP="00196CD5" w:rsidRDefault="00FC62B2" w14:paraId="7CA240C5" w14:textId="022E5414">
      <w:pPr>
        <w:spacing w:line="276" w:lineRule="auto"/>
      </w:pPr>
      <w:r w:rsidRPr="00196CD5">
        <w:lastRenderedPageBreak/>
        <w:t>Vooruitlopend op de afronding van het project ‘Een goed begin’ werd er in september 2023 een begeleidingscommissie</w:t>
      </w:r>
      <w:r w:rsidRPr="00196CD5">
        <w:rPr>
          <w:rStyle w:val="Voetnootmarkering"/>
        </w:rPr>
        <w:footnoteReference w:id="17"/>
      </w:r>
      <w:r w:rsidRPr="00196CD5">
        <w:t xml:space="preserve"> opgericht, om samen met betrokken partijen te werken aan </w:t>
      </w:r>
      <w:r w:rsidRPr="00196CD5" w:rsidR="00A95A9F">
        <w:t xml:space="preserve">het beschikbaar stellen </w:t>
      </w:r>
      <w:r w:rsidRPr="00196CD5" w:rsidR="00090D1B">
        <w:t xml:space="preserve">van de opgebouwde kennis en expertise </w:t>
      </w:r>
      <w:r w:rsidRPr="00196CD5" w:rsidR="009A188C">
        <w:t xml:space="preserve">en hoe dit </w:t>
      </w:r>
      <w:r w:rsidRPr="00196CD5" w:rsidR="00090D1B">
        <w:t xml:space="preserve">vorm </w:t>
      </w:r>
      <w:r w:rsidRPr="00196CD5" w:rsidR="00F063F7">
        <w:t xml:space="preserve">kan </w:t>
      </w:r>
      <w:r w:rsidRPr="00196CD5" w:rsidR="00090D1B">
        <w:t>krijg</w:t>
      </w:r>
      <w:r w:rsidRPr="00196CD5" w:rsidR="00F063F7">
        <w:t>en</w:t>
      </w:r>
      <w:r w:rsidRPr="00196CD5" w:rsidR="00090D1B">
        <w:t>.</w:t>
      </w:r>
      <w:r w:rsidRPr="00196CD5">
        <w:t xml:space="preserve"> </w:t>
      </w:r>
      <w:r w:rsidRPr="00196CD5" w:rsidR="00090D1B">
        <w:t xml:space="preserve">Daarbij </w:t>
      </w:r>
      <w:r w:rsidRPr="00196CD5" w:rsidR="00D651B8">
        <w:t xml:space="preserve">is ook de stand van zaken onder gemeenten als het gaat om het hebben van een scheidingsaanpak, en hun behoeften daarin, </w:t>
      </w:r>
      <w:r w:rsidRPr="00196CD5" w:rsidR="00090D1B">
        <w:t xml:space="preserve">in beeld gebracht.  </w:t>
      </w:r>
      <w:r w:rsidRPr="00196CD5" w:rsidR="00090D1B">
        <w:br/>
      </w:r>
    </w:p>
    <w:p w:rsidRPr="00196CD5" w:rsidR="00090D1B" w:rsidP="00196CD5" w:rsidRDefault="00090D1B" w14:paraId="2C32FD02" w14:textId="3118A37A">
      <w:pPr>
        <w:spacing w:line="276" w:lineRule="auto"/>
        <w:rPr>
          <w:i/>
          <w:iCs/>
        </w:rPr>
      </w:pPr>
      <w:r w:rsidRPr="00196CD5">
        <w:rPr>
          <w:i/>
          <w:iCs/>
        </w:rPr>
        <w:t xml:space="preserve">Rapport ‘Aandacht en aanpak gemeenten voor (echt)scheidingen, </w:t>
      </w:r>
      <w:proofErr w:type="spellStart"/>
      <w:r w:rsidRPr="00196CD5">
        <w:rPr>
          <w:i/>
          <w:iCs/>
        </w:rPr>
        <w:t>quickscan</w:t>
      </w:r>
      <w:proofErr w:type="spellEnd"/>
      <w:r w:rsidRPr="00196CD5">
        <w:rPr>
          <w:i/>
          <w:iCs/>
        </w:rPr>
        <w:t xml:space="preserve"> stand van zaken’ </w:t>
      </w:r>
    </w:p>
    <w:p w:rsidRPr="00196CD5" w:rsidR="00090D1B" w:rsidP="00196CD5" w:rsidRDefault="00090D1B" w14:paraId="7AB029C3" w14:textId="58D85DC7">
      <w:pPr>
        <w:spacing w:line="276" w:lineRule="auto"/>
        <w:rPr>
          <w:rFonts w:cs="Calibri-Light"/>
        </w:rPr>
      </w:pPr>
      <w:r w:rsidRPr="00196CD5">
        <w:t>Met de voortgangsbrief Jeugd van 13 juni jl</w:t>
      </w:r>
      <w:r w:rsidRPr="00196CD5" w:rsidR="00CC274B">
        <w:t>.</w:t>
      </w:r>
      <w:r w:rsidRPr="00196CD5">
        <w:t xml:space="preserve"> is </w:t>
      </w:r>
      <w:r w:rsidRPr="00196CD5" w:rsidR="001B0C3D">
        <w:t>het</w:t>
      </w:r>
      <w:r w:rsidRPr="00196CD5">
        <w:t xml:space="preserve"> rapport </w:t>
      </w:r>
      <w:r w:rsidRPr="00196CD5" w:rsidR="001B0C3D">
        <w:t xml:space="preserve">‘Aandacht en aanpak gemeenten voor (echt)scheidingen’ </w:t>
      </w:r>
      <w:r w:rsidRPr="00196CD5">
        <w:t>van Significant, met uw Kamer gedeeld.</w:t>
      </w:r>
      <w:r w:rsidRPr="00196CD5">
        <w:rPr>
          <w:rStyle w:val="Voetnootmarkering"/>
        </w:rPr>
        <w:footnoteReference w:id="18"/>
      </w:r>
      <w:r w:rsidRPr="00196CD5">
        <w:t xml:space="preserve"> </w:t>
      </w:r>
      <w:r w:rsidRPr="00196CD5" w:rsidR="00BC1CEC">
        <w:t>Dit rapport is in opdracht van het ministerie van VWS en het ministerie van JenV uitgevoerd</w:t>
      </w:r>
      <w:r w:rsidRPr="00196CD5" w:rsidR="00D651B8">
        <w:t xml:space="preserve"> e</w:t>
      </w:r>
      <w:r w:rsidRPr="00196CD5" w:rsidR="00AA0015">
        <w:t xml:space="preserve">n is een vervolg op de </w:t>
      </w:r>
      <w:r w:rsidRPr="00196CD5" w:rsidR="00D651B8">
        <w:t xml:space="preserve">in 2021 uitgevoerde </w:t>
      </w:r>
      <w:proofErr w:type="spellStart"/>
      <w:r w:rsidRPr="00196CD5" w:rsidR="00AA0015">
        <w:t>quickscan</w:t>
      </w:r>
      <w:proofErr w:type="spellEnd"/>
      <w:r w:rsidRPr="00196CD5" w:rsidR="00AA0015">
        <w:t xml:space="preserve"> </w:t>
      </w:r>
      <w:r w:rsidRPr="00196CD5" w:rsidR="00D651B8">
        <w:t>onder gemeenten.</w:t>
      </w:r>
      <w:r w:rsidRPr="00196CD5" w:rsidR="00D651B8">
        <w:rPr>
          <w:rStyle w:val="Voetnootmarkering"/>
        </w:rPr>
        <w:footnoteReference w:id="19"/>
      </w:r>
      <w:r w:rsidRPr="00196CD5" w:rsidR="00D651B8">
        <w:t xml:space="preserve"> </w:t>
      </w:r>
      <w:r w:rsidRPr="00196CD5" w:rsidR="00BC1CEC">
        <w:t xml:space="preserve">Bij de aanbieding is aan uw Kamer </w:t>
      </w:r>
      <w:r w:rsidRPr="00196CD5">
        <w:t xml:space="preserve">toegezegd om </w:t>
      </w:r>
      <w:r w:rsidRPr="00196CD5" w:rsidR="00BC1CEC">
        <w:t xml:space="preserve">nog </w:t>
      </w:r>
      <w:r w:rsidRPr="00196CD5">
        <w:t xml:space="preserve">inhoudelijk op dit rapport in te gaan. In het rapport is in beeld gebracht in hoeverre er binnen gemeenten aandacht is voor de aanpak van scheidingen, welke initiatieven al door gemeenten ontwikkeld en geïmplementeerd zijn en welke behoeften er onder gemeenten leven. </w:t>
      </w:r>
    </w:p>
    <w:p w:rsidRPr="00196CD5" w:rsidR="00090D1B" w:rsidP="00196CD5" w:rsidRDefault="00090D1B" w14:paraId="38B80F00" w14:textId="61A340A7">
      <w:pPr>
        <w:spacing w:line="276" w:lineRule="auto"/>
        <w:rPr>
          <w:i/>
          <w:iCs/>
        </w:rPr>
      </w:pPr>
    </w:p>
    <w:p w:rsidRPr="00196CD5" w:rsidR="00161EEC" w:rsidP="00196CD5" w:rsidRDefault="00090D1B" w14:paraId="6EB229CE" w14:textId="680670C3">
      <w:pPr>
        <w:spacing w:line="276" w:lineRule="auto"/>
        <w:rPr>
          <w:color w:val="auto"/>
        </w:rPr>
      </w:pPr>
      <w:r w:rsidRPr="00196CD5">
        <w:rPr>
          <w:color w:val="auto"/>
        </w:rPr>
        <w:t>Aan dit onderzoek namen</w:t>
      </w:r>
      <w:r w:rsidRPr="00196CD5" w:rsidR="00250F75">
        <w:rPr>
          <w:color w:val="auto"/>
        </w:rPr>
        <w:t xml:space="preserve"> 153 g</w:t>
      </w:r>
      <w:r w:rsidRPr="00196CD5">
        <w:rPr>
          <w:color w:val="auto"/>
        </w:rPr>
        <w:t>emeenten deel</w:t>
      </w:r>
      <w:r w:rsidRPr="00196CD5" w:rsidR="00250F75">
        <w:rPr>
          <w:color w:val="auto"/>
        </w:rPr>
        <w:t>, waar</w:t>
      </w:r>
      <w:r w:rsidRPr="00196CD5" w:rsidR="00BC1CEC">
        <w:rPr>
          <w:color w:val="auto"/>
        </w:rPr>
        <w:t>bij vijf</w:t>
      </w:r>
      <w:r w:rsidRPr="00196CD5" w:rsidR="00250F75">
        <w:rPr>
          <w:color w:val="auto"/>
        </w:rPr>
        <w:t xml:space="preserve"> meerdere gemeenten vertegenwoordigden, resulterend in totaal 169 gemeenten</w:t>
      </w:r>
      <w:r w:rsidRPr="00196CD5">
        <w:rPr>
          <w:color w:val="auto"/>
        </w:rPr>
        <w:t>. Uit het rapport blijkt een toename van het aantal gemeenten met een aanpak</w:t>
      </w:r>
      <w:r w:rsidRPr="00196CD5" w:rsidR="00130C28">
        <w:rPr>
          <w:color w:val="auto"/>
        </w:rPr>
        <w:t xml:space="preserve"> op scheiden</w:t>
      </w:r>
      <w:r w:rsidRPr="00196CD5">
        <w:rPr>
          <w:color w:val="auto"/>
        </w:rPr>
        <w:t xml:space="preserve">. Ongeveer driekwart van de deelgenomen gemeenten </w:t>
      </w:r>
      <w:r w:rsidR="00E54B49">
        <w:rPr>
          <w:color w:val="auto"/>
        </w:rPr>
        <w:t xml:space="preserve">in 2024 </w:t>
      </w:r>
      <w:r w:rsidRPr="00196CD5">
        <w:rPr>
          <w:color w:val="auto"/>
        </w:rPr>
        <w:t xml:space="preserve">heeft een aanpak of pleegt inzet op het onderwerp relaties en (echt)scheidingen. Hiervan heeft een kwart van de gemeenten een duidelijke aanpak geïmplementeerd </w:t>
      </w:r>
      <w:r w:rsidRPr="00196CD5" w:rsidR="00BC1CEC">
        <w:rPr>
          <w:color w:val="auto"/>
        </w:rPr>
        <w:t>waarbij wordt gewerkt</w:t>
      </w:r>
      <w:r w:rsidRPr="00196CD5">
        <w:rPr>
          <w:color w:val="auto"/>
        </w:rPr>
        <w:t xml:space="preserve"> aan borging</w:t>
      </w:r>
      <w:r w:rsidR="00E54B49">
        <w:rPr>
          <w:color w:val="auto"/>
        </w:rPr>
        <w:t>.</w:t>
      </w:r>
      <w:r w:rsidRPr="00196CD5">
        <w:rPr>
          <w:color w:val="auto"/>
        </w:rPr>
        <w:t xml:space="preserve"> </w:t>
      </w:r>
      <w:r w:rsidR="00E54B49">
        <w:rPr>
          <w:color w:val="auto"/>
        </w:rPr>
        <w:t>I</w:t>
      </w:r>
      <w:r w:rsidRPr="00196CD5">
        <w:rPr>
          <w:color w:val="auto"/>
        </w:rPr>
        <w:t xml:space="preserve">n </w:t>
      </w:r>
      <w:r w:rsidR="00E54B49">
        <w:rPr>
          <w:color w:val="auto"/>
        </w:rPr>
        <w:t>het onderzoek uit 2021 bleek dat slechts</w:t>
      </w:r>
      <w:r w:rsidRPr="00196CD5" w:rsidR="00E54B49">
        <w:rPr>
          <w:color w:val="auto"/>
        </w:rPr>
        <w:t xml:space="preserve"> </w:t>
      </w:r>
      <w:r w:rsidRPr="00196CD5">
        <w:rPr>
          <w:color w:val="auto"/>
        </w:rPr>
        <w:t xml:space="preserve">zeven procent </w:t>
      </w:r>
      <w:r w:rsidR="00E54B49">
        <w:rPr>
          <w:color w:val="auto"/>
        </w:rPr>
        <w:t>van de gemeenten een aanpak had geïmplementeerd.</w:t>
      </w:r>
      <w:r w:rsidRPr="00196CD5">
        <w:rPr>
          <w:rStyle w:val="Voetnootmarkering"/>
          <w:color w:val="auto"/>
        </w:rPr>
        <w:footnoteReference w:id="20"/>
      </w:r>
      <w:r w:rsidRPr="00196CD5" w:rsidR="00161EEC">
        <w:rPr>
          <w:color w:val="auto"/>
        </w:rPr>
        <w:t xml:space="preserve"> </w:t>
      </w:r>
    </w:p>
    <w:p w:rsidRPr="00196CD5" w:rsidR="00161EEC" w:rsidP="00196CD5" w:rsidRDefault="00161EEC" w14:paraId="061BEF4D" w14:textId="77777777">
      <w:pPr>
        <w:spacing w:line="276" w:lineRule="auto"/>
        <w:rPr>
          <w:color w:val="auto"/>
        </w:rPr>
      </w:pPr>
    </w:p>
    <w:p w:rsidRPr="00196CD5" w:rsidR="00161EEC" w:rsidP="00196CD5" w:rsidRDefault="00090D1B" w14:paraId="5BA510FB" w14:textId="38519083">
      <w:pPr>
        <w:spacing w:line="276" w:lineRule="auto"/>
        <w:rPr>
          <w:color w:val="auto"/>
        </w:rPr>
      </w:pPr>
      <w:r w:rsidRPr="00196CD5">
        <w:rPr>
          <w:color w:val="auto"/>
        </w:rPr>
        <w:t>Ook komt uit het rapport naar voren dat de meeste gemeenten regionaal samenwerken rondom het onderwerp (echt)scheidingen en mogelijkheden hebben om elkaars kennis en ervaring te benutten. Factoren die gemeenten belemmer</w:t>
      </w:r>
      <w:r w:rsidRPr="00196CD5" w:rsidR="00BC1CEC">
        <w:rPr>
          <w:color w:val="auto"/>
        </w:rPr>
        <w:t>en</w:t>
      </w:r>
      <w:r w:rsidRPr="00196CD5">
        <w:rPr>
          <w:color w:val="auto"/>
        </w:rPr>
        <w:t xml:space="preserve"> om te investeren in aanbod en/of een aanpak liggen op het terrein van de financiering (beperkte middelen</w:t>
      </w:r>
      <w:r w:rsidRPr="00196CD5" w:rsidR="009C76C1">
        <w:rPr>
          <w:color w:val="auto"/>
        </w:rPr>
        <w:t xml:space="preserve"> en het ontbreken van samenhang tussen WMO- en Jeugdhulpmiddelen), </w:t>
      </w:r>
      <w:r w:rsidRPr="00196CD5">
        <w:rPr>
          <w:color w:val="auto"/>
        </w:rPr>
        <w:t xml:space="preserve">maar ook de onbekendheid of investeren in preventie op het gebied van relaties en scheidingen loont als het gaat om besparingen op jeugdzorg en/of andere beleidsterreinen. </w:t>
      </w:r>
    </w:p>
    <w:p w:rsidRPr="00196CD5" w:rsidR="00090D1B" w:rsidP="00196CD5" w:rsidRDefault="00090D1B" w14:paraId="41BE7AF2" w14:textId="2B42CEF3">
      <w:pPr>
        <w:spacing w:line="276" w:lineRule="auto"/>
        <w:rPr>
          <w:color w:val="auto"/>
        </w:rPr>
      </w:pPr>
      <w:r w:rsidRPr="00196CD5">
        <w:rPr>
          <w:color w:val="auto"/>
        </w:rPr>
        <w:t xml:space="preserve">Verder </w:t>
      </w:r>
      <w:r w:rsidR="00ED2D32">
        <w:rPr>
          <w:color w:val="auto"/>
        </w:rPr>
        <w:t xml:space="preserve">blijkt </w:t>
      </w:r>
      <w:r w:rsidRPr="00196CD5">
        <w:rPr>
          <w:color w:val="auto"/>
        </w:rPr>
        <w:t xml:space="preserve">dat gemeenten uiteenlopende keuzes maken in de investeringen die zij doen in (preventief) aanbod voor ouders en kinderen. Er is geen </w:t>
      </w:r>
      <w:r w:rsidR="00472AD0">
        <w:rPr>
          <w:color w:val="auto"/>
        </w:rPr>
        <w:t>ee</w:t>
      </w:r>
      <w:r w:rsidR="00FC455C">
        <w:rPr>
          <w:color w:val="auto"/>
        </w:rPr>
        <w:t>n</w:t>
      </w:r>
      <w:r w:rsidR="00472AD0">
        <w:rPr>
          <w:color w:val="auto"/>
        </w:rPr>
        <w:t>duidig aanbod</w:t>
      </w:r>
      <w:r w:rsidRPr="00196CD5" w:rsidR="00472AD0">
        <w:rPr>
          <w:color w:val="auto"/>
        </w:rPr>
        <w:t xml:space="preserve"> </w:t>
      </w:r>
      <w:r w:rsidRPr="00196CD5">
        <w:rPr>
          <w:color w:val="auto"/>
        </w:rPr>
        <w:t>en</w:t>
      </w:r>
      <w:r w:rsidRPr="00196CD5" w:rsidR="00F063F7">
        <w:rPr>
          <w:color w:val="auto"/>
        </w:rPr>
        <w:t xml:space="preserve"> inherent aan de gedecentraliseerde bevoegdheden </w:t>
      </w:r>
      <w:r w:rsidR="00ED2D32">
        <w:rPr>
          <w:color w:val="auto"/>
        </w:rPr>
        <w:t>beoordelen</w:t>
      </w:r>
      <w:r w:rsidRPr="00196CD5">
        <w:rPr>
          <w:color w:val="auto"/>
        </w:rPr>
        <w:t xml:space="preserve"> gemeenten zelf welke prioriteiten zij stellen</w:t>
      </w:r>
      <w:r w:rsidR="00ED2D32">
        <w:rPr>
          <w:color w:val="auto"/>
        </w:rPr>
        <w:t xml:space="preserve"> passend bij de lokale situatie</w:t>
      </w:r>
      <w:r w:rsidRPr="00196CD5">
        <w:rPr>
          <w:color w:val="auto"/>
        </w:rPr>
        <w:t xml:space="preserve">. </w:t>
      </w:r>
      <w:r w:rsidRPr="00196CD5">
        <w:rPr>
          <w:color w:val="auto"/>
        </w:rPr>
        <w:lastRenderedPageBreak/>
        <w:t>Gemeenten baseren zich bij het maken van keuzes onder andere op landelijk onderzoek naar effectiviteit van interventies, maar het lijkt erop dat zij regelmatig (te) weinig houvast hebben</w:t>
      </w:r>
      <w:r w:rsidRPr="00196CD5" w:rsidR="004572E1">
        <w:rPr>
          <w:color w:val="auto"/>
        </w:rPr>
        <w:t>, waar wel behoefte aan is,</w:t>
      </w:r>
      <w:r w:rsidRPr="00196CD5">
        <w:rPr>
          <w:color w:val="auto"/>
        </w:rPr>
        <w:t xml:space="preserve"> om gerichte keuzes te maken. </w:t>
      </w:r>
      <w:r w:rsidR="00472AD0">
        <w:rPr>
          <w:color w:val="auto"/>
        </w:rPr>
        <w:t>D</w:t>
      </w:r>
      <w:r w:rsidRPr="00196CD5">
        <w:rPr>
          <w:color w:val="auto"/>
        </w:rPr>
        <w:t xml:space="preserve">e urgentie om te investeren in preventie </w:t>
      </w:r>
      <w:r w:rsidR="00472AD0">
        <w:rPr>
          <w:color w:val="auto"/>
        </w:rPr>
        <w:t xml:space="preserve">wordt </w:t>
      </w:r>
      <w:r w:rsidRPr="00196CD5">
        <w:rPr>
          <w:color w:val="auto"/>
        </w:rPr>
        <w:t>wel breed gedragen.</w:t>
      </w:r>
    </w:p>
    <w:p w:rsidRPr="00196CD5" w:rsidR="00090D1B" w:rsidP="00196CD5" w:rsidRDefault="00B95D61" w14:paraId="7BEF939F" w14:textId="166E70A7">
      <w:pPr>
        <w:spacing w:line="276" w:lineRule="auto"/>
      </w:pPr>
      <w:r>
        <w:t xml:space="preserve">Een belangrijke </w:t>
      </w:r>
      <w:r w:rsidRPr="00196CD5" w:rsidR="00FE705A">
        <w:t xml:space="preserve">aanbeveling uit het onderzoek </w:t>
      </w:r>
      <w:r>
        <w:t xml:space="preserve">is </w:t>
      </w:r>
      <w:r w:rsidRPr="00196CD5" w:rsidR="00FE705A">
        <w:t>om met samenwerkende regio’s in gesprek te gaan over de aanpak van complexe scheidingen</w:t>
      </w:r>
      <w:r w:rsidR="00472AD0">
        <w:t xml:space="preserve">. </w:t>
      </w:r>
      <w:r w:rsidRPr="00196CD5" w:rsidR="00FE705A">
        <w:t>Daarnaast wordt</w:t>
      </w:r>
      <w:r w:rsidR="00472AD0">
        <w:t xml:space="preserve"> </w:t>
      </w:r>
      <w:r w:rsidRPr="00196CD5" w:rsidR="00FE705A">
        <w:t>aanbevolen om gemeenten meer inzicht te geven in effectiviteit, kosten en baten van preventieve interventies en vormen van hulp</w:t>
      </w:r>
      <w:r w:rsidR="00472AD0">
        <w:t xml:space="preserve">. Het streven is dat de positieve ontwikkeling verder wordt voortgezet en ook de gemeenten bereikt die hierin nog geen stappen maken. </w:t>
      </w:r>
    </w:p>
    <w:p w:rsidR="00276BD5" w:rsidP="00196CD5" w:rsidRDefault="00276BD5" w14:paraId="533F14ED" w14:textId="77777777">
      <w:pPr>
        <w:spacing w:line="276" w:lineRule="auto"/>
      </w:pPr>
    </w:p>
    <w:p w:rsidRPr="00196CD5" w:rsidR="00090D1B" w:rsidP="00196CD5" w:rsidRDefault="00090D1B" w14:paraId="642D6A3E" w14:textId="540EB4E8">
      <w:pPr>
        <w:spacing w:line="276" w:lineRule="auto"/>
        <w:rPr>
          <w:i/>
          <w:iCs/>
        </w:rPr>
      </w:pPr>
      <w:r w:rsidRPr="00196CD5">
        <w:rPr>
          <w:i/>
          <w:iCs/>
        </w:rPr>
        <w:t>Landelijk</w:t>
      </w:r>
      <w:r w:rsidRPr="00196CD5" w:rsidR="00710D90">
        <w:rPr>
          <w:i/>
          <w:iCs/>
        </w:rPr>
        <w:t xml:space="preserve"> congres</w:t>
      </w:r>
      <w:r w:rsidRPr="00196CD5">
        <w:rPr>
          <w:i/>
          <w:iCs/>
        </w:rPr>
        <w:t xml:space="preserve"> en</w:t>
      </w:r>
      <w:r w:rsidRPr="00196CD5" w:rsidR="006C7BB6">
        <w:rPr>
          <w:i/>
          <w:iCs/>
        </w:rPr>
        <w:t xml:space="preserve"> </w:t>
      </w:r>
      <w:r w:rsidRPr="00196CD5">
        <w:rPr>
          <w:i/>
          <w:iCs/>
        </w:rPr>
        <w:t>regionale</w:t>
      </w:r>
      <w:r w:rsidRPr="00196CD5" w:rsidR="006C7BB6">
        <w:rPr>
          <w:i/>
          <w:iCs/>
        </w:rPr>
        <w:t xml:space="preserve"> bijeenkomsten</w:t>
      </w:r>
    </w:p>
    <w:p w:rsidRPr="00196CD5" w:rsidR="00090D1B" w:rsidP="00196CD5" w:rsidRDefault="00090D1B" w14:paraId="031430AE" w14:textId="0CF55D10">
      <w:pPr>
        <w:spacing w:line="276" w:lineRule="auto"/>
      </w:pPr>
      <w:r w:rsidRPr="00196CD5">
        <w:t xml:space="preserve">Op 18 september 2025 </w:t>
      </w:r>
      <w:r w:rsidR="00472AD0">
        <w:t xml:space="preserve">vond het </w:t>
      </w:r>
      <w:r w:rsidRPr="00433CC3">
        <w:t>congres</w:t>
      </w:r>
      <w:r w:rsidRPr="00196CD5">
        <w:t xml:space="preserve"> </w:t>
      </w:r>
      <w:r w:rsidR="00472AD0">
        <w:t>‘een Goed Begin na Scheiding’ plaats. D</w:t>
      </w:r>
      <w:r w:rsidRPr="00196CD5">
        <w:t xml:space="preserve">e uitkomsten van ‘Een goed begin’ </w:t>
      </w:r>
      <w:r w:rsidR="00472AD0">
        <w:t xml:space="preserve">stonden </w:t>
      </w:r>
      <w:r w:rsidRPr="00196CD5">
        <w:t>centraal. Daarnaast diende het congres als plek voor kennisdeling en als inspirator voor professionals</w:t>
      </w:r>
      <w:r w:rsidR="00472AD0">
        <w:t>.</w:t>
      </w:r>
      <w:r w:rsidRPr="00196CD5">
        <w:t xml:space="preserve"> </w:t>
      </w:r>
      <w:r w:rsidR="00472AD0">
        <w:t>K</w:t>
      </w:r>
      <w:r w:rsidRPr="00196CD5">
        <w:t xml:space="preserve">ennis </w:t>
      </w:r>
      <w:r w:rsidR="00472AD0">
        <w:t xml:space="preserve">is </w:t>
      </w:r>
      <w:r w:rsidRPr="00196CD5">
        <w:t>gedeeld</w:t>
      </w:r>
      <w:r w:rsidR="00472AD0">
        <w:t xml:space="preserve"> over andere </w:t>
      </w:r>
      <w:r w:rsidRPr="00196CD5">
        <w:t>effectieve initiatieven in het land, triage bij scheiding en onderscheid tussen scheidingen en veiligheidsproblematiek. Het congres had een breed bereik; voor zorg, jeugd en wijkteam professionals, beleidsmakers</w:t>
      </w:r>
      <w:r w:rsidR="00472AD0">
        <w:t xml:space="preserve"> en </w:t>
      </w:r>
      <w:r w:rsidRPr="00196CD5">
        <w:t xml:space="preserve">managers. Vanuit het hele land is er grote belangstelling getoond en door ruim </w:t>
      </w:r>
      <w:r w:rsidRPr="00196CD5" w:rsidR="00194880">
        <w:t>250</w:t>
      </w:r>
      <w:r w:rsidRPr="00196CD5">
        <w:t xml:space="preserve"> professionals deelgenomen. </w:t>
      </w:r>
    </w:p>
    <w:p w:rsidRPr="00196CD5" w:rsidR="00090D1B" w:rsidP="00196CD5" w:rsidRDefault="00090D1B" w14:paraId="389C46DF" w14:textId="77777777">
      <w:pPr>
        <w:spacing w:line="276" w:lineRule="auto"/>
      </w:pPr>
    </w:p>
    <w:p w:rsidRPr="00196CD5" w:rsidR="00090D1B" w:rsidP="00196CD5" w:rsidRDefault="00472AD0" w14:paraId="5E57B3AD" w14:textId="7FCA9B0E">
      <w:pPr>
        <w:spacing w:line="276" w:lineRule="auto"/>
      </w:pPr>
      <w:r>
        <w:t>I</w:t>
      </w:r>
      <w:r w:rsidRPr="00196CD5" w:rsidR="00090D1B">
        <w:t xml:space="preserve">n het najaar van 2025 </w:t>
      </w:r>
      <w:r w:rsidR="00371803">
        <w:t xml:space="preserve">en begin 2026 </w:t>
      </w:r>
      <w:r>
        <w:t xml:space="preserve">worden </w:t>
      </w:r>
      <w:r w:rsidRPr="00196CD5" w:rsidR="00090D1B">
        <w:t xml:space="preserve">in samenwerking met gemeenten vijf </w:t>
      </w:r>
      <w:r w:rsidRPr="00433CC3" w:rsidR="00090D1B">
        <w:t>regionale bijeenkomsten</w:t>
      </w:r>
      <w:r>
        <w:t xml:space="preserve"> georganiseerd</w:t>
      </w:r>
      <w:r w:rsidRPr="00472AD0" w:rsidR="00090D1B">
        <w:t>.</w:t>
      </w:r>
      <w:r w:rsidRPr="00196CD5" w:rsidR="00090D1B">
        <w:t xml:space="preserve"> </w:t>
      </w:r>
      <w:r w:rsidRPr="006807CE" w:rsidR="00090D1B">
        <w:t xml:space="preserve">Bedoeld om met gemeenten en professionals in gesprek te gaan over de </w:t>
      </w:r>
      <w:r w:rsidRPr="006807CE">
        <w:t>toepassing van de werkwijze</w:t>
      </w:r>
      <w:r w:rsidRPr="006807CE" w:rsidR="00AC2F09">
        <w:t xml:space="preserve"> </w:t>
      </w:r>
      <w:r w:rsidRPr="006807CE" w:rsidR="00090D1B">
        <w:t>in de eigen regio. Het Kenniscentrum</w:t>
      </w:r>
      <w:r w:rsidRPr="00196CD5" w:rsidR="00090D1B">
        <w:t xml:space="preserve"> Kind en Scheiding is </w:t>
      </w:r>
      <w:r w:rsidRPr="00196CD5" w:rsidR="00FD2AEE">
        <w:t xml:space="preserve">verder </w:t>
      </w:r>
      <w:r w:rsidRPr="00196CD5" w:rsidR="00090D1B">
        <w:t xml:space="preserve">bereid om </w:t>
      </w:r>
      <w:r w:rsidRPr="00196CD5" w:rsidR="00FD2AEE">
        <w:t xml:space="preserve">tot en met medio </w:t>
      </w:r>
      <w:proofErr w:type="gramStart"/>
      <w:r w:rsidRPr="00196CD5" w:rsidR="00FD2AEE">
        <w:t xml:space="preserve">2026 </w:t>
      </w:r>
      <w:r w:rsidRPr="00196CD5" w:rsidR="00090D1B">
        <w:t xml:space="preserve"> </w:t>
      </w:r>
      <w:r w:rsidRPr="00196CD5" w:rsidR="00FD2AEE">
        <w:t>richting</w:t>
      </w:r>
      <w:proofErr w:type="gramEnd"/>
      <w:r w:rsidRPr="00196CD5" w:rsidR="00FD2AEE">
        <w:t xml:space="preserve"> gemeenten en andere organisaties als </w:t>
      </w:r>
      <w:r w:rsidRPr="00196CD5" w:rsidR="00161EEC">
        <w:t xml:space="preserve">centrale </w:t>
      </w:r>
      <w:r w:rsidRPr="00196CD5" w:rsidR="00FD2AEE">
        <w:t xml:space="preserve">vraagbaak te fungeren en </w:t>
      </w:r>
      <w:r w:rsidRPr="00196CD5" w:rsidR="00090D1B">
        <w:t xml:space="preserve"> ondersteuning te bieden </w:t>
      </w:r>
      <w:r w:rsidRPr="00196CD5" w:rsidR="00FD2AEE">
        <w:t xml:space="preserve">bij </w:t>
      </w:r>
      <w:r w:rsidRPr="00196CD5" w:rsidR="00090D1B">
        <w:t xml:space="preserve">vragen over </w:t>
      </w:r>
      <w:r w:rsidRPr="00196CD5" w:rsidR="00FD2AEE">
        <w:t xml:space="preserve">het denkkader en de toepassing van de ontwikkelde werkwijze </w:t>
      </w:r>
      <w:r w:rsidRPr="00196CD5" w:rsidR="00090D1B">
        <w:t xml:space="preserve">in de eigen praktijk. </w:t>
      </w:r>
      <w:r w:rsidRPr="00196CD5" w:rsidR="00D20FF1">
        <w:rPr>
          <w:rFonts w:eastAsia="Times New Roman" w:cs="Arial"/>
        </w:rPr>
        <w:t xml:space="preserve">In de regio Haaglanden worden momenteel mogelijkheden onderzocht om het aanbod van </w:t>
      </w:r>
      <w:r w:rsidRPr="00196CD5" w:rsidR="00426AA0">
        <w:rPr>
          <w:rFonts w:eastAsia="Times New Roman" w:cs="Arial"/>
        </w:rPr>
        <w:t>g</w:t>
      </w:r>
      <w:r w:rsidRPr="00196CD5" w:rsidR="00D20FF1">
        <w:rPr>
          <w:rFonts w:eastAsia="Times New Roman" w:cs="Arial"/>
        </w:rPr>
        <w:t xml:space="preserve">ezinsvertegenwoordigers verder vorm te geven en te continueren. </w:t>
      </w:r>
      <w:r w:rsidRPr="00196CD5" w:rsidR="002D3662">
        <w:rPr>
          <w:rFonts w:eastAsia="Times New Roman" w:cs="Arial"/>
        </w:rPr>
        <w:t>Zij spelen daarmee ook een waardevolle rol in het faciliteren en borgen van de werkwijze op regionaal niveau.</w:t>
      </w:r>
    </w:p>
    <w:p w:rsidRPr="00196CD5" w:rsidR="00090D1B" w:rsidP="00196CD5" w:rsidRDefault="00090D1B" w14:paraId="6594DC72" w14:textId="77777777">
      <w:pPr>
        <w:spacing w:line="276" w:lineRule="auto"/>
      </w:pPr>
    </w:p>
    <w:p w:rsidRPr="00196CD5" w:rsidR="00090D1B" w:rsidP="00196CD5" w:rsidRDefault="00090D1B" w14:paraId="649077FB" w14:textId="59606172">
      <w:pPr>
        <w:spacing w:line="276" w:lineRule="auto"/>
        <w:rPr>
          <w:i/>
          <w:iCs/>
        </w:rPr>
      </w:pPr>
      <w:r w:rsidRPr="00196CD5">
        <w:rPr>
          <w:i/>
          <w:iCs/>
        </w:rPr>
        <w:t>Opname werkwijze ‘Duurzaam Ouderschap na Scheiding’ in databank effectieve jeugdinterventies</w:t>
      </w:r>
    </w:p>
    <w:p w:rsidR="006B4137" w:rsidP="006B4137" w:rsidRDefault="00090D1B" w14:paraId="0EE0D3D9" w14:textId="77777777">
      <w:pPr>
        <w:pStyle w:val="Agendapunt"/>
        <w:numPr>
          <w:ilvl w:val="0"/>
          <w:numId w:val="0"/>
        </w:numPr>
        <w:spacing w:line="276" w:lineRule="auto"/>
        <w:ind w:left="453" w:hanging="453"/>
        <w:rPr>
          <w:b w:val="0"/>
          <w:bCs/>
        </w:rPr>
      </w:pPr>
      <w:r w:rsidRPr="00276BD5">
        <w:rPr>
          <w:b w:val="0"/>
          <w:bCs/>
        </w:rPr>
        <w:t xml:space="preserve">Naast deze inzet op korte termijn werken we ook aan structurele borging van </w:t>
      </w:r>
    </w:p>
    <w:p w:rsidR="006B4137" w:rsidP="006B4137" w:rsidRDefault="00090D1B" w14:paraId="2185DA0E" w14:textId="77777777">
      <w:pPr>
        <w:pStyle w:val="Agendapunt"/>
        <w:numPr>
          <w:ilvl w:val="0"/>
          <w:numId w:val="0"/>
        </w:numPr>
        <w:spacing w:line="276" w:lineRule="auto"/>
        <w:ind w:left="453" w:hanging="453"/>
        <w:rPr>
          <w:b w:val="0"/>
          <w:bCs/>
        </w:rPr>
      </w:pPr>
      <w:proofErr w:type="gramStart"/>
      <w:r w:rsidRPr="00276BD5">
        <w:rPr>
          <w:b w:val="0"/>
          <w:bCs/>
        </w:rPr>
        <w:t>kennis</w:t>
      </w:r>
      <w:proofErr w:type="gramEnd"/>
      <w:r w:rsidRPr="00276BD5">
        <w:rPr>
          <w:b w:val="0"/>
          <w:bCs/>
        </w:rPr>
        <w:t xml:space="preserve"> en expertise op scheidingen. </w:t>
      </w:r>
      <w:r w:rsidRPr="00276BD5" w:rsidR="00422F14">
        <w:rPr>
          <w:b w:val="0"/>
          <w:bCs/>
        </w:rPr>
        <w:t xml:space="preserve">Zoals ook uit het rapport over de </w:t>
      </w:r>
    </w:p>
    <w:p w:rsidR="006B4137" w:rsidP="006B4137" w:rsidRDefault="00422F14" w14:paraId="4F272E96" w14:textId="77777777">
      <w:pPr>
        <w:pStyle w:val="Agendapunt"/>
        <w:numPr>
          <w:ilvl w:val="0"/>
          <w:numId w:val="0"/>
        </w:numPr>
        <w:spacing w:line="276" w:lineRule="auto"/>
        <w:ind w:left="453" w:hanging="453"/>
        <w:rPr>
          <w:b w:val="0"/>
          <w:bCs/>
        </w:rPr>
      </w:pPr>
      <w:proofErr w:type="gramStart"/>
      <w:r w:rsidRPr="00276BD5">
        <w:rPr>
          <w:b w:val="0"/>
          <w:bCs/>
        </w:rPr>
        <w:t>gemeentelijke</w:t>
      </w:r>
      <w:proofErr w:type="gramEnd"/>
      <w:r w:rsidRPr="00276BD5">
        <w:rPr>
          <w:b w:val="0"/>
          <w:bCs/>
        </w:rPr>
        <w:t xml:space="preserve"> inzet naar voren komt, hebben gemeenten behoefte aan objectief </w:t>
      </w:r>
    </w:p>
    <w:p w:rsidR="00B95D61" w:rsidP="00B95D61" w:rsidRDefault="00422F14" w14:paraId="3EB5B587" w14:textId="77777777">
      <w:pPr>
        <w:pStyle w:val="Agendapunt"/>
        <w:numPr>
          <w:ilvl w:val="0"/>
          <w:numId w:val="0"/>
        </w:numPr>
        <w:spacing w:line="276" w:lineRule="auto"/>
        <w:ind w:left="453" w:hanging="453"/>
        <w:rPr>
          <w:b w:val="0"/>
          <w:bCs/>
        </w:rPr>
      </w:pPr>
      <w:proofErr w:type="gramStart"/>
      <w:r w:rsidRPr="00276BD5">
        <w:rPr>
          <w:b w:val="0"/>
          <w:bCs/>
        </w:rPr>
        <w:t>bewezen</w:t>
      </w:r>
      <w:proofErr w:type="gramEnd"/>
      <w:r w:rsidRPr="00276BD5">
        <w:rPr>
          <w:b w:val="0"/>
          <w:bCs/>
        </w:rPr>
        <w:t xml:space="preserve"> effectieve jeugdinterventies.</w:t>
      </w:r>
      <w:r w:rsidRPr="00196CD5">
        <w:t xml:space="preserve"> </w:t>
      </w:r>
      <w:r w:rsidRPr="00276BD5">
        <w:rPr>
          <w:b w:val="0"/>
          <w:bCs/>
        </w:rPr>
        <w:t>Het Nederlands Jeugdinstituut (</w:t>
      </w:r>
      <w:proofErr w:type="spellStart"/>
      <w:r w:rsidRPr="00276BD5" w:rsidR="00090D1B">
        <w:rPr>
          <w:b w:val="0"/>
          <w:bCs/>
        </w:rPr>
        <w:t>NJi</w:t>
      </w:r>
      <w:proofErr w:type="spellEnd"/>
      <w:r w:rsidRPr="00276BD5">
        <w:rPr>
          <w:b w:val="0"/>
          <w:bCs/>
        </w:rPr>
        <w:t xml:space="preserve">) </w:t>
      </w:r>
      <w:r w:rsidRPr="00276BD5" w:rsidR="00090D1B">
        <w:rPr>
          <w:b w:val="0"/>
          <w:bCs/>
        </w:rPr>
        <w:t xml:space="preserve">biedt </w:t>
      </w:r>
    </w:p>
    <w:p w:rsidRPr="00ED7693" w:rsidR="006B4137" w:rsidP="00AC2F09" w:rsidRDefault="00090D1B" w14:paraId="081DE8AA" w14:textId="4DB49E6D">
      <w:pPr>
        <w:pStyle w:val="Agendapunt"/>
        <w:numPr>
          <w:ilvl w:val="0"/>
          <w:numId w:val="0"/>
        </w:numPr>
        <w:spacing w:line="276" w:lineRule="auto"/>
        <w:ind w:left="453" w:hanging="453"/>
        <w:rPr>
          <w:b w:val="0"/>
          <w:bCs/>
        </w:rPr>
      </w:pPr>
      <w:proofErr w:type="gramStart"/>
      <w:r w:rsidRPr="00ED7693">
        <w:rPr>
          <w:b w:val="0"/>
          <w:bCs/>
        </w:rPr>
        <w:t>overzicht</w:t>
      </w:r>
      <w:proofErr w:type="gramEnd"/>
      <w:r w:rsidRPr="00ED7693" w:rsidR="00422F14">
        <w:rPr>
          <w:b w:val="0"/>
          <w:bCs/>
        </w:rPr>
        <w:t xml:space="preserve"> in haar databank effectieve jeugdinterventies.</w:t>
      </w:r>
      <w:r w:rsidRPr="00ED7693">
        <w:rPr>
          <w:b w:val="0"/>
          <w:bCs/>
        </w:rPr>
        <w:t xml:space="preserve"> </w:t>
      </w:r>
    </w:p>
    <w:p w:rsidRPr="00196CD5" w:rsidR="00090D1B" w:rsidP="00196CD5" w:rsidRDefault="00090D1B" w14:paraId="637D1D82" w14:textId="252E937E">
      <w:pPr>
        <w:spacing w:line="276" w:lineRule="auto"/>
      </w:pPr>
      <w:r w:rsidRPr="00ED7693">
        <w:t xml:space="preserve">Het proces voor </w:t>
      </w:r>
      <w:r w:rsidRPr="00ED7693" w:rsidR="00AC2F09">
        <w:t xml:space="preserve">erkenning en opname in de databank van de werkwijze ‘Duurzaam Ouderschap na Scheiding’ </w:t>
      </w:r>
      <w:r w:rsidRPr="00ED7693" w:rsidR="005A4677">
        <w:t>kan nu, na oplevering van het</w:t>
      </w:r>
      <w:r w:rsidRPr="00196CD5" w:rsidR="005A4677">
        <w:t xml:space="preserve"> onderzoeksrapport van</w:t>
      </w:r>
      <w:r w:rsidRPr="00196CD5" w:rsidR="00B8483C">
        <w:t xml:space="preserve"> </w:t>
      </w:r>
      <w:r w:rsidRPr="00196CD5" w:rsidR="005A4677">
        <w:t xml:space="preserve">TNO, van start en </w:t>
      </w:r>
      <w:r w:rsidRPr="00196CD5" w:rsidR="00B8483C">
        <w:t>neemt</w:t>
      </w:r>
      <w:r w:rsidRPr="00196CD5" w:rsidR="005A4677">
        <w:t xml:space="preserve"> doorgaans </w:t>
      </w:r>
      <w:r w:rsidRPr="00196CD5" w:rsidR="009D0819">
        <w:t>ongeveer een</w:t>
      </w:r>
      <w:r w:rsidRPr="00196CD5" w:rsidR="005A4677">
        <w:t xml:space="preserve"> jaar</w:t>
      </w:r>
      <w:r w:rsidRPr="00196CD5" w:rsidR="00B8483C">
        <w:t xml:space="preserve"> </w:t>
      </w:r>
      <w:r w:rsidRPr="00196CD5">
        <w:t>in beslag.</w:t>
      </w:r>
    </w:p>
    <w:p w:rsidRPr="00196CD5" w:rsidR="008F43E6" w:rsidP="00196CD5" w:rsidRDefault="008F43E6" w14:paraId="71A55038" w14:textId="77777777">
      <w:pPr>
        <w:pStyle w:val="broodtekst"/>
        <w:spacing w:line="276" w:lineRule="auto"/>
        <w:rPr>
          <w:color w:val="0D0D0D" w:themeColor="text1" w:themeTint="F2"/>
        </w:rPr>
      </w:pPr>
    </w:p>
    <w:p w:rsidRPr="00196CD5" w:rsidR="008F43E6" w:rsidP="00196CD5" w:rsidRDefault="00090D1B" w14:paraId="52A986ED" w14:textId="77777777">
      <w:pPr>
        <w:pStyle w:val="broodtekst"/>
        <w:spacing w:line="276" w:lineRule="auto"/>
        <w:rPr>
          <w:i/>
          <w:iCs/>
          <w:color w:val="0D0D0D" w:themeColor="text1" w:themeTint="F2"/>
        </w:rPr>
      </w:pPr>
      <w:r w:rsidRPr="00196CD5">
        <w:rPr>
          <w:i/>
          <w:iCs/>
          <w:color w:val="0D0D0D" w:themeColor="text1" w:themeTint="F2"/>
        </w:rPr>
        <w:t xml:space="preserve">Borging deskundigheidsbevordering en kennisdeling </w:t>
      </w:r>
    </w:p>
    <w:p w:rsidRPr="00196CD5" w:rsidR="00090D1B" w:rsidP="00196CD5" w:rsidRDefault="008F43E6" w14:paraId="049B9D46" w14:textId="26F7C220">
      <w:pPr>
        <w:pStyle w:val="broodtekst"/>
        <w:spacing w:line="276" w:lineRule="auto"/>
        <w:rPr>
          <w:i/>
          <w:iCs/>
          <w:color w:val="0D0D0D" w:themeColor="text1" w:themeTint="F2"/>
        </w:rPr>
      </w:pPr>
      <w:r w:rsidRPr="00196CD5">
        <w:rPr>
          <w:color w:val="0D0D0D" w:themeColor="text1" w:themeTint="F2"/>
        </w:rPr>
        <w:lastRenderedPageBreak/>
        <w:t xml:space="preserve">Bredere kennisdeling </w:t>
      </w:r>
      <w:r w:rsidRPr="00196CD5" w:rsidR="00090D1B">
        <w:rPr>
          <w:color w:val="0D0D0D" w:themeColor="text1" w:themeTint="F2"/>
        </w:rPr>
        <w:t xml:space="preserve">in het land </w:t>
      </w:r>
      <w:r w:rsidRPr="00196CD5">
        <w:rPr>
          <w:color w:val="0D0D0D" w:themeColor="text1" w:themeTint="F2"/>
        </w:rPr>
        <w:t xml:space="preserve">gebeurt </w:t>
      </w:r>
      <w:r w:rsidRPr="00196CD5" w:rsidR="00090D1B">
        <w:rPr>
          <w:color w:val="0D0D0D" w:themeColor="text1" w:themeTint="F2"/>
        </w:rPr>
        <w:t xml:space="preserve">via de gelanceerde website uitelkaarmetkinderen.nl, via het Nederlands Jeugdinstituut en via </w:t>
      </w:r>
      <w:r w:rsidRPr="00196CD5" w:rsidR="0017571B">
        <w:rPr>
          <w:color w:val="0D0D0D" w:themeColor="text1" w:themeTint="F2"/>
        </w:rPr>
        <w:t xml:space="preserve">de </w:t>
      </w:r>
      <w:proofErr w:type="gramStart"/>
      <w:r w:rsidRPr="00196CD5" w:rsidR="00DD6AAA">
        <w:rPr>
          <w:color w:val="0D0D0D" w:themeColor="text1" w:themeTint="F2"/>
        </w:rPr>
        <w:t>online groep</w:t>
      </w:r>
      <w:proofErr w:type="gramEnd"/>
      <w:r w:rsidRPr="00196CD5" w:rsidR="00DD6AAA">
        <w:rPr>
          <w:color w:val="0D0D0D" w:themeColor="text1" w:themeTint="F2"/>
        </w:rPr>
        <w:t xml:space="preserve"> Scheiden zonder Schade op 1sociaaldomein.nl </w:t>
      </w:r>
      <w:r w:rsidRPr="00196CD5" w:rsidR="00090D1B">
        <w:rPr>
          <w:color w:val="0D0D0D" w:themeColor="text1" w:themeTint="F2"/>
        </w:rPr>
        <w:t>waar inmiddels</w:t>
      </w:r>
      <w:r w:rsidRPr="00196CD5" w:rsidR="00194880">
        <w:rPr>
          <w:color w:val="0D0D0D" w:themeColor="text1" w:themeTint="F2"/>
        </w:rPr>
        <w:t xml:space="preserve"> ruim 1500 professionals lid </w:t>
      </w:r>
      <w:r w:rsidRPr="00196CD5" w:rsidR="00090D1B">
        <w:rPr>
          <w:color w:val="0D0D0D" w:themeColor="text1" w:themeTint="F2"/>
        </w:rPr>
        <w:t xml:space="preserve">van zijn. </w:t>
      </w:r>
    </w:p>
    <w:p w:rsidRPr="00196CD5" w:rsidR="00E14B9F" w:rsidP="00196CD5" w:rsidRDefault="00090D1B" w14:paraId="2101ADB0" w14:textId="23E0DB9E">
      <w:pPr>
        <w:spacing w:line="276" w:lineRule="auto"/>
      </w:pPr>
      <w:bookmarkStart w:name="_Hlk207294707" w:id="1"/>
      <w:bookmarkStart w:name="_Hlk207296710" w:id="2"/>
      <w:r w:rsidRPr="00196CD5">
        <w:t xml:space="preserve">In de kennisverspreiding wordt </w:t>
      </w:r>
      <w:r w:rsidRPr="00196CD5" w:rsidR="008F43E6">
        <w:t xml:space="preserve">ook </w:t>
      </w:r>
      <w:r w:rsidRPr="00196CD5">
        <w:t>samenhang gezocht en verbinding gelegd met het Toekomstscenario kind- en gezinsbescherming en de Hervormingsagenda Jeugd. Om</w:t>
      </w:r>
      <w:r w:rsidRPr="00196CD5" w:rsidR="005121C8">
        <w:t xml:space="preserve"> in de kind- en gezinsbescherming tot </w:t>
      </w:r>
      <w:r w:rsidRPr="00196CD5" w:rsidR="00DA3827">
        <w:t>meer</w:t>
      </w:r>
      <w:r w:rsidRPr="00196CD5" w:rsidR="005121C8">
        <w:t xml:space="preserve"> eenduidige werkwijze</w:t>
      </w:r>
      <w:r w:rsidRPr="00196CD5" w:rsidR="00DA3827">
        <w:t>n</w:t>
      </w:r>
      <w:r w:rsidRPr="00196CD5" w:rsidR="005121C8">
        <w:t xml:space="preserve"> </w:t>
      </w:r>
      <w:r w:rsidRPr="00196CD5" w:rsidR="00DA3827">
        <w:t xml:space="preserve">te komen </w:t>
      </w:r>
      <w:r w:rsidRPr="00196CD5">
        <w:t>wordt</w:t>
      </w:r>
      <w:r w:rsidRPr="00196CD5" w:rsidR="00DA3827">
        <w:t>, zoals bij uw Kamer bekend,</w:t>
      </w:r>
      <w:r w:rsidRPr="00196CD5">
        <w:t xml:space="preserve"> samen met proeftuinen en betrokken organisaties een Handelingskader ontwikkel</w:t>
      </w:r>
      <w:r w:rsidRPr="00196CD5" w:rsidR="008F43E6">
        <w:t>d</w:t>
      </w:r>
      <w:r w:rsidRPr="00196CD5" w:rsidR="001A3B12">
        <w:t>.</w:t>
      </w:r>
      <w:r w:rsidRPr="00196CD5" w:rsidR="008F43E6">
        <w:t xml:space="preserve"> </w:t>
      </w:r>
      <w:r w:rsidRPr="00196CD5" w:rsidR="005121C8">
        <w:t xml:space="preserve">Dit kader </w:t>
      </w:r>
      <w:r w:rsidRPr="00196CD5" w:rsidR="001A3B12">
        <w:t xml:space="preserve">geeft richting aan de noodzakelijke verandering en </w:t>
      </w:r>
      <w:r w:rsidRPr="00196CD5" w:rsidR="005121C8">
        <w:t xml:space="preserve">biedt professionals houvast en ruimte om </w:t>
      </w:r>
      <w:r w:rsidRPr="00196CD5" w:rsidR="001A3B12">
        <w:t>te doen wat nodig is voor een gezin/huishouden</w:t>
      </w:r>
      <w:r w:rsidRPr="00196CD5" w:rsidR="005121C8">
        <w:t>.</w:t>
      </w:r>
      <w:r w:rsidRPr="00196CD5" w:rsidR="00E14B9F">
        <w:t xml:space="preserve"> Binnen het handelingskader worden verschillende modules ontwikkeld. Het onderwerp complexe scheidingen </w:t>
      </w:r>
      <w:r w:rsidR="00FC455C">
        <w:t>wordt</w:t>
      </w:r>
      <w:r w:rsidRPr="00196CD5" w:rsidR="00FC455C">
        <w:t xml:space="preserve"> </w:t>
      </w:r>
      <w:r w:rsidRPr="00196CD5" w:rsidR="00E14B9F">
        <w:t xml:space="preserve">in een module uitgewerkt. </w:t>
      </w:r>
    </w:p>
    <w:p w:rsidRPr="00196CD5" w:rsidR="00E14B9F" w:rsidP="00196CD5" w:rsidRDefault="00E14B9F" w14:paraId="024C6C1A" w14:textId="77777777">
      <w:pPr>
        <w:spacing w:line="276" w:lineRule="auto"/>
      </w:pPr>
    </w:p>
    <w:p w:rsidRPr="00196CD5" w:rsidR="00E14B9F" w:rsidP="00196CD5" w:rsidRDefault="00D558B3" w14:paraId="349E123F" w14:textId="5815ACCF">
      <w:pPr>
        <w:spacing w:line="276" w:lineRule="auto"/>
      </w:pPr>
      <w:r w:rsidRPr="00196CD5">
        <w:t xml:space="preserve">Ook wordt een Kompas ontwikkeld gericht op de organisatie van </w:t>
      </w:r>
      <w:proofErr w:type="spellStart"/>
      <w:r w:rsidRPr="00196CD5">
        <w:t>domeinoverstijgende</w:t>
      </w:r>
      <w:proofErr w:type="spellEnd"/>
      <w:r w:rsidRPr="00196CD5">
        <w:t xml:space="preserve"> samenwerking bij onveiligheid in de thuissituatie. Aan de hand van enkele dialoogbijeenkomsten is de </w:t>
      </w:r>
      <w:proofErr w:type="gramStart"/>
      <w:r w:rsidRPr="00196CD5">
        <w:t>reeds</w:t>
      </w:r>
      <w:proofErr w:type="gramEnd"/>
      <w:r w:rsidRPr="00196CD5">
        <w:t xml:space="preserve"> opgedane kennis over complexe scheidingen meegenomen</w:t>
      </w:r>
      <w:r w:rsidRPr="00196CD5">
        <w:rPr>
          <w:rStyle w:val="Voetnootmarkering"/>
        </w:rPr>
        <w:footnoteReference w:id="21"/>
      </w:r>
      <w:r w:rsidRPr="00196CD5">
        <w:t xml:space="preserve"> in het Kompas Volwassenenproblematiek. </w:t>
      </w:r>
    </w:p>
    <w:p w:rsidR="00E14B9F" w:rsidP="00196CD5" w:rsidRDefault="00AC4A5C" w14:paraId="30760E55" w14:textId="5848ECDB">
      <w:pPr>
        <w:spacing w:line="276" w:lineRule="auto"/>
      </w:pPr>
      <w:r>
        <w:t>Deze kennis wordt benut bij de ontwikkeling van het Toekomstscenario kind- en gezinsbescherming.</w:t>
      </w:r>
    </w:p>
    <w:p w:rsidRPr="00196CD5" w:rsidR="00AC4A5C" w:rsidP="00196CD5" w:rsidRDefault="00AC4A5C" w14:paraId="0ED61BF5" w14:textId="77777777">
      <w:pPr>
        <w:spacing w:line="276" w:lineRule="auto"/>
      </w:pPr>
    </w:p>
    <w:p w:rsidRPr="00196CD5" w:rsidR="00090D1B" w:rsidP="00196CD5" w:rsidRDefault="00FC455C" w14:paraId="0749512A" w14:textId="0455FA4B">
      <w:pPr>
        <w:spacing w:line="276" w:lineRule="auto"/>
      </w:pPr>
      <w:r>
        <w:t xml:space="preserve">Op dit moment </w:t>
      </w:r>
      <w:r w:rsidRPr="00196CD5" w:rsidR="00090D1B">
        <w:t xml:space="preserve">verkennen wij op welke manier de motie Ceder en </w:t>
      </w:r>
      <w:proofErr w:type="spellStart"/>
      <w:r w:rsidRPr="00196CD5" w:rsidR="00090D1B">
        <w:t>Bruyning</w:t>
      </w:r>
      <w:proofErr w:type="spellEnd"/>
      <w:r w:rsidRPr="00196CD5" w:rsidR="00090D1B">
        <w:rPr>
          <w:rStyle w:val="Voetnootmarkering"/>
        </w:rPr>
        <w:footnoteReference w:id="22"/>
      </w:r>
      <w:r w:rsidRPr="00196CD5" w:rsidR="00090D1B">
        <w:t xml:space="preserve"> over het verwerken van bewezen effectieve voorzieningen, ook voor gezinnen in complexe scheidingen, in de Hervormingsagenda Jeugd vorm </w:t>
      </w:r>
      <w:r w:rsidRPr="00196CD5" w:rsidR="00851E69">
        <w:t xml:space="preserve">kan </w:t>
      </w:r>
      <w:r w:rsidRPr="00196CD5" w:rsidR="00090D1B">
        <w:t>krijg</w:t>
      </w:r>
      <w:r w:rsidRPr="00196CD5" w:rsidR="00851E69">
        <w:t>en</w:t>
      </w:r>
      <w:r w:rsidRPr="00196CD5" w:rsidR="00090D1B">
        <w:t xml:space="preserve">. </w:t>
      </w:r>
      <w:r w:rsidR="001C4552">
        <w:t xml:space="preserve">We nemen de aanbeveling uit het onderzoek van Significant om gemeenten meer inzicht te geven in effectieve interventies hierin mee. </w:t>
      </w:r>
      <w:r w:rsidRPr="00196CD5" w:rsidR="00090D1B">
        <w:t xml:space="preserve">Ook hebben de ontwikkelingen rondom </w:t>
      </w:r>
      <w:r w:rsidRPr="00196CD5" w:rsidR="006D39EF">
        <w:t>stevige lokale teams vanuit de Hervormingsagenda Jeugd onze aandacht. Deze teams hebben op lokaal niveau een centrale rol bij een integrale en gezinsgerichte aanpak. Er is in het voorjaar van 2024 een richtinggevend kader “toegang, lokale teams en integrale dienstverlening”</w:t>
      </w:r>
      <w:r w:rsidRPr="00196CD5" w:rsidR="006D39EF">
        <w:rPr>
          <w:rStyle w:val="Voetnootmarkering"/>
        </w:rPr>
        <w:footnoteReference w:id="23"/>
      </w:r>
      <w:r w:rsidRPr="00196CD5" w:rsidR="006D39EF">
        <w:t xml:space="preserve">, vastgesteld door VNG en gemeenten. Hierin zijn de kenmerken van de lokale teams vastgelegd. Verder is het de bedoeling dat er in het najaar van 2025 een convenant stevige lokale teams wordt ondertekend. Dit bevat afspraken met de belangrijkste partijen (ministeries, gemeenten, brancheorganisaties, beroepsverenigingen en clientvertegenwoordigers) over wat er nodig is om de lokale teams te laten slagen. </w:t>
      </w:r>
      <w:r w:rsidRPr="00196CD5" w:rsidR="008F43E6">
        <w:t>De voortgang op dit punt zal worden meegenomen in de bredere jeugdbrieven aan u</w:t>
      </w:r>
      <w:r w:rsidRPr="00196CD5" w:rsidR="00090D1B">
        <w:t>w Kamer</w:t>
      </w:r>
      <w:r w:rsidRPr="00196CD5" w:rsidR="008F43E6">
        <w:t xml:space="preserve">. </w:t>
      </w:r>
    </w:p>
    <w:bookmarkEnd w:id="1"/>
    <w:bookmarkEnd w:id="2"/>
    <w:p w:rsidRPr="00196CD5" w:rsidR="00090D1B" w:rsidP="00196CD5" w:rsidRDefault="00090D1B" w14:paraId="67248B64" w14:textId="77777777">
      <w:pPr>
        <w:spacing w:line="276" w:lineRule="auto"/>
      </w:pPr>
    </w:p>
    <w:p w:rsidRPr="00196CD5" w:rsidR="00CD6DB7" w:rsidP="00196CD5" w:rsidRDefault="00CD6DB7" w14:paraId="13EA0397" w14:textId="682BCE0C">
      <w:pPr>
        <w:pStyle w:val="Lijstalinea"/>
        <w:numPr>
          <w:ilvl w:val="0"/>
          <w:numId w:val="13"/>
        </w:numPr>
        <w:spacing w:line="276" w:lineRule="auto"/>
        <w:rPr>
          <w:rFonts w:ascii="Verdana" w:hAnsi="Verdana"/>
          <w:b/>
          <w:bCs/>
          <w:sz w:val="18"/>
          <w:szCs w:val="18"/>
        </w:rPr>
      </w:pPr>
      <w:r w:rsidRPr="00196CD5">
        <w:rPr>
          <w:rFonts w:ascii="Verdana" w:hAnsi="Verdana"/>
          <w:b/>
          <w:bCs/>
          <w:sz w:val="18"/>
          <w:szCs w:val="18"/>
        </w:rPr>
        <w:t>Kindvriendelijke juridische scheidingsprocedures</w:t>
      </w:r>
    </w:p>
    <w:p w:rsidRPr="00196CD5" w:rsidR="00F804A9" w:rsidP="00196CD5" w:rsidRDefault="00F804A9" w14:paraId="3698D3BD" w14:textId="77777777">
      <w:pPr>
        <w:pStyle w:val="Lijstalinea"/>
        <w:autoSpaceDN w:val="0"/>
        <w:spacing w:after="0" w:line="276" w:lineRule="auto"/>
        <w:ind w:left="0"/>
        <w:textAlignment w:val="baseline"/>
        <w:rPr>
          <w:rFonts w:ascii="Verdana" w:hAnsi="Verdana"/>
          <w:i/>
          <w:iCs/>
          <w:sz w:val="18"/>
          <w:szCs w:val="18"/>
        </w:rPr>
      </w:pPr>
    </w:p>
    <w:p w:rsidRPr="00196CD5" w:rsidR="00F804A9" w:rsidP="00196CD5" w:rsidRDefault="00F804A9" w14:paraId="1D056E32" w14:textId="0EB21ACF">
      <w:pPr>
        <w:spacing w:line="276" w:lineRule="auto"/>
        <w:rPr>
          <w:i/>
          <w:iCs/>
        </w:rPr>
      </w:pPr>
      <w:r w:rsidRPr="00196CD5">
        <w:t xml:space="preserve">Wanneer ouders er samen niet uitkomen en preventieve inzet om kinderen en ouders te ondersteunen niet volstaat, kan het nodig zijn dat een rechter moet beslissen over het gezag en omgang na scheiding. Deze juridische procedures hebben vaak een grote impact op de betrokken kinderen. De </w:t>
      </w:r>
      <w:r w:rsidRPr="00196CD5" w:rsidR="00FC62B2">
        <w:t xml:space="preserve">voormalig </w:t>
      </w:r>
      <w:r w:rsidRPr="00196CD5" w:rsidR="00FC62B2">
        <w:lastRenderedPageBreak/>
        <w:t>sta</w:t>
      </w:r>
      <w:r w:rsidRPr="00196CD5" w:rsidR="008B3AAF">
        <w:t>a</w:t>
      </w:r>
      <w:r w:rsidRPr="00196CD5" w:rsidR="00FC62B2">
        <w:t xml:space="preserve">tssecretaris Rechtsbescherming </w:t>
      </w:r>
      <w:r w:rsidRPr="00196CD5">
        <w:t xml:space="preserve">heeft </w:t>
      </w:r>
      <w:r w:rsidRPr="00196CD5" w:rsidR="00250F75">
        <w:t xml:space="preserve">in 2024 </w:t>
      </w:r>
      <w:r w:rsidRPr="00196CD5">
        <w:t xml:space="preserve">de projectgroep ‘kindvriendelijke scheidingsprocedures’ in het leven geroepen en werkt hierin samen met de rechtspraak, de Raad voor de Kinderbescherming, </w:t>
      </w:r>
      <w:r w:rsidRPr="00196CD5" w:rsidR="00881410">
        <w:t xml:space="preserve">stichting </w:t>
      </w:r>
      <w:r w:rsidRPr="00196CD5">
        <w:t xml:space="preserve">Villa </w:t>
      </w:r>
      <w:proofErr w:type="spellStart"/>
      <w:r w:rsidRPr="00196CD5">
        <w:t>Pinedo</w:t>
      </w:r>
      <w:proofErr w:type="spellEnd"/>
      <w:r w:rsidRPr="00196CD5">
        <w:t xml:space="preserve"> en de advocatuur (vertegenwoordigd door de </w:t>
      </w:r>
      <w:proofErr w:type="spellStart"/>
      <w:r w:rsidRPr="00196CD5">
        <w:t>vFAS</w:t>
      </w:r>
      <w:proofErr w:type="spellEnd"/>
      <w:r w:rsidRPr="00196CD5">
        <w:t xml:space="preserve">) aan een </w:t>
      </w:r>
      <w:r w:rsidRPr="00196CD5" w:rsidR="00C538FE">
        <w:t xml:space="preserve">rapport waarin </w:t>
      </w:r>
      <w:r w:rsidRPr="00196CD5" w:rsidR="0080323B">
        <w:t xml:space="preserve">is geanalyseerd </w:t>
      </w:r>
      <w:r w:rsidRPr="00196CD5" w:rsidR="00C538FE">
        <w:t xml:space="preserve">op welke onderdelen </w:t>
      </w:r>
      <w:r w:rsidRPr="00196CD5">
        <w:t xml:space="preserve">juridische procedures </w:t>
      </w:r>
      <w:proofErr w:type="spellStart"/>
      <w:r w:rsidRPr="00196CD5">
        <w:t>kindvriendelijker</w:t>
      </w:r>
      <w:proofErr w:type="spellEnd"/>
      <w:r w:rsidRPr="00196CD5">
        <w:t xml:space="preserve"> in</w:t>
      </w:r>
      <w:r w:rsidRPr="00196CD5" w:rsidR="0080323B">
        <w:t>gericht kunnen worden</w:t>
      </w:r>
      <w:r w:rsidRPr="00196CD5" w:rsidR="00790A6C">
        <w:t xml:space="preserve"> zodat kinderen op een manier worden betrokken waarin zij zich gehoord, veilig en beschermd voelen, passend bij hun leeftijd</w:t>
      </w:r>
      <w:r w:rsidRPr="00196CD5">
        <w:t>.</w:t>
      </w:r>
      <w:r w:rsidRPr="00196CD5" w:rsidR="00792AFE">
        <w:rPr>
          <w:rStyle w:val="Voetnootmarkering"/>
        </w:rPr>
        <w:footnoteReference w:id="24"/>
      </w:r>
      <w:r w:rsidRPr="00196CD5">
        <w:t xml:space="preserve"> </w:t>
      </w:r>
      <w:r w:rsidRPr="00196CD5" w:rsidR="006B79D5">
        <w:t>D</w:t>
      </w:r>
      <w:r w:rsidRPr="00196CD5" w:rsidR="0080323B">
        <w:t xml:space="preserve">it rapport </w:t>
      </w:r>
      <w:r w:rsidRPr="00196CD5" w:rsidR="006B79D5">
        <w:t xml:space="preserve">is inmiddels op hoofdlijnen gereed. </w:t>
      </w:r>
      <w:r w:rsidRPr="00196CD5" w:rsidR="00792AFE">
        <w:t>D</w:t>
      </w:r>
      <w:r w:rsidRPr="00196CD5">
        <w:t>e Raad voor Strafrechttoepassing en Jeugdbescherming (RSJ)</w:t>
      </w:r>
      <w:r w:rsidRPr="00196CD5" w:rsidR="00792AFE">
        <w:t xml:space="preserve"> is gevraagd </w:t>
      </w:r>
      <w:r w:rsidRPr="00196CD5" w:rsidR="00FA6087">
        <w:t xml:space="preserve">om vanuit haar expertise </w:t>
      </w:r>
      <w:r w:rsidRPr="00196CD5" w:rsidR="00792AFE">
        <w:t xml:space="preserve">te reageren op de inhoud </w:t>
      </w:r>
      <w:r w:rsidRPr="00196CD5" w:rsidR="00C538FE">
        <w:t>hiervan</w:t>
      </w:r>
      <w:r w:rsidRPr="00196CD5" w:rsidR="00D734DD">
        <w:t>.</w:t>
      </w:r>
      <w:r w:rsidRPr="00196CD5" w:rsidR="00FA6087">
        <w:t xml:space="preserve"> </w:t>
      </w:r>
      <w:r w:rsidRPr="00196CD5">
        <w:t xml:space="preserve">Daarbij zullen de eisen die voortvloeien uit het IVRK en andere internationale normen als uitgangspunt worden genomen. </w:t>
      </w:r>
      <w:r w:rsidRPr="00196CD5" w:rsidR="00F56D15">
        <w:t>De reactie</w:t>
      </w:r>
      <w:r w:rsidRPr="00196CD5">
        <w:t xml:space="preserve"> van RSJ zal vervolgens meegenomen worden in het eind</w:t>
      </w:r>
      <w:r w:rsidRPr="00196CD5" w:rsidR="000F5BD6">
        <w:t>rapport</w:t>
      </w:r>
      <w:r w:rsidRPr="00196CD5">
        <w:t xml:space="preserve"> van de projectgroep. </w:t>
      </w:r>
      <w:r w:rsidR="00FC455C">
        <w:t xml:space="preserve">Dit </w:t>
      </w:r>
      <w:r w:rsidRPr="00196CD5" w:rsidR="000F5BD6">
        <w:t xml:space="preserve">rapport </w:t>
      </w:r>
      <w:r w:rsidR="00FC455C">
        <w:t xml:space="preserve">wordt </w:t>
      </w:r>
      <w:r w:rsidRPr="00196CD5">
        <w:t xml:space="preserve">begin 2026 opgeleverd, waarna deze voorzien van een beleidsreactie aan uw Kamer wordt aangeboden. </w:t>
      </w:r>
    </w:p>
    <w:p w:rsidRPr="00196CD5" w:rsidR="00F804A9" w:rsidP="00196CD5" w:rsidRDefault="00F804A9" w14:paraId="74613C51" w14:textId="77777777">
      <w:pPr>
        <w:spacing w:line="276" w:lineRule="auto"/>
      </w:pPr>
    </w:p>
    <w:p w:rsidRPr="00196CD5" w:rsidR="00845147" w:rsidP="00196CD5" w:rsidRDefault="00F804A9" w14:paraId="5DB31322" w14:textId="4B2B7383">
      <w:pPr>
        <w:spacing w:line="276" w:lineRule="auto"/>
        <w:rPr>
          <w:i/>
          <w:iCs/>
        </w:rPr>
      </w:pPr>
      <w:r w:rsidRPr="00196CD5">
        <w:rPr>
          <w:i/>
          <w:iCs/>
        </w:rPr>
        <w:t xml:space="preserve">Stand van zaken moties contactverlies </w:t>
      </w:r>
    </w:p>
    <w:p w:rsidRPr="00196CD5" w:rsidR="00F804A9" w:rsidP="00196CD5" w:rsidRDefault="00FC455C" w14:paraId="1BA6EA9D" w14:textId="1AACB9EC">
      <w:pPr>
        <w:spacing w:line="276" w:lineRule="auto"/>
      </w:pPr>
      <w:r>
        <w:t xml:space="preserve">De staatssecretaris van Justitie en Veiligheid is op het terrein van contactverlies na scheiding aan de slag met </w:t>
      </w:r>
      <w:r w:rsidRPr="00196CD5" w:rsidR="00F804A9">
        <w:t xml:space="preserve">een tweetal moties van de leden </w:t>
      </w:r>
      <w:proofErr w:type="spellStart"/>
      <w:r w:rsidRPr="00196CD5" w:rsidR="00250F75">
        <w:t>Dral</w:t>
      </w:r>
      <w:proofErr w:type="spellEnd"/>
      <w:r w:rsidRPr="00196CD5" w:rsidR="00250F75">
        <w:t xml:space="preserve"> en </w:t>
      </w:r>
      <w:r w:rsidRPr="00196CD5" w:rsidR="00F804A9">
        <w:t>Ceder</w:t>
      </w:r>
      <w:r w:rsidRPr="00196CD5" w:rsidR="00250F75">
        <w:rPr>
          <w:rStyle w:val="Voetnootmarkering"/>
        </w:rPr>
        <w:footnoteReference w:id="25"/>
      </w:r>
      <w:r w:rsidRPr="00196CD5" w:rsidR="00F804A9">
        <w:t>, respectievelijk Ceder en Westerveld</w:t>
      </w:r>
      <w:r w:rsidRPr="00196CD5" w:rsidR="00250F75">
        <w:rPr>
          <w:rStyle w:val="Voetnootmarkering"/>
        </w:rPr>
        <w:footnoteReference w:id="26"/>
      </w:r>
      <w:r w:rsidRPr="00196CD5" w:rsidR="00F804A9">
        <w:t xml:space="preserve"> op het terrein van contactverlies na scheiding. </w:t>
      </w:r>
      <w:r w:rsidRPr="00196CD5" w:rsidR="00CB2A95">
        <w:t>In het recente commissiedebat Jeugdbeleid en Jeugdbescherming van 2 september jl. is ook gevraagd naar de stand van zaken van deze moties</w:t>
      </w:r>
      <w:r w:rsidRPr="00196CD5" w:rsidR="00C7526D">
        <w:t xml:space="preserve"> waarbij is toegezegd er in deze brief op terug te komen</w:t>
      </w:r>
      <w:r w:rsidRPr="00196CD5" w:rsidR="00CB2A95">
        <w:t xml:space="preserve">. </w:t>
      </w:r>
      <w:r w:rsidR="00380958">
        <w:t>C</w:t>
      </w:r>
      <w:r w:rsidRPr="00196CD5" w:rsidR="00C7526D">
        <w:t>ontactverlies</w:t>
      </w:r>
      <w:r w:rsidRPr="00196CD5" w:rsidR="00FA6087">
        <w:t xml:space="preserve"> o</w:t>
      </w:r>
      <w:r w:rsidR="00380958">
        <w:t>f</w:t>
      </w:r>
      <w:r w:rsidRPr="00196CD5" w:rsidR="00FA6087">
        <w:t xml:space="preserve"> ouderverstoting ziet op </w:t>
      </w:r>
      <w:r w:rsidRPr="00196CD5" w:rsidR="00F804A9">
        <w:t xml:space="preserve">ingewikkelde omgangsproblematiek waarbij een kind een van de ouders niet meer ziet. </w:t>
      </w:r>
      <w:r w:rsidRPr="006807CE" w:rsidR="00250F75">
        <w:t>Het komt helaas voor dat het kind geen contact meer heeft met een van zijn ouders</w:t>
      </w:r>
      <w:r w:rsidRPr="006807CE" w:rsidR="009A2FFE">
        <w:t xml:space="preserve"> zonder gegronde redenen</w:t>
      </w:r>
      <w:r w:rsidRPr="006807CE" w:rsidR="00250F75">
        <w:t>.</w:t>
      </w:r>
      <w:r w:rsidRPr="006807CE">
        <w:rPr>
          <w:rStyle w:val="Voetnootmarkering"/>
        </w:rPr>
        <w:footnoteReference w:id="27"/>
      </w:r>
      <w:r w:rsidRPr="006807CE" w:rsidR="00250F75">
        <w:t xml:space="preserve"> Dit</w:t>
      </w:r>
      <w:r w:rsidRPr="00196CD5" w:rsidR="00250F75">
        <w:t xml:space="preserve"> </w:t>
      </w:r>
      <w:r w:rsidR="00380958">
        <w:t>kan leiden</w:t>
      </w:r>
      <w:r w:rsidRPr="00196CD5" w:rsidR="00E21939">
        <w:t xml:space="preserve"> tot </w:t>
      </w:r>
      <w:r w:rsidRPr="00196CD5" w:rsidR="00F804A9">
        <w:t xml:space="preserve">schrijnende situaties met verstrekkende gevolgen voor zowel kind, ouders als de sociale omgeving. </w:t>
      </w:r>
      <w:r w:rsidRPr="00196CD5" w:rsidR="009F7827">
        <w:t>In bovengenoemde moties is verzocht om de aanpak in Denemarken, België en Frankrijk</w:t>
      </w:r>
      <w:r w:rsidRPr="00196CD5" w:rsidR="00226300">
        <w:t xml:space="preserve"> te bestuderen, in overleg te treden met het OM voor een effectiever vervolgingsbeleid met betrekking tot contactverlies, en in gesprek te gaan met belangenorganisaties. </w:t>
      </w:r>
      <w:r w:rsidRPr="00196CD5" w:rsidR="00F804A9">
        <w:t xml:space="preserve">Van de betrokken landen </w:t>
      </w:r>
      <w:r w:rsidRPr="00196CD5" w:rsidR="00C85B12">
        <w:t xml:space="preserve">Denemarken, België en Frankrijk </w:t>
      </w:r>
      <w:r w:rsidRPr="00196CD5" w:rsidR="00F804A9">
        <w:t xml:space="preserve">is informatie ontvangen </w:t>
      </w:r>
      <w:r w:rsidRPr="00196CD5" w:rsidR="007963E3">
        <w:t>en op dit moment wordt</w:t>
      </w:r>
      <w:r w:rsidRPr="00196CD5" w:rsidR="00F804A9">
        <w:t xml:space="preserve"> </w:t>
      </w:r>
      <w:r w:rsidRPr="00196CD5" w:rsidR="007963E3">
        <w:t>bestudeerd</w:t>
      </w:r>
      <w:r w:rsidRPr="00196CD5" w:rsidR="00F804A9">
        <w:t xml:space="preserve"> welke maatregelen zij hebben met betrekking tot contactverlies en of die toegepast kunnen worden in Nederland. </w:t>
      </w:r>
      <w:r w:rsidRPr="00196CD5" w:rsidR="007963E3">
        <w:t xml:space="preserve">Uitgangspunt daarbij is wat in </w:t>
      </w:r>
      <w:r w:rsidRPr="00196CD5" w:rsidR="00F804A9">
        <w:t xml:space="preserve">deze ingewikkelde scheidingszaken het beste is voor het kind en zijn bescherming. </w:t>
      </w:r>
      <w:r w:rsidRPr="00196CD5" w:rsidR="007963E3">
        <w:t>Ook</w:t>
      </w:r>
      <w:r w:rsidRPr="00196CD5" w:rsidR="00884B77">
        <w:t xml:space="preserve"> </w:t>
      </w:r>
      <w:r w:rsidRPr="00196CD5" w:rsidR="00F804A9">
        <w:t xml:space="preserve">worden er gesprekken gevoerd met betrokken partijen, waaronder </w:t>
      </w:r>
      <w:r w:rsidRPr="00196CD5" w:rsidR="00884B77">
        <w:t xml:space="preserve">zoals gevraagd met </w:t>
      </w:r>
      <w:r w:rsidRPr="00196CD5" w:rsidR="00F804A9">
        <w:t>het Openbaar Ministerie</w:t>
      </w:r>
      <w:r w:rsidRPr="00196CD5" w:rsidR="00884B77">
        <w:t xml:space="preserve"> en</w:t>
      </w:r>
      <w:r w:rsidRPr="00196CD5" w:rsidR="00F804A9">
        <w:t xml:space="preserve"> verschillende belangenorganisaties. Helder is dat meningen en visies over mogelijke oplossingsrichtingen op dit onderwerp zeer uiteenlopen. </w:t>
      </w:r>
      <w:r w:rsidRPr="00196CD5" w:rsidR="00C02F35">
        <w:t xml:space="preserve">De </w:t>
      </w:r>
      <w:r w:rsidRPr="00196CD5" w:rsidR="008C7465">
        <w:t xml:space="preserve">staatssecretaris van Justitie en Veiligheid </w:t>
      </w:r>
      <w:r w:rsidRPr="00196CD5" w:rsidR="00E21939">
        <w:t>werkt eraan om al</w:t>
      </w:r>
      <w:r w:rsidRPr="00196CD5" w:rsidR="00F804A9">
        <w:t xml:space="preserve"> de</w:t>
      </w:r>
      <w:r w:rsidRPr="00196CD5" w:rsidR="00E21939">
        <w:t>ze</w:t>
      </w:r>
      <w:r w:rsidRPr="00196CD5" w:rsidR="00F804A9">
        <w:t xml:space="preserve"> meningen van partijen </w:t>
      </w:r>
      <w:r w:rsidRPr="00196CD5" w:rsidR="00E21939">
        <w:t xml:space="preserve">zo goed mogelijk in beeld te brengen. </w:t>
      </w:r>
      <w:r w:rsidRPr="00196CD5" w:rsidR="00884B77">
        <w:t xml:space="preserve">En zal begin 2026 de </w:t>
      </w:r>
      <w:r w:rsidRPr="00196CD5" w:rsidR="00884B77">
        <w:lastRenderedPageBreak/>
        <w:t xml:space="preserve">bevindingen van bovengenoemde activiteiten met reactie verzenden richting uw Kamer. </w:t>
      </w:r>
    </w:p>
    <w:p w:rsidRPr="00196CD5" w:rsidR="00F804A9" w:rsidP="00196CD5" w:rsidRDefault="00F804A9" w14:paraId="6D835981" w14:textId="77777777">
      <w:pPr>
        <w:spacing w:line="276" w:lineRule="auto"/>
      </w:pPr>
    </w:p>
    <w:p w:rsidRPr="00196CD5" w:rsidR="00CB2A95" w:rsidP="00196CD5" w:rsidRDefault="00CB2A95" w14:paraId="1EAB2B71" w14:textId="497A5862">
      <w:pPr>
        <w:spacing w:line="276" w:lineRule="auto"/>
      </w:pPr>
      <w:bookmarkStart w:name="_Hlk209684524" w:id="3"/>
      <w:r w:rsidRPr="00196CD5">
        <w:rPr>
          <w:i/>
          <w:iCs/>
        </w:rPr>
        <w:t>Stand van zaken motie kindvriendelijke rechtspraak</w:t>
      </w:r>
      <w:r w:rsidRPr="00196CD5">
        <w:t xml:space="preserve"> </w:t>
      </w:r>
    </w:p>
    <w:p w:rsidRPr="00196CD5" w:rsidR="00942704" w:rsidP="00196CD5" w:rsidRDefault="00F804A9" w14:paraId="3D3B2C60" w14:textId="52936DEB">
      <w:pPr>
        <w:spacing w:line="276" w:lineRule="auto"/>
      </w:pPr>
      <w:r w:rsidRPr="00196CD5">
        <w:t xml:space="preserve">Daarnaast zet </w:t>
      </w:r>
      <w:r w:rsidRPr="00196CD5" w:rsidR="00CC274B">
        <w:t xml:space="preserve">de </w:t>
      </w:r>
      <w:r w:rsidRPr="00196CD5" w:rsidR="007C7BEB">
        <w:t xml:space="preserve">staatssecretaris van Justitie en Veiligheid </w:t>
      </w:r>
      <w:r w:rsidRPr="00196CD5">
        <w:t>zich</w:t>
      </w:r>
      <w:r w:rsidRPr="00196CD5" w:rsidR="00942704">
        <w:t xml:space="preserve">, mede bezien vanuit de verbetering van de rechtsbescherming van kinderen in het jeugdbeschermingsrecht, </w:t>
      </w:r>
      <w:r w:rsidRPr="00196CD5">
        <w:t xml:space="preserve">nadrukkelijk in om </w:t>
      </w:r>
      <w:r w:rsidRPr="00196CD5" w:rsidR="00942704">
        <w:t xml:space="preserve">het </w:t>
      </w:r>
      <w:proofErr w:type="spellStart"/>
      <w:r w:rsidRPr="00196CD5" w:rsidR="00942704">
        <w:t>hoorrecht</w:t>
      </w:r>
      <w:proofErr w:type="spellEnd"/>
      <w:r w:rsidRPr="00196CD5" w:rsidR="00942704">
        <w:t xml:space="preserve"> van kinderen</w:t>
      </w:r>
      <w:r w:rsidRPr="00196CD5">
        <w:t xml:space="preserve"> te verbeteren</w:t>
      </w:r>
      <w:r w:rsidRPr="00196CD5" w:rsidR="00942704">
        <w:t xml:space="preserve">. In </w:t>
      </w:r>
      <w:r w:rsidRPr="00196CD5" w:rsidR="00F56D15">
        <w:t xml:space="preserve">het wetsvoorstel </w:t>
      </w:r>
      <w:r w:rsidRPr="00196CD5" w:rsidR="00942704">
        <w:t xml:space="preserve">“Wet </w:t>
      </w:r>
      <w:r w:rsidRPr="00196CD5" w:rsidR="00F56D15">
        <w:t>versterking rechtsbescherming in de jeugdbescherming</w:t>
      </w:r>
      <w:r w:rsidRPr="00196CD5" w:rsidR="00942704">
        <w:t>”</w:t>
      </w:r>
      <w:r w:rsidRPr="00196CD5" w:rsidR="00F56D15">
        <w:t xml:space="preserve">, </w:t>
      </w:r>
      <w:r w:rsidRPr="00196CD5" w:rsidR="00942704">
        <w:t>wordt de rechtspositie voor kinderen vanaf 12 jaar verbeterd en</w:t>
      </w:r>
      <w:r w:rsidRPr="00196CD5" w:rsidR="00F56D15">
        <w:t xml:space="preserve"> de leeftijdsgrens voor het voeren van een </w:t>
      </w:r>
      <w:proofErr w:type="spellStart"/>
      <w:r w:rsidRPr="00196CD5" w:rsidR="00F56D15">
        <w:t>kindgesprek</w:t>
      </w:r>
      <w:proofErr w:type="spellEnd"/>
      <w:r w:rsidRPr="00196CD5" w:rsidR="00F56D15">
        <w:t xml:space="preserve"> verlaagd naar acht jaar</w:t>
      </w:r>
      <w:r w:rsidRPr="00196CD5">
        <w:t xml:space="preserve">. </w:t>
      </w:r>
      <w:r w:rsidRPr="00196CD5" w:rsidR="00942704">
        <w:t xml:space="preserve">Het streven is om </w:t>
      </w:r>
      <w:r w:rsidR="008E506E">
        <w:t>begin 2026</w:t>
      </w:r>
      <w:r w:rsidRPr="00196CD5" w:rsidR="00942704">
        <w:t xml:space="preserve"> het wetsvoorstel ter advisering voor te leggen aan de Afdeling advisering van de Raad van State. </w:t>
      </w:r>
    </w:p>
    <w:p w:rsidRPr="00196CD5" w:rsidR="00F804A9" w:rsidP="00196CD5" w:rsidRDefault="00942704" w14:paraId="630DAD36" w14:textId="6F6541DD">
      <w:pPr>
        <w:spacing w:line="276" w:lineRule="auto"/>
      </w:pPr>
      <w:r w:rsidRPr="00196CD5">
        <w:t>Naar aanleiding van de motie van het lid Westerveld</w:t>
      </w:r>
      <w:r w:rsidRPr="00196CD5">
        <w:rPr>
          <w:rStyle w:val="Voetnootmarkering"/>
        </w:rPr>
        <w:footnoteReference w:id="28"/>
      </w:r>
      <w:r w:rsidRPr="00196CD5">
        <w:t xml:space="preserve"> wordt onderzoek gedaan naar standaard ondersteuning van kinderen gedurende gerechtelijke procedures. </w:t>
      </w:r>
      <w:r w:rsidRPr="00174EDD">
        <w:t>Het onderzoek richt zich op de verschillende vormen van ondersteuning. Uw Kamer wordt over de resultaten en de verdere ontwikkeling van dit beleidstraject in het najaar 2025 geïnformeerd.</w:t>
      </w:r>
      <w:r w:rsidRPr="00196CD5">
        <w:t xml:space="preserve"> </w:t>
      </w:r>
      <w:r w:rsidRPr="00196CD5" w:rsidR="00F56D15">
        <w:t>Daarnaast</w:t>
      </w:r>
      <w:r w:rsidRPr="00196CD5" w:rsidR="00F804A9">
        <w:t xml:space="preserve"> worden</w:t>
      </w:r>
      <w:r w:rsidRPr="00196CD5" w:rsidR="00F56D15">
        <w:t xml:space="preserve">, zoals ook in de motie van het lid </w:t>
      </w:r>
      <w:proofErr w:type="spellStart"/>
      <w:r w:rsidRPr="00196CD5" w:rsidR="00F56D15">
        <w:t>Bruyning</w:t>
      </w:r>
      <w:proofErr w:type="spellEnd"/>
      <w:r w:rsidRPr="00196CD5" w:rsidR="00F56D15">
        <w:t xml:space="preserve"> en Ceder verzocht</w:t>
      </w:r>
      <w:r w:rsidRPr="00196CD5" w:rsidR="00250F75">
        <w:t>,</w:t>
      </w:r>
      <w:r w:rsidRPr="00196CD5" w:rsidR="00250F75">
        <w:rPr>
          <w:rStyle w:val="Voetnootmarkering"/>
        </w:rPr>
        <w:footnoteReference w:id="29"/>
      </w:r>
      <w:r w:rsidRPr="00196CD5" w:rsidR="00250F75">
        <w:t xml:space="preserve"> </w:t>
      </w:r>
      <w:r w:rsidRPr="00196CD5" w:rsidR="00F804A9">
        <w:t xml:space="preserve">gesprekken gevoerd met de </w:t>
      </w:r>
      <w:r w:rsidRPr="00196CD5" w:rsidR="00A271D7">
        <w:t>R</w:t>
      </w:r>
      <w:r w:rsidRPr="00196CD5" w:rsidR="00F804A9">
        <w:t xml:space="preserve">aad voor de Rechtspraak en kinderrechters, </w:t>
      </w:r>
      <w:r w:rsidRPr="00196CD5" w:rsidR="00F56D15">
        <w:t>over</w:t>
      </w:r>
      <w:r w:rsidRPr="00196CD5" w:rsidR="00F804A9">
        <w:t xml:space="preserve"> de kindvriendelijke </w:t>
      </w:r>
      <w:r w:rsidRPr="00196CD5" w:rsidR="00B655AA">
        <w:t>gespreks</w:t>
      </w:r>
      <w:r w:rsidRPr="00196CD5" w:rsidR="00F804A9">
        <w:t xml:space="preserve">ruimtes, wachtruimtes, en de </w:t>
      </w:r>
      <w:r w:rsidRPr="00196CD5" w:rsidR="00B655AA">
        <w:rPr>
          <w:rStyle w:val="cf01"/>
          <w:rFonts w:ascii="Verdana" w:hAnsi="Verdana"/>
        </w:rPr>
        <w:t xml:space="preserve">loskoppeling van het </w:t>
      </w:r>
      <w:proofErr w:type="spellStart"/>
      <w:r w:rsidRPr="00196CD5" w:rsidR="00B655AA">
        <w:rPr>
          <w:rStyle w:val="cf01"/>
          <w:rFonts w:ascii="Verdana" w:hAnsi="Verdana"/>
        </w:rPr>
        <w:t>kindgesprek</w:t>
      </w:r>
      <w:proofErr w:type="spellEnd"/>
      <w:r w:rsidRPr="00196CD5" w:rsidR="00B655AA">
        <w:rPr>
          <w:rStyle w:val="cf01"/>
          <w:rFonts w:ascii="Verdana" w:hAnsi="Verdana"/>
        </w:rPr>
        <w:t xml:space="preserve"> en zitting met de ouders. </w:t>
      </w:r>
      <w:r w:rsidRPr="00196CD5" w:rsidR="00F804A9">
        <w:t xml:space="preserve">De rechtspraak heeft de afgelopen jaren hierin grote stappen gezet, maar nog niet overal in het land zijn de rechtbanken hierin even ver. Hoe hierin landelijk meer uniformiteit kan worden gerealiseerd, wordt de komende periode verder besproken. </w:t>
      </w:r>
      <w:r w:rsidRPr="00196CD5" w:rsidR="00226300">
        <w:t>Ook op dit punt</w:t>
      </w:r>
      <w:r w:rsidRPr="00196CD5" w:rsidR="00F804A9">
        <w:t xml:space="preserve"> informeert </w:t>
      </w:r>
      <w:r w:rsidRPr="00196CD5" w:rsidR="00CC274B">
        <w:t xml:space="preserve">de </w:t>
      </w:r>
      <w:r w:rsidRPr="00196CD5" w:rsidR="007C7BEB">
        <w:t xml:space="preserve">staatssecretaris van Justitie en Veiligheid </w:t>
      </w:r>
      <w:r w:rsidRPr="00196CD5" w:rsidR="00F804A9">
        <w:t xml:space="preserve">uw Kamer </w:t>
      </w:r>
      <w:r w:rsidRPr="00196CD5" w:rsidR="00D734DD">
        <w:t>begin 2026</w:t>
      </w:r>
      <w:r w:rsidRPr="00196CD5" w:rsidR="00F804A9">
        <w:t xml:space="preserve">. </w:t>
      </w:r>
    </w:p>
    <w:bookmarkEnd w:id="3"/>
    <w:p w:rsidRPr="00196CD5" w:rsidR="006F4451" w:rsidP="00196CD5" w:rsidRDefault="006F4451" w14:paraId="09835201" w14:textId="77777777">
      <w:pPr>
        <w:spacing w:line="276" w:lineRule="auto"/>
        <w:rPr>
          <w:highlight w:val="yellow"/>
        </w:rPr>
      </w:pPr>
    </w:p>
    <w:p w:rsidRPr="00196CD5" w:rsidR="00B8483C" w:rsidP="00196CD5" w:rsidRDefault="00CD6DB7" w14:paraId="11B1FB61" w14:textId="7A169A55">
      <w:pPr>
        <w:pStyle w:val="Lijstalinea"/>
        <w:numPr>
          <w:ilvl w:val="0"/>
          <w:numId w:val="13"/>
        </w:numPr>
        <w:spacing w:line="276" w:lineRule="auto"/>
        <w:rPr>
          <w:rFonts w:ascii="Verdana" w:hAnsi="Verdana"/>
          <w:b/>
          <w:bCs/>
          <w:sz w:val="18"/>
          <w:szCs w:val="18"/>
        </w:rPr>
      </w:pPr>
      <w:r w:rsidRPr="00196CD5">
        <w:rPr>
          <w:rFonts w:ascii="Verdana" w:hAnsi="Verdana"/>
          <w:b/>
          <w:bCs/>
          <w:sz w:val="18"/>
          <w:szCs w:val="18"/>
        </w:rPr>
        <w:t>Overige moties en toezeggingen</w:t>
      </w:r>
      <w:r w:rsidRPr="00196CD5" w:rsidR="00D159FB">
        <w:rPr>
          <w:rFonts w:ascii="Verdana" w:hAnsi="Verdana"/>
          <w:b/>
          <w:bCs/>
          <w:sz w:val="18"/>
          <w:szCs w:val="18"/>
        </w:rPr>
        <w:t xml:space="preserve"> op het terrein van</w:t>
      </w:r>
      <w:r w:rsidRPr="00196CD5">
        <w:rPr>
          <w:rFonts w:ascii="Verdana" w:hAnsi="Verdana"/>
          <w:b/>
          <w:bCs/>
          <w:sz w:val="18"/>
          <w:szCs w:val="18"/>
        </w:rPr>
        <w:t xml:space="preserve"> gezag en omgang</w:t>
      </w:r>
    </w:p>
    <w:p w:rsidRPr="00196CD5" w:rsidR="005162DB" w:rsidP="00196CD5" w:rsidRDefault="005162DB" w14:paraId="0DB4B9CF" w14:textId="77777777">
      <w:pPr>
        <w:pStyle w:val="Lijstalinea"/>
        <w:spacing w:line="276" w:lineRule="auto"/>
        <w:ind w:left="0"/>
        <w:rPr>
          <w:rFonts w:ascii="Verdana" w:hAnsi="Verdana" w:eastAsia="DejaVu Sans" w:cs="Lohit Hindi"/>
          <w:i/>
          <w:iCs/>
          <w:color w:val="000000"/>
          <w:kern w:val="0"/>
          <w:sz w:val="18"/>
          <w:szCs w:val="18"/>
          <w:lang w:eastAsia="nl-NL"/>
          <w14:ligatures w14:val="none"/>
        </w:rPr>
      </w:pPr>
    </w:p>
    <w:p w:rsidRPr="00196CD5" w:rsidR="00CC274B" w:rsidP="00196CD5" w:rsidRDefault="00CB1311" w14:paraId="044731CF" w14:textId="665C28D1">
      <w:pPr>
        <w:pStyle w:val="Lijstalinea"/>
        <w:spacing w:line="276" w:lineRule="auto"/>
        <w:ind w:left="0"/>
        <w:rPr>
          <w:rFonts w:ascii="Verdana" w:hAnsi="Verdana"/>
          <w:sz w:val="18"/>
          <w:szCs w:val="18"/>
        </w:rPr>
      </w:pPr>
      <w:r w:rsidRPr="00196CD5">
        <w:rPr>
          <w:rFonts w:ascii="Verdana" w:hAnsi="Verdana" w:eastAsia="DejaVu Sans" w:cs="Lohit Hindi"/>
          <w:i/>
          <w:iCs/>
          <w:color w:val="000000"/>
          <w:kern w:val="0"/>
          <w:sz w:val="18"/>
          <w:szCs w:val="18"/>
          <w:lang w:eastAsia="nl-NL"/>
          <w14:ligatures w14:val="none"/>
        </w:rPr>
        <w:t>a.</w:t>
      </w:r>
      <w:r w:rsidRPr="00196CD5">
        <w:rPr>
          <w:rFonts w:ascii="Verdana" w:hAnsi="Verdana"/>
          <w:i/>
          <w:iCs/>
          <w:sz w:val="18"/>
          <w:szCs w:val="18"/>
        </w:rPr>
        <w:t xml:space="preserve"> </w:t>
      </w:r>
      <w:r w:rsidRPr="00196CD5" w:rsidR="00CB2A95">
        <w:rPr>
          <w:rFonts w:ascii="Verdana" w:hAnsi="Verdana" w:eastAsia="DejaVu Sans" w:cs="Lohit Hindi"/>
          <w:i/>
          <w:iCs/>
          <w:color w:val="000000"/>
          <w:kern w:val="0"/>
          <w:sz w:val="18"/>
          <w:szCs w:val="18"/>
          <w:lang w:eastAsia="nl-NL"/>
          <w14:ligatures w14:val="none"/>
        </w:rPr>
        <w:t>Ondersteuning aan ouders tijdens juridische procedures</w:t>
      </w:r>
      <w:r w:rsidRPr="00196CD5" w:rsidR="00255423">
        <w:rPr>
          <w:rFonts w:ascii="Verdana" w:hAnsi="Verdana" w:eastAsia="DejaVu Sans" w:cs="Lohit Hindi"/>
          <w:i/>
          <w:iCs/>
          <w:color w:val="000000"/>
          <w:kern w:val="0"/>
          <w:sz w:val="18"/>
          <w:szCs w:val="18"/>
          <w:lang w:eastAsia="nl-NL"/>
          <w14:ligatures w14:val="none"/>
        </w:rPr>
        <w:t xml:space="preserve"> </w:t>
      </w:r>
    </w:p>
    <w:p w:rsidRPr="00196CD5" w:rsidR="00512BE3" w:rsidP="00196CD5" w:rsidRDefault="00C7526D" w14:paraId="76A14881" w14:textId="760EE000">
      <w:pPr>
        <w:pStyle w:val="Lijstalinea"/>
        <w:spacing w:line="276" w:lineRule="auto"/>
        <w:ind w:left="0"/>
        <w:rPr>
          <w:rFonts w:ascii="Verdana" w:hAnsi="Verdana" w:eastAsia="DejaVu Sans" w:cs="Lohit Hindi"/>
          <w:color w:val="000000"/>
          <w:kern w:val="0"/>
          <w:sz w:val="18"/>
          <w:szCs w:val="18"/>
          <w:lang w:eastAsia="nl-NL"/>
          <w14:ligatures w14:val="none"/>
        </w:rPr>
      </w:pPr>
      <w:r w:rsidRPr="00196CD5">
        <w:rPr>
          <w:rFonts w:ascii="Verdana" w:hAnsi="Verdana" w:eastAsia="DejaVu Sans" w:cs="Lohit Hindi"/>
          <w:color w:val="000000"/>
          <w:kern w:val="0"/>
          <w:sz w:val="18"/>
          <w:szCs w:val="18"/>
          <w:lang w:eastAsia="nl-NL"/>
          <w14:ligatures w14:val="none"/>
        </w:rPr>
        <w:t>Zoals eerder met uw Kamer gedeeld, zijn in 2023 en 2024 pilots uitgevoerd, waaronder met extra interventie van de Raad voor de Kinderbescherming ter zitting. Daarbij is b</w:t>
      </w:r>
      <w:r w:rsidRPr="00196CD5" w:rsidR="00B5727B">
        <w:rPr>
          <w:rFonts w:ascii="Verdana" w:hAnsi="Verdana" w:eastAsia="DejaVu Sans" w:cs="Lohit Hindi"/>
          <w:color w:val="000000"/>
          <w:kern w:val="0"/>
          <w:sz w:val="18"/>
          <w:szCs w:val="18"/>
          <w:lang w:eastAsia="nl-NL"/>
          <w14:ligatures w14:val="none"/>
        </w:rPr>
        <w:t xml:space="preserve">ekeken </w:t>
      </w:r>
      <w:r w:rsidRPr="00196CD5" w:rsidR="0096138D">
        <w:rPr>
          <w:rFonts w:ascii="Verdana" w:hAnsi="Verdana" w:eastAsia="DejaVu Sans" w:cs="Lohit Hindi"/>
          <w:color w:val="000000"/>
          <w:kern w:val="0"/>
          <w:sz w:val="18"/>
          <w:szCs w:val="18"/>
          <w:lang w:eastAsia="nl-NL"/>
          <w14:ligatures w14:val="none"/>
        </w:rPr>
        <w:t>of</w:t>
      </w:r>
      <w:r w:rsidRPr="00196CD5" w:rsidR="00B8483C">
        <w:rPr>
          <w:rFonts w:ascii="Verdana" w:hAnsi="Verdana" w:eastAsia="DejaVu Sans" w:cs="Lohit Hindi"/>
          <w:color w:val="000000"/>
          <w:kern w:val="0"/>
          <w:sz w:val="18"/>
          <w:szCs w:val="18"/>
          <w:lang w:eastAsia="nl-NL"/>
          <w14:ligatures w14:val="none"/>
        </w:rPr>
        <w:t xml:space="preserve"> onnodige </w:t>
      </w:r>
      <w:r w:rsidRPr="00196CD5" w:rsidR="005C42B5">
        <w:rPr>
          <w:rFonts w:ascii="Verdana" w:hAnsi="Verdana" w:eastAsia="DejaVu Sans" w:cs="Lohit Hindi"/>
          <w:color w:val="000000"/>
          <w:kern w:val="0"/>
          <w:sz w:val="18"/>
          <w:szCs w:val="18"/>
          <w:lang w:eastAsia="nl-NL"/>
          <w14:ligatures w14:val="none"/>
        </w:rPr>
        <w:t>instroom in de jeugdbescherming</w:t>
      </w:r>
      <w:r w:rsidRPr="00196CD5" w:rsidR="00B8483C">
        <w:rPr>
          <w:rFonts w:ascii="Verdana" w:hAnsi="Verdana" w:eastAsia="DejaVu Sans" w:cs="Lohit Hindi"/>
          <w:color w:val="000000"/>
          <w:kern w:val="0"/>
          <w:sz w:val="18"/>
          <w:szCs w:val="18"/>
          <w:lang w:eastAsia="nl-NL"/>
          <w14:ligatures w14:val="none"/>
        </w:rPr>
        <w:t xml:space="preserve"> </w:t>
      </w:r>
      <w:r w:rsidRPr="00196CD5" w:rsidR="005D2AEB">
        <w:rPr>
          <w:rFonts w:ascii="Verdana" w:hAnsi="Verdana" w:eastAsia="DejaVu Sans" w:cs="Lohit Hindi"/>
          <w:color w:val="000000"/>
          <w:kern w:val="0"/>
          <w:sz w:val="18"/>
          <w:szCs w:val="18"/>
          <w:lang w:eastAsia="nl-NL"/>
          <w14:ligatures w14:val="none"/>
        </w:rPr>
        <w:t>bij</w:t>
      </w:r>
      <w:r w:rsidRPr="00196CD5" w:rsidR="005C42B5">
        <w:rPr>
          <w:rFonts w:ascii="Verdana" w:hAnsi="Verdana" w:eastAsia="DejaVu Sans" w:cs="Lohit Hindi"/>
          <w:color w:val="000000"/>
          <w:kern w:val="0"/>
          <w:sz w:val="18"/>
          <w:szCs w:val="18"/>
          <w:lang w:eastAsia="nl-NL"/>
          <w14:ligatures w14:val="none"/>
        </w:rPr>
        <w:t xml:space="preserve"> scheidingssituaties </w:t>
      </w:r>
      <w:r w:rsidRPr="00196CD5" w:rsidR="00B8483C">
        <w:rPr>
          <w:rFonts w:ascii="Verdana" w:hAnsi="Verdana" w:eastAsia="DejaVu Sans" w:cs="Lohit Hindi"/>
          <w:color w:val="000000"/>
          <w:kern w:val="0"/>
          <w:sz w:val="18"/>
          <w:szCs w:val="18"/>
          <w:lang w:eastAsia="nl-NL"/>
          <w14:ligatures w14:val="none"/>
        </w:rPr>
        <w:t xml:space="preserve">voorkomen kan worden </w:t>
      </w:r>
      <w:r w:rsidRPr="00196CD5" w:rsidR="0096138D">
        <w:rPr>
          <w:rFonts w:ascii="Verdana" w:hAnsi="Verdana" w:eastAsia="DejaVu Sans" w:cs="Lohit Hindi"/>
          <w:color w:val="000000"/>
          <w:kern w:val="0"/>
          <w:sz w:val="18"/>
          <w:szCs w:val="18"/>
          <w:lang w:eastAsia="nl-NL"/>
          <w14:ligatures w14:val="none"/>
        </w:rPr>
        <w:t>door</w:t>
      </w:r>
      <w:r w:rsidRPr="00196CD5" w:rsidR="00AE5ED4">
        <w:rPr>
          <w:rFonts w:ascii="Verdana" w:hAnsi="Verdana"/>
          <w:sz w:val="18"/>
          <w:szCs w:val="18"/>
        </w:rPr>
        <w:t xml:space="preserve"> nog tijdens de zitting de koers te verleggen, waardoor met ouders nog tot afspraken over het ouderschap gekomen kan worden en de inzet van een raadsonderzoek ten behoeve van een kinderbeschermingsmaatregel niet nodig is. </w:t>
      </w:r>
      <w:r w:rsidRPr="00196CD5" w:rsidR="005E6B68">
        <w:rPr>
          <w:rFonts w:ascii="Verdana" w:hAnsi="Verdana" w:eastAsia="DejaVu Sans" w:cs="Lohit Hindi"/>
          <w:color w:val="000000"/>
          <w:kern w:val="0"/>
          <w:sz w:val="18"/>
          <w:szCs w:val="18"/>
          <w:lang w:eastAsia="nl-NL"/>
          <w14:ligatures w14:val="none"/>
        </w:rPr>
        <w:t>D</w:t>
      </w:r>
      <w:r w:rsidRPr="00196CD5" w:rsidR="0096138D">
        <w:rPr>
          <w:rFonts w:ascii="Verdana" w:hAnsi="Verdana" w:eastAsia="DejaVu Sans" w:cs="Lohit Hindi"/>
          <w:color w:val="000000"/>
          <w:kern w:val="0"/>
          <w:sz w:val="18"/>
          <w:szCs w:val="18"/>
          <w:lang w:eastAsia="nl-NL"/>
          <w14:ligatures w14:val="none"/>
        </w:rPr>
        <w:t xml:space="preserve">it als onderdeel van de uitvoering van de motie van het lid Ceder waarin de regering wordt verzocht </w:t>
      </w:r>
      <w:r w:rsidRPr="00196CD5" w:rsidR="00B31CCA">
        <w:rPr>
          <w:rFonts w:ascii="Verdana" w:hAnsi="Verdana" w:eastAsia="DejaVu Sans" w:cs="Lohit Hindi"/>
          <w:color w:val="000000"/>
          <w:kern w:val="0"/>
          <w:sz w:val="18"/>
          <w:szCs w:val="18"/>
          <w:lang w:eastAsia="nl-NL"/>
          <w14:ligatures w14:val="none"/>
        </w:rPr>
        <w:t>te bezien hoe onnodige</w:t>
      </w:r>
      <w:r w:rsidRPr="00196CD5" w:rsidR="00B5727B">
        <w:rPr>
          <w:rFonts w:ascii="Verdana" w:hAnsi="Verdana" w:eastAsia="DejaVu Sans" w:cs="Lohit Hindi"/>
          <w:color w:val="000000"/>
          <w:kern w:val="0"/>
          <w:sz w:val="18"/>
          <w:szCs w:val="18"/>
          <w:lang w:eastAsia="nl-NL"/>
          <w14:ligatures w14:val="none"/>
        </w:rPr>
        <w:t xml:space="preserve"> uithuisplaatsingen</w:t>
      </w:r>
      <w:r w:rsidRPr="00196CD5" w:rsidR="00B31CCA">
        <w:rPr>
          <w:rFonts w:ascii="Verdana" w:hAnsi="Verdana" w:eastAsia="DejaVu Sans" w:cs="Lohit Hindi"/>
          <w:color w:val="000000"/>
          <w:kern w:val="0"/>
          <w:sz w:val="18"/>
          <w:szCs w:val="18"/>
          <w:lang w:eastAsia="nl-NL"/>
          <w14:ligatures w14:val="none"/>
        </w:rPr>
        <w:t xml:space="preserve"> </w:t>
      </w:r>
      <w:r w:rsidRPr="00196CD5" w:rsidR="00B5727B">
        <w:rPr>
          <w:rFonts w:ascii="Verdana" w:hAnsi="Verdana" w:eastAsia="DejaVu Sans" w:cs="Lohit Hindi"/>
          <w:color w:val="000000"/>
          <w:kern w:val="0"/>
          <w:sz w:val="18"/>
          <w:szCs w:val="18"/>
          <w:lang w:eastAsia="nl-NL"/>
          <w14:ligatures w14:val="none"/>
        </w:rPr>
        <w:t>kunnen</w:t>
      </w:r>
      <w:r w:rsidRPr="00196CD5" w:rsidR="00B31CCA">
        <w:rPr>
          <w:rFonts w:ascii="Verdana" w:hAnsi="Verdana" w:eastAsia="DejaVu Sans" w:cs="Lohit Hindi"/>
          <w:color w:val="000000"/>
          <w:kern w:val="0"/>
          <w:sz w:val="18"/>
          <w:szCs w:val="18"/>
          <w:lang w:eastAsia="nl-NL"/>
          <w14:ligatures w14:val="none"/>
        </w:rPr>
        <w:t xml:space="preserve"> worden voorkomen</w:t>
      </w:r>
      <w:r w:rsidRPr="00196CD5" w:rsidR="0096138D">
        <w:rPr>
          <w:rFonts w:ascii="Verdana" w:hAnsi="Verdana" w:eastAsia="DejaVu Sans" w:cs="Lohit Hindi"/>
          <w:color w:val="000000"/>
          <w:kern w:val="0"/>
          <w:sz w:val="18"/>
          <w:szCs w:val="18"/>
          <w:lang w:eastAsia="nl-NL"/>
          <w14:ligatures w14:val="none"/>
        </w:rPr>
        <w:t>.</w:t>
      </w:r>
      <w:r w:rsidRPr="00196CD5" w:rsidR="0096138D">
        <w:rPr>
          <w:rStyle w:val="Voetnootmarkering"/>
          <w:rFonts w:ascii="Verdana" w:hAnsi="Verdana" w:eastAsia="DejaVu Sans" w:cs="Lohit Hindi"/>
          <w:color w:val="000000"/>
          <w:kern w:val="0"/>
          <w:sz w:val="18"/>
          <w:szCs w:val="18"/>
          <w:lang w:eastAsia="nl-NL"/>
          <w14:ligatures w14:val="none"/>
        </w:rPr>
        <w:footnoteReference w:id="30"/>
      </w:r>
      <w:r w:rsidRPr="00196CD5" w:rsidR="00B8483C">
        <w:rPr>
          <w:rFonts w:ascii="Verdana" w:hAnsi="Verdana" w:eastAsia="DejaVu Sans" w:cs="Lohit Hindi"/>
          <w:color w:val="000000"/>
          <w:kern w:val="0"/>
          <w:sz w:val="18"/>
          <w:szCs w:val="18"/>
          <w:lang w:eastAsia="nl-NL"/>
          <w14:ligatures w14:val="none"/>
        </w:rPr>
        <w:t xml:space="preserve"> </w:t>
      </w:r>
    </w:p>
    <w:p w:rsidRPr="00196CD5" w:rsidR="008B3AAF" w:rsidP="00196CD5" w:rsidRDefault="00C4445C" w14:paraId="6B20CA60" w14:textId="04E9EFBF">
      <w:pPr>
        <w:spacing w:line="276" w:lineRule="auto"/>
      </w:pPr>
      <w:r w:rsidRPr="00196CD5">
        <w:t>B</w:t>
      </w:r>
      <w:r w:rsidRPr="00196CD5" w:rsidR="00B8483C">
        <w:t>ij drie Rechtbanken</w:t>
      </w:r>
      <w:r w:rsidRPr="00196CD5" w:rsidR="00512BE3">
        <w:rPr>
          <w:rStyle w:val="Voetnootmarkering"/>
        </w:rPr>
        <w:footnoteReference w:id="31"/>
      </w:r>
      <w:r w:rsidRPr="00196CD5" w:rsidR="00512BE3">
        <w:t xml:space="preserve"> </w:t>
      </w:r>
      <w:r w:rsidRPr="00196CD5">
        <w:t>hebben raadsmedewerkers b</w:t>
      </w:r>
      <w:r w:rsidRPr="00196CD5" w:rsidR="00B8483C">
        <w:t>ij gezag- en omgangszaken ter zitting bemiddelingsgesprekken gevoerd met ouders.</w:t>
      </w:r>
      <w:r w:rsidRPr="00196CD5" w:rsidR="00512BE3">
        <w:t xml:space="preserve"> </w:t>
      </w:r>
      <w:r w:rsidRPr="00196CD5" w:rsidR="00B8483C">
        <w:t xml:space="preserve">De eerste ervaringen met deze interventie waren positief en worden van september 2025 tot september </w:t>
      </w:r>
      <w:r w:rsidRPr="00196CD5" w:rsidR="00B8483C">
        <w:lastRenderedPageBreak/>
        <w:t>2026 vervolg</w:t>
      </w:r>
      <w:r w:rsidRPr="00196CD5" w:rsidR="00255423">
        <w:t>d</w:t>
      </w:r>
      <w:r w:rsidRPr="00196CD5" w:rsidR="00B8483C">
        <w:t xml:space="preserve"> bij dezelfde rechtbanken</w:t>
      </w:r>
      <w:r w:rsidRPr="00196CD5" w:rsidR="00586076">
        <w:t xml:space="preserve">, om de toepassing bij een groter aantal </w:t>
      </w:r>
      <w:r w:rsidRPr="00196CD5" w:rsidR="009416E4">
        <w:t>casussen</w:t>
      </w:r>
      <w:r w:rsidRPr="00196CD5" w:rsidR="00586076">
        <w:t xml:space="preserve"> te onderzoeken. </w:t>
      </w:r>
      <w:r w:rsidRPr="00196CD5" w:rsidR="0096138D">
        <w:t xml:space="preserve">Dit biedt de </w:t>
      </w:r>
      <w:r w:rsidRPr="00196CD5" w:rsidR="009416E4">
        <w:t>benodigde</w:t>
      </w:r>
      <w:r w:rsidRPr="00196CD5" w:rsidR="0096138D">
        <w:t xml:space="preserve"> informatie voor besluitvorming over bredere toepassing binnen de rechtspraak. </w:t>
      </w:r>
      <w:r w:rsidRPr="00196CD5" w:rsidR="00B5727B">
        <w:t xml:space="preserve">De </w:t>
      </w:r>
      <w:r w:rsidRPr="00196CD5" w:rsidR="007C7BEB">
        <w:t xml:space="preserve">staatssecretaris van Justitie en Veiligheid </w:t>
      </w:r>
      <w:r w:rsidRPr="00196CD5" w:rsidR="00B5727B">
        <w:t>houdt uw Kamer op de hoogte van de uitkomsten.</w:t>
      </w:r>
    </w:p>
    <w:p w:rsidRPr="00196CD5" w:rsidR="00AE5ED4" w:rsidP="00196CD5" w:rsidRDefault="00AE5ED4" w14:paraId="289D630E" w14:textId="77777777">
      <w:pPr>
        <w:spacing w:line="276" w:lineRule="auto"/>
      </w:pPr>
    </w:p>
    <w:p w:rsidRPr="00196CD5" w:rsidR="008B3AAF" w:rsidP="00196CD5" w:rsidRDefault="008B3AAF" w14:paraId="707D2781" w14:textId="77777777">
      <w:pPr>
        <w:spacing w:line="276" w:lineRule="auto"/>
      </w:pPr>
      <w:r w:rsidRPr="00196CD5">
        <w:t xml:space="preserve">Hiermee wordt tevens </w:t>
      </w:r>
      <w:proofErr w:type="gramStart"/>
      <w:r w:rsidRPr="00196CD5">
        <w:t>tegemoet gekomen</w:t>
      </w:r>
      <w:proofErr w:type="gramEnd"/>
      <w:r w:rsidRPr="00196CD5">
        <w:t xml:space="preserve"> aan de toezegging tijdens het recente  </w:t>
      </w:r>
    </w:p>
    <w:p w:rsidRPr="00196CD5" w:rsidR="006A5B23" w:rsidP="00196CD5" w:rsidRDefault="008B3AAF" w14:paraId="081A32C3" w14:textId="6B8D6CA5">
      <w:pPr>
        <w:spacing w:line="276" w:lineRule="auto"/>
      </w:pPr>
      <w:proofErr w:type="gramStart"/>
      <w:r w:rsidRPr="00196CD5">
        <w:t>commissiedebat</w:t>
      </w:r>
      <w:proofErr w:type="gramEnd"/>
      <w:r w:rsidRPr="00196CD5">
        <w:t xml:space="preserve"> Jeugdbeleid en Jeugdbescherming van 2 september jl., naar aanleiding van de vraag van het lid Ceder, om instrumentarium niet alleen in het voorliggend veld beschikbaar te stellen, maar ook aandacht te hebben voor ondersteuning van ouders tijdens de juridische procedure. Daarnaast word</w:t>
      </w:r>
      <w:r w:rsidRPr="00196CD5" w:rsidR="007717C2">
        <w:t xml:space="preserve">t </w:t>
      </w:r>
      <w:r w:rsidRPr="00196CD5" w:rsidR="00255423">
        <w:t xml:space="preserve">ook </w:t>
      </w:r>
      <w:r w:rsidRPr="00196CD5" w:rsidR="007717C2">
        <w:t>op andere manieren ingezet om ouders tijdens juridische procedures te ondersteunen</w:t>
      </w:r>
      <w:r w:rsidRPr="00196CD5" w:rsidR="006A5B23">
        <w:t xml:space="preserve">; allereerst kan de hierboven genoemde werkwijze ‘Duurzaam Ouderschap na Scheiding’ met gezinsvertegenwoordigers niet alleen </w:t>
      </w:r>
      <w:r w:rsidR="00CC6847">
        <w:t>vroegtijdig</w:t>
      </w:r>
      <w:r w:rsidRPr="00196CD5" w:rsidR="006A5B23">
        <w:t>, maar als die situatie zich voordoet ook tijdens of na een juridische procedure worden ingezet. Het doel van de werkwijze is immer</w:t>
      </w:r>
      <w:r w:rsidRPr="00196CD5" w:rsidR="00BE5DCF">
        <w:t>s</w:t>
      </w:r>
      <w:r w:rsidRPr="00196CD5" w:rsidR="006A5B23">
        <w:t xml:space="preserve"> om ouders te ondersteunen bij het vormgeven van hun ouderschap na scheiding, los van het conflict. </w:t>
      </w:r>
      <w:r w:rsidRPr="00196CD5" w:rsidR="00B33F9C">
        <w:t xml:space="preserve">Daarnaast is er, om ouders en kinderen in scheidingsprocedures beter te ondersteunen, een uniform hulpaanbod ontwikkeld en landelijk ingevoerd. </w:t>
      </w:r>
      <w:r w:rsidRPr="00196CD5" w:rsidR="0045125E">
        <w:t xml:space="preserve">Het Uniforme Hulpaanbod (UHA) is een samenwerking tussen de rechtbanken en gemeentes, waarbij </w:t>
      </w:r>
      <w:r w:rsidRPr="00764DBA" w:rsidR="00764DBA">
        <w:t>een aantal basistrajecten voor hulp worden aangeboden, waar de rechter naar kan verwijzen</w:t>
      </w:r>
      <w:r w:rsidR="00BF07C9">
        <w:t>.</w:t>
      </w:r>
      <w:r w:rsidR="00BF07C9">
        <w:rPr>
          <w:rStyle w:val="Voetnootmarkering"/>
        </w:rPr>
        <w:footnoteReference w:id="32"/>
      </w:r>
      <w:r w:rsidR="00BF07C9">
        <w:t xml:space="preserve"> Geprobeerd</w:t>
      </w:r>
      <w:r w:rsidRPr="00196CD5" w:rsidR="0024547C">
        <w:t xml:space="preserve"> wordt </w:t>
      </w:r>
      <w:r w:rsidRPr="00764DBA" w:rsidR="00764DBA">
        <w:t xml:space="preserve">te </w:t>
      </w:r>
      <w:r w:rsidRPr="00196CD5" w:rsidR="0024547C">
        <w:t>voorkomen dat scheidingsproblemen onnodig escaleren, en ouders worden beter toegerust om alsnog afspraken te maken</w:t>
      </w:r>
      <w:r w:rsidR="00BF07C9">
        <w:t>.</w:t>
      </w:r>
    </w:p>
    <w:p w:rsidRPr="00196CD5" w:rsidR="0024547C" w:rsidP="00196CD5" w:rsidRDefault="0024547C" w14:paraId="03B6DCF2" w14:textId="77777777">
      <w:pPr>
        <w:spacing w:line="276" w:lineRule="auto"/>
      </w:pPr>
    </w:p>
    <w:p w:rsidR="0034077A" w:rsidP="00196CD5" w:rsidRDefault="00CB1311" w14:paraId="5886AFC1" w14:textId="76740FB3">
      <w:pPr>
        <w:spacing w:line="276" w:lineRule="auto"/>
      </w:pPr>
      <w:r w:rsidRPr="00196CD5">
        <w:rPr>
          <w:i/>
          <w:iCs/>
        </w:rPr>
        <w:t>b. Registratie gescheiden en ongehuwd in de Basisregistratie Personen</w:t>
      </w:r>
      <w:r w:rsidRPr="00196CD5">
        <w:rPr>
          <w:i/>
          <w:iCs/>
        </w:rPr>
        <w:br/>
      </w:r>
      <w:r w:rsidRPr="00196CD5">
        <w:t xml:space="preserve">Op 12 maart 2025 heeft de </w:t>
      </w:r>
      <w:r w:rsidRPr="00196CD5" w:rsidR="007C7BEB">
        <w:t xml:space="preserve">voormalig </w:t>
      </w:r>
      <w:r w:rsidRPr="00196CD5">
        <w:t xml:space="preserve">staatssecretaris Rechtsbescherming aan uw Kamer toegezegd terug te komen op de vraag of de registratie van </w:t>
      </w:r>
      <w:bookmarkStart w:name="_Hlk206161804" w:id="4"/>
      <w:r w:rsidRPr="00196CD5">
        <w:t xml:space="preserve">de status </w:t>
      </w:r>
      <w:bookmarkEnd w:id="4"/>
      <w:r w:rsidRPr="00196CD5">
        <w:t>«gescheiden</w:t>
      </w:r>
      <w:proofErr w:type="gramStart"/>
      <w:r w:rsidRPr="00196CD5">
        <w:t>»  binnen</w:t>
      </w:r>
      <w:proofErr w:type="gramEnd"/>
      <w:r w:rsidRPr="00196CD5">
        <w:t xml:space="preserve"> de basisregistratie, na verloop van tijd kan komen te vervallen. </w:t>
      </w:r>
      <w:r w:rsidR="0034077A">
        <w:t xml:space="preserve">Oftewel, </w:t>
      </w:r>
      <w:r w:rsidRPr="00196CD5" w:rsidR="0034077A">
        <w:t xml:space="preserve">of gegevens over het bestaan van een inmiddels ontbonden huwelijk kunnen worden geschrapt. Over deze vraag </w:t>
      </w:r>
      <w:r w:rsidR="0034077A">
        <w:t>zijn</w:t>
      </w:r>
      <w:r w:rsidRPr="00196CD5" w:rsidR="0034077A">
        <w:t xml:space="preserve"> gesprekken gevoerd met </w:t>
      </w:r>
      <w:r w:rsidR="0034077A">
        <w:t xml:space="preserve">onder meer </w:t>
      </w:r>
      <w:r w:rsidRPr="00196CD5" w:rsidR="0034077A">
        <w:t xml:space="preserve">de Nederlandse Vereniging voor Burgerzaken, de Rijksdienst voor Identiteitsgegevens en het ministerie van Binnenlandse Zaken. </w:t>
      </w:r>
    </w:p>
    <w:p w:rsidR="0034077A" w:rsidP="00196CD5" w:rsidRDefault="0034077A" w14:paraId="6264BD90" w14:textId="77777777">
      <w:pPr>
        <w:spacing w:line="276" w:lineRule="auto"/>
      </w:pPr>
    </w:p>
    <w:p w:rsidRPr="00196CD5" w:rsidR="00CB1311" w:rsidP="00196CD5" w:rsidRDefault="0034077A" w14:paraId="55A01A37" w14:textId="03CCEB13">
      <w:pPr>
        <w:spacing w:line="276" w:lineRule="auto"/>
      </w:pPr>
      <w:r>
        <w:t xml:space="preserve">Uit deze gesprekken blijkt </w:t>
      </w:r>
      <w:r w:rsidRPr="00196CD5" w:rsidR="00CB1311">
        <w:t>dat de B</w:t>
      </w:r>
      <w:r>
        <w:t>asisregistratie personen (hierna: BRP)</w:t>
      </w:r>
      <w:r w:rsidRPr="00196CD5" w:rsidR="00CB1311">
        <w:t xml:space="preserve"> een registratie van de status «gescheiden» niet kent, en dat enkel het begin en het einde van het huwelijk wordt geregistreerd. Uit de gegevens in de BRP wordt afgeleid of er sprake is van </w:t>
      </w:r>
      <w:r>
        <w:t xml:space="preserve">het </w:t>
      </w:r>
      <w:r w:rsidRPr="00196CD5" w:rsidR="00CB1311">
        <w:t xml:space="preserve">einde van het huwelijk door overlijden van de partner of dat er sprake is van een scheiding. In het laatste geval, komt op het uittreksel van de burger «gescheiden» te staan. Op een standaard, beperkt uittreksel uit de BRP is de huwelijkse staat niet opgenomen. Wel kan op een uittreksel op verzoek van de aanvrager van het uittreksel de huwelijkse staat worden opgenomen, waarbij dan wel de term gescheiden als afgeleid gegeven </w:t>
      </w:r>
      <w:proofErr w:type="gramStart"/>
      <w:r w:rsidRPr="00196CD5" w:rsidR="00CB1311">
        <w:t>vermeldt</w:t>
      </w:r>
      <w:proofErr w:type="gramEnd"/>
      <w:r w:rsidRPr="00196CD5" w:rsidR="00CB1311">
        <w:t xml:space="preserve"> wordt. </w:t>
      </w:r>
    </w:p>
    <w:p w:rsidRPr="00196CD5" w:rsidR="00CB1311" w:rsidP="00196CD5" w:rsidRDefault="00CB1311" w14:paraId="7A1A8805" w14:textId="77777777">
      <w:pPr>
        <w:spacing w:line="276" w:lineRule="auto"/>
      </w:pPr>
    </w:p>
    <w:p w:rsidRPr="00196CD5" w:rsidR="00CB1311" w:rsidP="00196CD5" w:rsidRDefault="00CB1311" w14:paraId="66E11210" w14:textId="72BB4081">
      <w:pPr>
        <w:spacing w:line="276" w:lineRule="auto"/>
      </w:pPr>
      <w:r w:rsidRPr="00196CD5">
        <w:lastRenderedPageBreak/>
        <w:t xml:space="preserve">De waarde van de burgerlijke stand is juist gelegen in het feit dat het systeem de belangrijkste gebeurtenissen in een mensenleven vastlegt op een wijze die waarborgt dat het verloop van die gebeurtenissen -de historie- te allen tijde kan worden nagegaan. </w:t>
      </w:r>
      <w:r w:rsidRPr="00196CD5" w:rsidR="0034077A">
        <w:t>De burgerlijke staat van personen wordt rechtstreeks ontleend aan de akten en registers van de burgerlijke stand.</w:t>
      </w:r>
      <w:r w:rsidRPr="00196CD5" w:rsidR="0034077A">
        <w:rPr>
          <w:rStyle w:val="Voetnootmarkering"/>
        </w:rPr>
        <w:t xml:space="preserve"> </w:t>
      </w:r>
      <w:r w:rsidRPr="00196CD5" w:rsidR="0034077A">
        <w:rPr>
          <w:rStyle w:val="Voetnootmarkering"/>
        </w:rPr>
        <w:footnoteReference w:id="33"/>
      </w:r>
      <w:r w:rsidRPr="00196CD5" w:rsidR="0034077A">
        <w:t xml:space="preserve"> </w:t>
      </w:r>
      <w:r w:rsidRPr="00196CD5">
        <w:t xml:space="preserve">Daardoor wordt voorkomen dat er onduidelijkheid kan ontstaan over de staat van een persoon op enig moment. Er heeft een huwelijk bestaan waaraan de echtgenoten rechten en plichten ontleenden, die ook consequenties kunnen hebben voor de periode na ontbinding van het huwelijk, zoals alimentatieverplichtingen, het gezag over kinderen en pensioenverevening. </w:t>
      </w:r>
    </w:p>
    <w:p w:rsidRPr="00196CD5" w:rsidR="00CB1311" w:rsidP="00196CD5" w:rsidRDefault="00CB1311" w14:paraId="637EDF87" w14:textId="77777777">
      <w:pPr>
        <w:spacing w:line="276" w:lineRule="auto"/>
      </w:pPr>
    </w:p>
    <w:p w:rsidRPr="00196CD5" w:rsidR="00CD6DB7" w:rsidP="00196CD5" w:rsidRDefault="00CB1311" w14:paraId="2E4CD5A4" w14:textId="15523794">
      <w:pPr>
        <w:spacing w:line="276" w:lineRule="auto"/>
      </w:pPr>
      <w:r w:rsidRPr="00196CD5">
        <w:t xml:space="preserve">Hoewel de notie ongehuwd en gescheiden niet als zodanig worden gebruikt in de Basisregistratie personen, is dat anders als het gaat om internationale documenten. Deze begrippen spelen wel een rol in EU-regelgeving en internationale verdragen zoals de Overeenkomst </w:t>
      </w:r>
      <w:proofErr w:type="gramStart"/>
      <w:r w:rsidRPr="00196CD5">
        <w:t>betreffende</w:t>
      </w:r>
      <w:proofErr w:type="gramEnd"/>
      <w:r w:rsidRPr="00196CD5">
        <w:t xml:space="preserve"> de afgifte van een verklaring van huwelijksbevoegdheid (</w:t>
      </w:r>
      <w:proofErr w:type="spellStart"/>
      <w:r w:rsidRPr="00196CD5">
        <w:rPr>
          <w:i/>
          <w:iCs/>
        </w:rPr>
        <w:t>Trb</w:t>
      </w:r>
      <w:proofErr w:type="spellEnd"/>
      <w:r w:rsidRPr="00196CD5">
        <w:t>. 1981, 71). Het is aldus niet mogelijk om de registratie als «gescheiden» in zijn geheel te laten vervallen.</w:t>
      </w:r>
    </w:p>
    <w:p w:rsidRPr="00196CD5" w:rsidR="00753FC0" w:rsidP="00196CD5" w:rsidRDefault="00753FC0" w14:paraId="389302BA" w14:textId="77777777">
      <w:pPr>
        <w:spacing w:line="276" w:lineRule="auto"/>
      </w:pPr>
    </w:p>
    <w:p w:rsidRPr="00196CD5" w:rsidR="00753FC0" w:rsidP="00196CD5" w:rsidRDefault="00753FC0" w14:paraId="3083C8E9" w14:textId="77777777">
      <w:pPr>
        <w:spacing w:line="276" w:lineRule="auto"/>
        <w:rPr>
          <w:i/>
          <w:iCs/>
        </w:rPr>
      </w:pPr>
      <w:r w:rsidRPr="00196CD5">
        <w:rPr>
          <w:i/>
          <w:iCs/>
        </w:rPr>
        <w:t>c. Toezeggingen op het terrein van Internationale kinderontvoering</w:t>
      </w:r>
    </w:p>
    <w:p w:rsidRPr="00196CD5" w:rsidR="00753FC0" w:rsidP="00196CD5" w:rsidRDefault="00753FC0" w14:paraId="01C1711B" w14:textId="2DB99B10">
      <w:pPr>
        <w:spacing w:line="276" w:lineRule="auto"/>
      </w:pPr>
      <w:r w:rsidRPr="00196CD5">
        <w:t xml:space="preserve">Een internationale kinderontvoering is een verstrekkende gebeurtenis die diep ingrijpt in het leven van kinderen en hun ouders. </w:t>
      </w:r>
      <w:r w:rsidR="00293D24">
        <w:t>In de afgelopen 5 jaar vonden de meeste ontvoeringen plaats naar Polen (47), Turkije (27) en Duitsland (23).</w:t>
      </w:r>
      <w:r w:rsidR="00293D24">
        <w:rPr>
          <w:rStyle w:val="Voetnootmarkering"/>
        </w:rPr>
        <w:footnoteReference w:id="34"/>
      </w:r>
      <w:r w:rsidR="00293D24">
        <w:t xml:space="preserve"> </w:t>
      </w:r>
      <w:r w:rsidRPr="00196CD5" w:rsidR="00934FDF">
        <w:t>Het voorkomen en bestrijden van internationale kinderontvoering vraagt om voortdurende inzet</w:t>
      </w:r>
      <w:r w:rsidR="00934FDF">
        <w:t xml:space="preserve"> in nauwe s</w:t>
      </w:r>
      <w:r w:rsidRPr="00196CD5" w:rsidR="00934FDF">
        <w:t xml:space="preserve">amenwerking </w:t>
      </w:r>
      <w:r w:rsidR="00934FDF">
        <w:t>met</w:t>
      </w:r>
      <w:r w:rsidRPr="00196CD5" w:rsidR="00934FDF">
        <w:t xml:space="preserve"> de Nederlandse C</w:t>
      </w:r>
      <w:r w:rsidR="005C0D7A">
        <w:t xml:space="preserve">entrale Autoriteit Internationale Kinderaangelegenheden (Ca </w:t>
      </w:r>
      <w:r w:rsidRPr="00196CD5" w:rsidR="00934FDF">
        <w:t>IKA</w:t>
      </w:r>
      <w:r w:rsidR="005C0D7A">
        <w:t>)</w:t>
      </w:r>
      <w:r w:rsidRPr="00196CD5" w:rsidR="00934FDF">
        <w:t>, de Raad voor de Kinderbescherming, het Centrum Internationale Kinderontvoering (CIKO) en het ministerie van Buitenlandse Zaken</w:t>
      </w:r>
      <w:r w:rsidR="005C0D7A">
        <w:t>.</w:t>
      </w:r>
      <w:r w:rsidRPr="00196CD5" w:rsidR="00934FDF">
        <w:t xml:space="preserve"> Hieronder </w:t>
      </w:r>
      <w:r w:rsidR="005C0D7A">
        <w:t xml:space="preserve">informeert de Staatssecretaris van Justitie en Veiligheid </w:t>
      </w:r>
      <w:r w:rsidRPr="00196CD5" w:rsidR="00934FDF">
        <w:t xml:space="preserve">uw Kamer </w:t>
      </w:r>
      <w:r w:rsidR="005C0D7A">
        <w:t xml:space="preserve">over de </w:t>
      </w:r>
      <w:r w:rsidRPr="00196CD5" w:rsidR="00934FDF">
        <w:t>voortgang</w:t>
      </w:r>
      <w:r w:rsidR="00622774">
        <w:t xml:space="preserve"> van </w:t>
      </w:r>
      <w:r w:rsidRPr="00196CD5" w:rsidR="00934FDF">
        <w:t>een aantal toezeggingen rondom internationale kinderontvoering.</w:t>
      </w:r>
    </w:p>
    <w:p w:rsidRPr="00196CD5" w:rsidR="00753FC0" w:rsidP="00196CD5" w:rsidRDefault="00753FC0" w14:paraId="2BD56580" w14:textId="77777777">
      <w:pPr>
        <w:spacing w:line="276" w:lineRule="auto"/>
        <w:rPr>
          <w:i/>
          <w:iCs/>
        </w:rPr>
      </w:pPr>
    </w:p>
    <w:p w:rsidRPr="00196CD5" w:rsidR="00753FC0" w:rsidP="00196CD5" w:rsidRDefault="00753FC0" w14:paraId="34A3B0A6" w14:textId="77777777">
      <w:pPr>
        <w:pStyle w:val="Lijstalinea"/>
        <w:numPr>
          <w:ilvl w:val="2"/>
          <w:numId w:val="7"/>
        </w:numPr>
        <w:spacing w:after="0" w:line="276" w:lineRule="auto"/>
        <w:ind w:left="425" w:firstLine="0"/>
        <w:rPr>
          <w:rFonts w:ascii="Verdana" w:hAnsi="Verdana"/>
          <w:sz w:val="18"/>
          <w:szCs w:val="18"/>
        </w:rPr>
      </w:pPr>
      <w:r w:rsidRPr="00196CD5">
        <w:rPr>
          <w:rFonts w:ascii="Verdana" w:hAnsi="Verdana"/>
          <w:sz w:val="18"/>
          <w:szCs w:val="18"/>
        </w:rPr>
        <w:t xml:space="preserve"> Toezegging uitschrijven kind uit de BRP</w:t>
      </w:r>
    </w:p>
    <w:p w:rsidRPr="00196CD5" w:rsidR="00753FC0" w:rsidP="00196CD5" w:rsidRDefault="00753FC0" w14:paraId="06BC9F48" w14:textId="6BE8A19E">
      <w:pPr>
        <w:spacing w:line="276" w:lineRule="auto"/>
      </w:pPr>
      <w:r w:rsidRPr="00196CD5">
        <w:t xml:space="preserve">Tijdens het commissiedebat personen- en familierecht van 12 maart 2025 heeft de </w:t>
      </w:r>
      <w:r w:rsidRPr="00196CD5" w:rsidR="007C7BEB">
        <w:t xml:space="preserve">voormalig </w:t>
      </w:r>
      <w:r w:rsidRPr="00196CD5">
        <w:t xml:space="preserve">staatssecretaris Rechtsbescherming toegezegd </w:t>
      </w:r>
      <w:r w:rsidR="00622774">
        <w:t>uw</w:t>
      </w:r>
      <w:r w:rsidRPr="00196CD5">
        <w:t xml:space="preserve"> Kamer te informeren over de mogelijkheid voor een ouder om een minderjarig kind uit te schrijven uit de BRP, zonder dat de andere ouder met gezag daarvan op de hoogte wordt gesteld. Daarbij valt vooraf op te merken dat het niet gaat om een uitschrijving uit de BRP, maar een registratie van vertrek naar het buitenland van een minderjarig kind.</w:t>
      </w:r>
    </w:p>
    <w:p w:rsidRPr="00196CD5" w:rsidR="00753FC0" w:rsidP="00196CD5" w:rsidRDefault="00753FC0" w14:paraId="0D3751DE" w14:textId="77777777">
      <w:pPr>
        <w:spacing w:line="276" w:lineRule="auto"/>
      </w:pPr>
    </w:p>
    <w:p w:rsidRPr="00196CD5" w:rsidR="00753FC0" w:rsidP="00196CD5" w:rsidRDefault="00622774" w14:paraId="770F08EB" w14:textId="302C3549">
      <w:pPr>
        <w:spacing w:line="276" w:lineRule="auto"/>
      </w:pPr>
      <w:r>
        <w:t>Uit de gesprekken die</w:t>
      </w:r>
      <w:r w:rsidRPr="00196CD5" w:rsidR="00753FC0">
        <w:t xml:space="preserve"> de afgelopen periode </w:t>
      </w:r>
      <w:r>
        <w:t>hierover zijn</w:t>
      </w:r>
      <w:r w:rsidRPr="00196CD5" w:rsidR="00753FC0">
        <w:t xml:space="preserve"> gevoerd met de Nederlandse Vereniging voor Burgerzaken, het ministerie van Binnenlandse Zaken en Koninkrijksrelaties (BZK), het CIKO en de C</w:t>
      </w:r>
      <w:r w:rsidR="00A93241">
        <w:t>a</w:t>
      </w:r>
      <w:r w:rsidRPr="00196CD5" w:rsidR="00753FC0">
        <w:t xml:space="preserve"> IKA</w:t>
      </w:r>
      <w:r>
        <w:t>, komt het volgende naar voren.</w:t>
      </w:r>
      <w:r w:rsidRPr="00196CD5" w:rsidR="00753FC0">
        <w:t xml:space="preserve"> </w:t>
      </w:r>
    </w:p>
    <w:p w:rsidRPr="00234B57" w:rsidR="00753FC0" w:rsidP="00196CD5" w:rsidRDefault="00753FC0" w14:paraId="16D61D67" w14:textId="2BE2505E">
      <w:pPr>
        <w:spacing w:line="276" w:lineRule="auto"/>
      </w:pPr>
      <w:r w:rsidRPr="00234B57">
        <w:lastRenderedPageBreak/>
        <w:t xml:space="preserve">De BRP is primair bedoeld om de feitelijke verblijfssituatie van personen weer te geven. Het is geen instrument om kinderontvoering tegen te gaan, noch om juridische conflicten tussen ouders te beslechten. Gemeenten dienen hierin een neutrale rol te behouden. Om die reden </w:t>
      </w:r>
      <w:r w:rsidRPr="00234B57" w:rsidR="00622774">
        <w:t>kan het voorkomen</w:t>
      </w:r>
      <w:r w:rsidRPr="00234B57">
        <w:t xml:space="preserve"> dat </w:t>
      </w:r>
      <w:r w:rsidRPr="00234B57" w:rsidR="0093723D">
        <w:t>éé</w:t>
      </w:r>
      <w:r w:rsidRPr="00234B57">
        <w:t>n ouder een registratie van vertrek naar het buitenland in de BRP laat vastleggen voor een minderjarig kind zonder toestemming of medeweten van de andere ouder met gezag. Wel kan de ambtenaar van de burgerlijke stand gebruik maken van een verschijningsplicht, wanneer er sprake is van vermoedens van internationale kinderontvoering.</w:t>
      </w:r>
    </w:p>
    <w:p w:rsidRPr="00234B57" w:rsidR="00753FC0" w:rsidP="00196CD5" w:rsidRDefault="00753FC0" w14:paraId="2F32BFFA" w14:textId="77777777">
      <w:pPr>
        <w:spacing w:line="276" w:lineRule="auto"/>
      </w:pPr>
    </w:p>
    <w:p w:rsidRPr="00234B57" w:rsidR="00753FC0" w:rsidP="00196CD5" w:rsidRDefault="00A740D3" w14:paraId="78176F5F" w14:textId="3E117D76">
      <w:pPr>
        <w:spacing w:line="276" w:lineRule="auto"/>
      </w:pPr>
      <w:r w:rsidRPr="00234B57">
        <w:t xml:space="preserve">Hoewel in een groot deel van de gevallen de registratie niet direct verband houdt met een ontvoering, zijn er volgens de </w:t>
      </w:r>
      <w:r w:rsidRPr="00234B57" w:rsidR="00753FC0">
        <w:t>C</w:t>
      </w:r>
      <w:r w:rsidRPr="00234B57" w:rsidR="00A93241">
        <w:t>a</w:t>
      </w:r>
      <w:r w:rsidRPr="00234B57" w:rsidR="00753FC0">
        <w:t xml:space="preserve"> IKA en CIKO </w:t>
      </w:r>
      <w:r w:rsidRPr="00234B57">
        <w:t>ook</w:t>
      </w:r>
      <w:r w:rsidRPr="00234B57" w:rsidR="00753FC0">
        <w:t xml:space="preserve"> situaties bekend waarin een registratie van vertrek naar het buitenland in de BRP voorafging aan een internationale kinderontvoering. In dergelijke gevallen wordt een potentieel belangrijk signaal gemist</w:t>
      </w:r>
      <w:r w:rsidRPr="00234B57" w:rsidR="0093723D">
        <w:t xml:space="preserve">. </w:t>
      </w:r>
      <w:r w:rsidRPr="00234B57" w:rsidR="00753FC0">
        <w:t xml:space="preserve">Dit kan tot gevolg hebben dat effectieve preventiemaatregelen niet tijdig kunnen worden ingezet, zoals bijvoorbeeld het plaatsen van een signalering in het Schengen Informatiesysteem. </w:t>
      </w:r>
    </w:p>
    <w:p w:rsidRPr="00234B57" w:rsidR="00753FC0" w:rsidP="00196CD5" w:rsidRDefault="00753FC0" w14:paraId="3618756A" w14:textId="77777777">
      <w:pPr>
        <w:spacing w:line="276" w:lineRule="auto"/>
      </w:pPr>
    </w:p>
    <w:p w:rsidRPr="00234B57" w:rsidR="00753FC0" w:rsidP="00196CD5" w:rsidRDefault="00A740D3" w14:paraId="17220B02" w14:textId="383E0D9F">
      <w:pPr>
        <w:spacing w:line="276" w:lineRule="auto"/>
      </w:pPr>
      <w:r w:rsidRPr="00234B57">
        <w:t xml:space="preserve">Samen met de betrokken partners wordt daarom onderzocht of en in hoeverre het mogelijk is </w:t>
      </w:r>
      <w:r w:rsidRPr="00234B57" w:rsidR="00753FC0">
        <w:t xml:space="preserve">om in situaties waarin beide ouders gezag hebben, de andere ouder te laten informeren door de gemeente over een registratie van vertrek </w:t>
      </w:r>
      <w:r w:rsidRPr="00234B57" w:rsidR="00CE161D">
        <w:t xml:space="preserve">van een minderjarige </w:t>
      </w:r>
      <w:r w:rsidRPr="00234B57" w:rsidR="00753FC0">
        <w:t xml:space="preserve">naar het buitenland in de BRP. Gemeenten denken graag mee over een zorgvuldige inrichting van een dergelijke werkwijze, maar hebben ook aandachtspunten geuit ten aanzien van de uitvoerbaarheid en juridische kaders. Het streven is uw Kamer </w:t>
      </w:r>
      <w:r w:rsidRPr="00234B57" w:rsidR="00D36F93">
        <w:t>in de eerste helft</w:t>
      </w:r>
      <w:r w:rsidRPr="00234B57" w:rsidR="00753FC0">
        <w:t xml:space="preserve"> van 2026 </w:t>
      </w:r>
      <w:r w:rsidRPr="00234B57" w:rsidR="00EB3634">
        <w:t xml:space="preserve">hierover </w:t>
      </w:r>
      <w:r w:rsidRPr="00234B57" w:rsidR="00753FC0">
        <w:t>nader te informeren</w:t>
      </w:r>
      <w:r w:rsidRPr="00234B57" w:rsidR="00EB3634">
        <w:t>.</w:t>
      </w:r>
      <w:r w:rsidRPr="00234B57" w:rsidR="00753FC0">
        <w:t xml:space="preserve"> </w:t>
      </w:r>
    </w:p>
    <w:p w:rsidRPr="00234B57" w:rsidR="00753FC0" w:rsidP="00196CD5" w:rsidRDefault="00753FC0" w14:paraId="100CF996" w14:textId="77777777">
      <w:pPr>
        <w:spacing w:line="276" w:lineRule="auto"/>
      </w:pPr>
    </w:p>
    <w:p w:rsidRPr="00234B57" w:rsidR="00753FC0" w:rsidP="00196CD5" w:rsidRDefault="00753FC0" w14:paraId="5CCFA943" w14:textId="77777777">
      <w:pPr>
        <w:pStyle w:val="Lijstalinea"/>
        <w:numPr>
          <w:ilvl w:val="2"/>
          <w:numId w:val="7"/>
        </w:numPr>
        <w:spacing w:after="0" w:line="276" w:lineRule="auto"/>
        <w:ind w:left="425" w:firstLine="0"/>
        <w:rPr>
          <w:rFonts w:ascii="Verdana" w:hAnsi="Verdana"/>
          <w:sz w:val="18"/>
          <w:szCs w:val="18"/>
        </w:rPr>
      </w:pPr>
      <w:r w:rsidRPr="00234B57">
        <w:rPr>
          <w:rFonts w:ascii="Verdana" w:hAnsi="Verdana"/>
          <w:sz w:val="18"/>
          <w:szCs w:val="18"/>
        </w:rPr>
        <w:t xml:space="preserve"> Toezegging procedures </w:t>
      </w:r>
      <w:proofErr w:type="spellStart"/>
      <w:r w:rsidRPr="00234B57">
        <w:rPr>
          <w:rFonts w:ascii="Verdana" w:hAnsi="Verdana"/>
          <w:sz w:val="18"/>
          <w:szCs w:val="18"/>
        </w:rPr>
        <w:t>RvdK</w:t>
      </w:r>
      <w:proofErr w:type="spellEnd"/>
      <w:r w:rsidRPr="00234B57">
        <w:rPr>
          <w:rFonts w:ascii="Verdana" w:hAnsi="Verdana"/>
          <w:sz w:val="18"/>
          <w:szCs w:val="18"/>
        </w:rPr>
        <w:t xml:space="preserve"> in het kader van kinderontvoering</w:t>
      </w:r>
    </w:p>
    <w:p w:rsidRPr="00196CD5" w:rsidR="00753FC0" w:rsidP="00196CD5" w:rsidRDefault="00753FC0" w14:paraId="259D4AE7" w14:textId="736E022D">
      <w:pPr>
        <w:spacing w:line="276" w:lineRule="auto"/>
      </w:pPr>
      <w:r w:rsidRPr="00234B57">
        <w:t xml:space="preserve">Naar aanleiding van de toezegging </w:t>
      </w:r>
      <w:r w:rsidRPr="00234B57" w:rsidR="00C4363B">
        <w:t xml:space="preserve">tijdens het commissiedebat personen- en familierecht van 12 maart 2025 </w:t>
      </w:r>
      <w:r w:rsidRPr="00234B57">
        <w:t xml:space="preserve">om uw Kamer te informeren over de rol van de </w:t>
      </w:r>
      <w:proofErr w:type="spellStart"/>
      <w:r w:rsidRPr="00234B57">
        <w:t>RvdK</w:t>
      </w:r>
      <w:proofErr w:type="spellEnd"/>
      <w:r w:rsidRPr="00234B57">
        <w:t xml:space="preserve"> bij onttrekking aan het</w:t>
      </w:r>
      <w:r w:rsidRPr="00196CD5">
        <w:t xml:space="preserve"> gezag en de procedures rondom internationale kinderontvoering, informeert de </w:t>
      </w:r>
      <w:r w:rsidRPr="00196CD5" w:rsidR="00FA45FD">
        <w:t xml:space="preserve">staatssecretaris van Justitie en Veiligheid </w:t>
      </w:r>
      <w:r w:rsidRPr="00196CD5">
        <w:t>u als volgt.</w:t>
      </w:r>
    </w:p>
    <w:p w:rsidRPr="00196CD5" w:rsidR="00753FC0" w:rsidP="00196CD5" w:rsidRDefault="00753FC0" w14:paraId="1E4F5869" w14:textId="77777777">
      <w:pPr>
        <w:spacing w:line="276" w:lineRule="auto"/>
      </w:pPr>
    </w:p>
    <w:p w:rsidRPr="00196CD5" w:rsidR="00753FC0" w:rsidP="00196CD5" w:rsidRDefault="00753FC0" w14:paraId="64FF7B79" w14:textId="5561173C">
      <w:pPr>
        <w:spacing w:line="276" w:lineRule="auto"/>
      </w:pPr>
      <w:r w:rsidRPr="00196CD5">
        <w:t xml:space="preserve">De </w:t>
      </w:r>
      <w:proofErr w:type="spellStart"/>
      <w:r w:rsidRPr="00196CD5">
        <w:t>RvdK</w:t>
      </w:r>
      <w:proofErr w:type="spellEnd"/>
      <w:r w:rsidRPr="00196CD5">
        <w:t xml:space="preserve"> vervult een centrale rol bij de aanpak van internationale kinderontvoeringen. Zo is de </w:t>
      </w:r>
      <w:proofErr w:type="spellStart"/>
      <w:r w:rsidRPr="00196CD5">
        <w:t>RvdK</w:t>
      </w:r>
      <w:proofErr w:type="spellEnd"/>
      <w:r w:rsidRPr="00196CD5">
        <w:t xml:space="preserve"> aanwezig bij alle IKO-zittingen bij de rechtbank Den Haag om de rechter te adviseren over het belang van het kind en contact met beide ouders. Dit betrof in 2024 in totaal 52 IKO zittingen voor 34 kinderen, waarvan het merendeel (27 kinderen) ontvoeringen uit het buitenland naar Nederland. In de periode van de zittingen kan de </w:t>
      </w:r>
      <w:proofErr w:type="spellStart"/>
      <w:r w:rsidRPr="00196CD5">
        <w:t>RvdK</w:t>
      </w:r>
      <w:proofErr w:type="spellEnd"/>
      <w:r w:rsidRPr="00196CD5">
        <w:t xml:space="preserve"> ingezet worden om begeleide omgang uit te voeren, zowel fysiek als digitaal. </w:t>
      </w:r>
    </w:p>
    <w:p w:rsidRPr="00196CD5" w:rsidR="00753FC0" w:rsidP="00196CD5" w:rsidRDefault="00753FC0" w14:paraId="3830CE2A" w14:textId="77777777">
      <w:pPr>
        <w:spacing w:line="276" w:lineRule="auto"/>
      </w:pPr>
    </w:p>
    <w:p w:rsidRPr="00196CD5" w:rsidR="00753FC0" w:rsidP="00196CD5" w:rsidRDefault="00753FC0" w14:paraId="4361E8BD" w14:textId="6FDBCF93">
      <w:pPr>
        <w:spacing w:line="276" w:lineRule="auto"/>
      </w:pPr>
      <w:r w:rsidRPr="00196CD5">
        <w:t xml:space="preserve">De </w:t>
      </w:r>
      <w:proofErr w:type="spellStart"/>
      <w:r w:rsidRPr="00196CD5">
        <w:t>RvdK</w:t>
      </w:r>
      <w:proofErr w:type="spellEnd"/>
      <w:r w:rsidRPr="00196CD5">
        <w:t xml:space="preserve"> levert </w:t>
      </w:r>
      <w:r w:rsidR="00CE161D">
        <w:t xml:space="preserve">ook </w:t>
      </w:r>
      <w:r w:rsidRPr="00196CD5">
        <w:t xml:space="preserve">een belangrijke bijdrage aan het voorkomen van kinderontvoeringen. In alle 12.000 kinderbeschermingsonderzoeken van de </w:t>
      </w:r>
      <w:proofErr w:type="spellStart"/>
      <w:r w:rsidRPr="00196CD5">
        <w:t>RvdK</w:t>
      </w:r>
      <w:proofErr w:type="spellEnd"/>
      <w:r w:rsidRPr="00196CD5">
        <w:t xml:space="preserve"> per jaar wordt gesignaleerd of er mogelijk sprake is van een dreigende IKO. Raadsonderzoekers zijn getraind om risicofactoren of signalen te herkennen. De </w:t>
      </w:r>
      <w:proofErr w:type="spellStart"/>
      <w:r w:rsidRPr="00196CD5">
        <w:t>RvdK</w:t>
      </w:r>
      <w:proofErr w:type="spellEnd"/>
      <w:r w:rsidRPr="00196CD5">
        <w:t xml:space="preserve"> beschikt daarnaast over een gespecialiseerd team met </w:t>
      </w:r>
      <w:proofErr w:type="gramStart"/>
      <w:r w:rsidRPr="00196CD5">
        <w:t>IKO experts</w:t>
      </w:r>
      <w:proofErr w:type="gramEnd"/>
      <w:r w:rsidRPr="00196CD5">
        <w:t xml:space="preserve"> dat optreedt bij vermoedens van kinderontvoering. </w:t>
      </w:r>
    </w:p>
    <w:p w:rsidRPr="00196CD5" w:rsidR="00753FC0" w:rsidP="00196CD5" w:rsidRDefault="00753FC0" w14:paraId="1E2A7F71" w14:textId="77777777">
      <w:pPr>
        <w:spacing w:line="276" w:lineRule="auto"/>
      </w:pPr>
    </w:p>
    <w:p w:rsidRPr="00196CD5" w:rsidR="00753FC0" w:rsidP="00196CD5" w:rsidRDefault="00753FC0" w14:paraId="5F67D14A" w14:textId="159B266E">
      <w:pPr>
        <w:spacing w:line="276" w:lineRule="auto"/>
      </w:pPr>
      <w:r w:rsidRPr="00196CD5">
        <w:t xml:space="preserve">Daarnaast kan de </w:t>
      </w:r>
      <w:proofErr w:type="spellStart"/>
      <w:r w:rsidRPr="00196CD5">
        <w:t>RvdK</w:t>
      </w:r>
      <w:proofErr w:type="spellEnd"/>
      <w:r w:rsidRPr="00196CD5">
        <w:t xml:space="preserve"> verzoeken om een preventieve signalering via het Schengen Informatiesysteem. Daarmee kan worden voorkomen dat </w:t>
      </w:r>
      <w:r w:rsidR="004263CB">
        <w:t xml:space="preserve">in het hele Schengengebied </w:t>
      </w:r>
      <w:r w:rsidRPr="00196CD5">
        <w:t xml:space="preserve">een kind zonder toestemming door één van de ouders naar het buitenland wordt meegenomen. </w:t>
      </w:r>
    </w:p>
    <w:p w:rsidRPr="00196CD5" w:rsidR="00753FC0" w:rsidP="00196CD5" w:rsidRDefault="00753FC0" w14:paraId="2CD4E96A" w14:textId="77777777">
      <w:pPr>
        <w:spacing w:line="276" w:lineRule="auto"/>
      </w:pPr>
    </w:p>
    <w:p w:rsidRPr="00196CD5" w:rsidR="00753FC0" w:rsidP="00196CD5" w:rsidRDefault="00753FC0" w14:paraId="7F0B3FB3" w14:textId="25BE814B">
      <w:pPr>
        <w:spacing w:line="276" w:lineRule="auto"/>
      </w:pPr>
      <w:r w:rsidRPr="00196CD5">
        <w:t xml:space="preserve">Wanneer er een kinderontvoering heeft plaatsgevonden heeft de </w:t>
      </w:r>
      <w:proofErr w:type="spellStart"/>
      <w:r w:rsidRPr="00196CD5">
        <w:t>RvdK</w:t>
      </w:r>
      <w:proofErr w:type="spellEnd"/>
      <w:r w:rsidRPr="00196CD5">
        <w:t xml:space="preserve"> de verantwoordelijkheid om de rechter te adviseren in de rechtszittingen (rond gezag, hoofdverblijfplaats, omgang, toestemming vakantie etc.)</w:t>
      </w:r>
      <w:r w:rsidR="004263CB">
        <w:t>,</w:t>
      </w:r>
      <w:r w:rsidRPr="00196CD5">
        <w:t xml:space="preserve"> bij begeleiding bij een gedwongen </w:t>
      </w:r>
      <w:proofErr w:type="spellStart"/>
      <w:r w:rsidRPr="00196CD5">
        <w:t>teruggeleiding</w:t>
      </w:r>
      <w:proofErr w:type="spellEnd"/>
      <w:r w:rsidRPr="00196CD5">
        <w:t xml:space="preserve"> op verzoek van de rechter</w:t>
      </w:r>
      <w:r w:rsidR="004263CB">
        <w:t xml:space="preserve">, </w:t>
      </w:r>
      <w:r w:rsidRPr="00196CD5">
        <w:t>en bij het adviseren van ketenpartners zoals politie, Veilig Thuis, gemeenten, de C</w:t>
      </w:r>
      <w:r w:rsidR="00EB3634">
        <w:t>a</w:t>
      </w:r>
      <w:r w:rsidRPr="00196CD5">
        <w:t xml:space="preserve"> IKA en het CIKO.</w:t>
      </w:r>
    </w:p>
    <w:p w:rsidRPr="00196CD5" w:rsidR="00753FC0" w:rsidP="00196CD5" w:rsidRDefault="00753FC0" w14:paraId="6D97BF12" w14:textId="77777777">
      <w:pPr>
        <w:spacing w:line="276" w:lineRule="auto"/>
      </w:pPr>
    </w:p>
    <w:p w:rsidRPr="00196CD5" w:rsidR="00753FC0" w:rsidP="00196CD5" w:rsidRDefault="00753FC0" w14:paraId="7189F7EB" w14:textId="1872D837">
      <w:pPr>
        <w:spacing w:line="276" w:lineRule="auto"/>
      </w:pPr>
      <w:r w:rsidRPr="00196CD5">
        <w:t xml:space="preserve">Tot slot ondersteunt de </w:t>
      </w:r>
      <w:proofErr w:type="spellStart"/>
      <w:r w:rsidRPr="00196CD5">
        <w:t>RvdK</w:t>
      </w:r>
      <w:proofErr w:type="spellEnd"/>
      <w:r w:rsidRPr="00196CD5">
        <w:t>, in opdracht van de C</w:t>
      </w:r>
      <w:r w:rsidR="00EB3634">
        <w:t>a</w:t>
      </w:r>
      <w:r w:rsidRPr="00196CD5">
        <w:t xml:space="preserve"> IKA of de officier van justitie, bij het teruggeleiden van het kind naar Nederland (de zogenoemde ‘soft landing’), waarbij opvang, risicotaxatie, een veiligheidsplan en ambulante hulp worden geregeld. </w:t>
      </w:r>
    </w:p>
    <w:p w:rsidRPr="00196CD5" w:rsidR="00753FC0" w:rsidP="00196CD5" w:rsidRDefault="00753FC0" w14:paraId="54F8DF3E" w14:textId="77777777">
      <w:pPr>
        <w:spacing w:line="276" w:lineRule="auto"/>
      </w:pPr>
    </w:p>
    <w:p w:rsidRPr="00196CD5" w:rsidR="00753FC0" w:rsidP="00196CD5" w:rsidRDefault="00753FC0" w14:paraId="6B13660C" w14:textId="2D9CA14A">
      <w:pPr>
        <w:spacing w:line="276" w:lineRule="auto"/>
      </w:pPr>
      <w:r w:rsidRPr="00196CD5">
        <w:t xml:space="preserve">Om een volledig beeld te schetsen over de rol en taken die de </w:t>
      </w:r>
      <w:proofErr w:type="spellStart"/>
      <w:r w:rsidRPr="00196CD5">
        <w:t>RvdK</w:t>
      </w:r>
      <w:proofErr w:type="spellEnd"/>
      <w:r w:rsidRPr="00196CD5">
        <w:t xml:space="preserve"> heeft bij internationale kinderontvoering, is in de bijlage een </w:t>
      </w:r>
      <w:proofErr w:type="spellStart"/>
      <w:r w:rsidRPr="00196CD5">
        <w:t>infographic</w:t>
      </w:r>
      <w:proofErr w:type="spellEnd"/>
      <w:r w:rsidRPr="00196CD5">
        <w:t xml:space="preserve"> toegevoegd.</w:t>
      </w:r>
    </w:p>
    <w:p w:rsidRPr="00196CD5" w:rsidR="00753FC0" w:rsidP="00196CD5" w:rsidRDefault="00753FC0" w14:paraId="623EC0B6" w14:textId="77777777">
      <w:pPr>
        <w:spacing w:line="276" w:lineRule="auto"/>
      </w:pPr>
    </w:p>
    <w:p w:rsidRPr="00196CD5" w:rsidR="00753FC0" w:rsidP="00196CD5" w:rsidRDefault="00753FC0" w14:paraId="1C73E4C1" w14:textId="77777777">
      <w:pPr>
        <w:spacing w:line="276" w:lineRule="auto"/>
      </w:pPr>
      <w:proofErr w:type="gramStart"/>
      <w:r w:rsidRPr="00196CD5">
        <w:t>iii</w:t>
      </w:r>
      <w:proofErr w:type="gramEnd"/>
      <w:r w:rsidRPr="00196CD5">
        <w:tab/>
        <w:t>Leerstoel internationale kinderontvoering</w:t>
      </w:r>
    </w:p>
    <w:p w:rsidRPr="004968AA" w:rsidR="004C3EEC" w:rsidP="004C3EEC" w:rsidRDefault="004C3EEC" w14:paraId="5C8B1D82" w14:textId="08DD71C7">
      <w:pPr>
        <w:spacing w:line="276" w:lineRule="auto"/>
      </w:pPr>
      <w:r w:rsidRPr="004968AA">
        <w:t xml:space="preserve">In de brief van 13 januari 2025 heeft de voormalig staatssecretaris Rechtsbescherming </w:t>
      </w:r>
      <w:r>
        <w:t>uw Kamer</w:t>
      </w:r>
      <w:r w:rsidRPr="004968AA">
        <w:t xml:space="preserve"> geïnformeerd over de voortgang met betrekking tot het opzetten van een bijzondere leerstoel Internationale Kinderontvoering aan de Universiteit Leiden.</w:t>
      </w:r>
      <w:r>
        <w:rPr>
          <w:rStyle w:val="Voetnootmarkering"/>
        </w:rPr>
        <w:footnoteReference w:id="35"/>
      </w:r>
      <w:r w:rsidRPr="004968AA">
        <w:t xml:space="preserve"> </w:t>
      </w:r>
      <w:r>
        <w:t>De eerste wervingsronde heeft inmiddels plaatsgevonden. H</w:t>
      </w:r>
      <w:r w:rsidRPr="004968AA">
        <w:t xml:space="preserve">elaas </w:t>
      </w:r>
      <w:r>
        <w:t xml:space="preserve">is er </w:t>
      </w:r>
      <w:r w:rsidRPr="004968AA">
        <w:t>nog geen geschikte kandidaat gevonden die voldoet aan het destijds opgestelde profiel. Dit heeft geleid tot vertraging in de beoogde inrichting van deze leerstoel.</w:t>
      </w:r>
      <w:r>
        <w:t xml:space="preserve"> Deze vertraging doet niks af aan het belang en de ambitie om </w:t>
      </w:r>
      <w:r w:rsidRPr="004968AA">
        <w:t xml:space="preserve">het kennisdomein van internationale kinderontvoering </w:t>
      </w:r>
      <w:r>
        <w:t>te versterken</w:t>
      </w:r>
      <w:r w:rsidRPr="004968AA">
        <w:t xml:space="preserve">. Daarom </w:t>
      </w:r>
      <w:proofErr w:type="gramStart"/>
      <w:r>
        <w:t>wordt  momenteel</w:t>
      </w:r>
      <w:proofErr w:type="gramEnd"/>
      <w:r>
        <w:t xml:space="preserve"> een enigszins aangepaste invulling</w:t>
      </w:r>
      <w:r w:rsidRPr="004968AA">
        <w:t xml:space="preserve"> </w:t>
      </w:r>
      <w:r>
        <w:t xml:space="preserve">van de </w:t>
      </w:r>
      <w:r w:rsidRPr="004968AA">
        <w:t xml:space="preserve">leerstoel </w:t>
      </w:r>
      <w:r>
        <w:t>onderzocht</w:t>
      </w:r>
      <w:r w:rsidRPr="004968AA">
        <w:t xml:space="preserve">. </w:t>
      </w:r>
      <w:r>
        <w:t>Bijvoorbeeld door</w:t>
      </w:r>
      <w:r w:rsidRPr="004968AA">
        <w:t xml:space="preserve"> het profiel uit te breiden naar een </w:t>
      </w:r>
      <w:proofErr w:type="spellStart"/>
      <w:r w:rsidR="004C20B7">
        <w:t>sociaal-</w:t>
      </w:r>
      <w:r w:rsidRPr="004968AA">
        <w:t>wetenschappelijke</w:t>
      </w:r>
      <w:proofErr w:type="spellEnd"/>
      <w:r w:rsidRPr="004968AA">
        <w:t xml:space="preserve"> invalshoek, naast de </w:t>
      </w:r>
      <w:r>
        <w:t xml:space="preserve">tot nu primair </w:t>
      </w:r>
      <w:r w:rsidRPr="004968AA">
        <w:t>juridische benadering. Een dergelijke verbreding biedt waardevolle kansen om niet alleen juridische aspecten, maar ook psychologische en sociale dimensies van internationale kinderontvoering uitgebreid te bestuderen, wat zal bijdragen aan een sterker handelingsperspectief voor professionals.</w:t>
      </w:r>
    </w:p>
    <w:p w:rsidRPr="00196CD5" w:rsidR="00753FC0" w:rsidP="00196CD5" w:rsidRDefault="00753FC0" w14:paraId="135F9056" w14:textId="77777777">
      <w:pPr>
        <w:spacing w:line="276" w:lineRule="auto"/>
      </w:pPr>
    </w:p>
    <w:p w:rsidRPr="00196CD5" w:rsidR="00753FC0" w:rsidP="00196CD5" w:rsidRDefault="004C3EEC" w14:paraId="5430F0D5" w14:textId="3362DC2D">
      <w:pPr>
        <w:spacing w:line="276" w:lineRule="auto"/>
      </w:pPr>
      <w:r>
        <w:t>U</w:t>
      </w:r>
      <w:r w:rsidRPr="00196CD5" w:rsidR="00753FC0">
        <w:t xml:space="preserve">w Kamer </w:t>
      </w:r>
      <w:r w:rsidR="00EB3634">
        <w:t xml:space="preserve">wordt </w:t>
      </w:r>
      <w:r w:rsidR="0093723D">
        <w:t>in de eerste helft van</w:t>
      </w:r>
      <w:r w:rsidRPr="00196CD5" w:rsidR="00753FC0">
        <w:t xml:space="preserve"> 2026 </w:t>
      </w:r>
      <w:r>
        <w:t xml:space="preserve">geïnformeerd </w:t>
      </w:r>
      <w:r w:rsidRPr="00196CD5" w:rsidR="00753FC0">
        <w:t>over de v</w:t>
      </w:r>
      <w:r>
        <w:t>oortgang van</w:t>
      </w:r>
      <w:r w:rsidRPr="00196CD5" w:rsidR="00753FC0">
        <w:t xml:space="preserve"> de inrichting van de bijzondere leerstoel.</w:t>
      </w:r>
    </w:p>
    <w:p w:rsidRPr="00196CD5" w:rsidR="00753FC0" w:rsidP="00196CD5" w:rsidRDefault="00753FC0" w14:paraId="7494010E" w14:textId="77777777">
      <w:pPr>
        <w:spacing w:line="276" w:lineRule="auto"/>
        <w:rPr>
          <w:b/>
          <w:bCs/>
        </w:rPr>
      </w:pPr>
    </w:p>
    <w:p w:rsidRPr="00196CD5" w:rsidR="00611391" w:rsidP="00196CD5" w:rsidRDefault="00CE3908" w14:paraId="7322F9A4" w14:textId="1714AA0A">
      <w:pPr>
        <w:spacing w:line="276" w:lineRule="auto"/>
        <w:rPr>
          <w:b/>
          <w:bCs/>
        </w:rPr>
      </w:pPr>
      <w:bookmarkStart w:name="_Hlk208472921" w:id="5"/>
      <w:r w:rsidRPr="00196CD5">
        <w:rPr>
          <w:b/>
          <w:bCs/>
        </w:rPr>
        <w:t>Tot slot</w:t>
      </w:r>
    </w:p>
    <w:p w:rsidR="009932BF" w:rsidP="00196CD5" w:rsidRDefault="004E0AFF" w14:paraId="5E23CC37" w14:textId="31ECF3BA">
      <w:pPr>
        <w:spacing w:line="276" w:lineRule="auto"/>
      </w:pPr>
      <w:r w:rsidRPr="00ED7693">
        <w:t>Ouders zijn primair verantwoordelijk voor het op een goede manier uit elkaar gaan en het maken van afspraken over het invullen van het ouderschap</w:t>
      </w:r>
      <w:r w:rsidRPr="00ED7693" w:rsidR="00EB3634">
        <w:t>.</w:t>
      </w:r>
      <w:r w:rsidRPr="00ED7693">
        <w:t xml:space="preserve"> </w:t>
      </w:r>
      <w:r w:rsidRPr="00ED7693" w:rsidR="00746E82">
        <w:t xml:space="preserve">De afgelopen drie jaar is er </w:t>
      </w:r>
      <w:r w:rsidRPr="00ED7693" w:rsidR="009932BF">
        <w:t xml:space="preserve">met het project ‘Een goed begin’, </w:t>
      </w:r>
      <w:r w:rsidRPr="00ED7693" w:rsidR="00746E82">
        <w:t>in nauwe samenwerking met alle</w:t>
      </w:r>
      <w:r w:rsidRPr="00196CD5" w:rsidR="00746E82">
        <w:t xml:space="preserve"> betrokken partijen, een basis gelegd voor een meer effectieve benadering van </w:t>
      </w:r>
      <w:r w:rsidRPr="00196CD5" w:rsidR="00BA6DE1">
        <w:lastRenderedPageBreak/>
        <w:t xml:space="preserve">gezinnen in scheiding. Met de ontwikkelde en onderbouwde werkwijze, en de opgedane kennis en expertise ligt er nu een gereedschapskist waarmee professionals scheidende ouders </w:t>
      </w:r>
      <w:r>
        <w:t xml:space="preserve">die er zelf niet uitkomen </w:t>
      </w:r>
      <w:r w:rsidR="009932BF">
        <w:t xml:space="preserve">beter kunnen </w:t>
      </w:r>
      <w:r w:rsidRPr="00196CD5" w:rsidR="00BA6DE1">
        <w:t>steun</w:t>
      </w:r>
      <w:r w:rsidR="009932BF">
        <w:t>en</w:t>
      </w:r>
      <w:r w:rsidRPr="00196CD5" w:rsidR="00BA6DE1">
        <w:t xml:space="preserve"> en begeleid</w:t>
      </w:r>
      <w:r w:rsidR="009932BF">
        <w:t>en. Niet alle complexe situaties zijn hiermee te voorkomen of te verhelpen. De uitdagingen zijn soms groot en verschillen onoverbrugbaar. Maar met de uitkomsten van ‘</w:t>
      </w:r>
      <w:r>
        <w:t>E</w:t>
      </w:r>
      <w:r w:rsidR="009932BF">
        <w:t>en goed begin’ is het mogelijk om beter toegerust en deskundig de ondersteuning te bieden.</w:t>
      </w:r>
      <w:r w:rsidR="001D3C45">
        <w:t xml:space="preserve"> We </w:t>
      </w:r>
      <w:r w:rsidR="00F26F14">
        <w:t>moedigen</w:t>
      </w:r>
      <w:r w:rsidR="001D3C45">
        <w:t xml:space="preserve"> professionals, organisaties en </w:t>
      </w:r>
      <w:r>
        <w:t xml:space="preserve">alle </w:t>
      </w:r>
      <w:r w:rsidR="001D3C45">
        <w:t xml:space="preserve">gemeenten </w:t>
      </w:r>
      <w:r w:rsidR="00F26F14">
        <w:t xml:space="preserve">daarom </w:t>
      </w:r>
      <w:r w:rsidR="001D3C45">
        <w:t>graag aan</w:t>
      </w:r>
      <w:r w:rsidRPr="001D3C45" w:rsidR="001D3C45">
        <w:t xml:space="preserve"> </w:t>
      </w:r>
      <w:r w:rsidR="001D3C45">
        <w:t xml:space="preserve">hiermee aan de slag te gaan en de opgedane kennis, tools en best </w:t>
      </w:r>
      <w:proofErr w:type="spellStart"/>
      <w:r w:rsidR="001D3C45">
        <w:t>practices</w:t>
      </w:r>
      <w:proofErr w:type="spellEnd"/>
      <w:r w:rsidR="001D3C45">
        <w:t xml:space="preserve"> op maat te verwerken in de eigen lokale aanpak.</w:t>
      </w:r>
    </w:p>
    <w:bookmarkEnd w:id="5"/>
    <w:p w:rsidRPr="00196CD5" w:rsidR="00CE3908" w:rsidP="00196CD5" w:rsidRDefault="00CE3908" w14:paraId="06FA9084" w14:textId="77777777">
      <w:pPr>
        <w:spacing w:line="276" w:lineRule="auto"/>
      </w:pPr>
    </w:p>
    <w:p w:rsidRPr="00196CD5" w:rsidR="00CD6DB7" w:rsidP="00196CD5" w:rsidRDefault="00CD6DB7" w14:paraId="175F8D67" w14:textId="77777777">
      <w:pPr>
        <w:spacing w:line="276" w:lineRule="auto"/>
      </w:pPr>
    </w:p>
    <w:p w:rsidRPr="00196CD5" w:rsidR="00CD6DB7" w:rsidP="00196CD5" w:rsidRDefault="00FA45FD" w14:paraId="1B8986E9" w14:textId="1AC155E9">
      <w:pPr>
        <w:spacing w:line="276" w:lineRule="auto"/>
        <w:ind w:left="4956" w:hanging="4956"/>
      </w:pPr>
      <w:r w:rsidRPr="00196CD5">
        <w:t xml:space="preserve">De </w:t>
      </w:r>
      <w:r w:rsidR="00234B57">
        <w:t>S</w:t>
      </w:r>
      <w:r w:rsidRPr="00196CD5">
        <w:t>taatssecretaris van Justitie en Veiligheid</w:t>
      </w:r>
      <w:r w:rsidR="00234B57">
        <w:t>,</w:t>
      </w:r>
      <w:r w:rsidRPr="00196CD5" w:rsidR="00CD6DB7">
        <w:tab/>
      </w:r>
      <w:r w:rsidR="00234B57">
        <w:t>D</w:t>
      </w:r>
      <w:r w:rsidRPr="00196CD5" w:rsidR="00CD6DB7">
        <w:t xml:space="preserve">e </w:t>
      </w:r>
      <w:r w:rsidR="00234B57">
        <w:t>S</w:t>
      </w:r>
      <w:r w:rsidRPr="00196CD5" w:rsidR="00CD6DB7">
        <w:t>taatssecretaris Jeugd,</w:t>
      </w:r>
      <w:r w:rsidRPr="00196CD5">
        <w:t xml:space="preserve"> </w:t>
      </w:r>
      <w:r w:rsidRPr="00196CD5" w:rsidR="00CD6DB7">
        <w:t>Preventie en Sport,</w:t>
      </w:r>
    </w:p>
    <w:p w:rsidR="00FA45FD" w:rsidP="00196CD5" w:rsidRDefault="00FA45FD" w14:paraId="506F190B" w14:textId="77777777">
      <w:pPr>
        <w:spacing w:line="276" w:lineRule="auto"/>
      </w:pPr>
    </w:p>
    <w:p w:rsidR="00234B57" w:rsidP="00196CD5" w:rsidRDefault="00234B57" w14:paraId="6487F127" w14:textId="77777777">
      <w:pPr>
        <w:spacing w:line="276" w:lineRule="auto"/>
      </w:pPr>
    </w:p>
    <w:p w:rsidRPr="00196CD5" w:rsidR="00234B57" w:rsidP="00196CD5" w:rsidRDefault="00234B57" w14:paraId="56FA8733" w14:textId="77777777">
      <w:pPr>
        <w:spacing w:line="276" w:lineRule="auto"/>
      </w:pPr>
    </w:p>
    <w:p w:rsidRPr="00196CD5" w:rsidR="00FA45FD" w:rsidP="00196CD5" w:rsidRDefault="00FA45FD" w14:paraId="46063E5E" w14:textId="77777777">
      <w:pPr>
        <w:spacing w:line="276" w:lineRule="auto"/>
      </w:pPr>
    </w:p>
    <w:p w:rsidRPr="00433CC3" w:rsidR="00B655AA" w:rsidP="00196CD5" w:rsidRDefault="00FA45FD" w14:paraId="48C86994" w14:textId="1F2B8585">
      <w:pPr>
        <w:spacing w:line="276" w:lineRule="auto"/>
        <w:rPr>
          <w:color w:val="2E74B5"/>
        </w:rPr>
      </w:pPr>
      <w:r w:rsidRPr="00433CC3">
        <w:t>mr. A.C.L. Rutte</w:t>
      </w:r>
      <w:r w:rsidRPr="00433CC3">
        <w:rPr>
          <w:color w:val="2E74B5"/>
        </w:rPr>
        <w:tab/>
      </w:r>
      <w:r w:rsidRPr="00433CC3">
        <w:rPr>
          <w:color w:val="2E74B5"/>
        </w:rPr>
        <w:tab/>
      </w:r>
      <w:r w:rsidRPr="00433CC3">
        <w:rPr>
          <w:color w:val="2E74B5"/>
        </w:rPr>
        <w:tab/>
      </w:r>
      <w:r w:rsidRPr="00433CC3">
        <w:rPr>
          <w:color w:val="2E74B5"/>
        </w:rPr>
        <w:tab/>
      </w:r>
      <w:r w:rsidRPr="00433CC3">
        <w:rPr>
          <w:color w:val="2E74B5"/>
        </w:rPr>
        <w:tab/>
      </w:r>
      <w:r w:rsidRPr="00433CC3" w:rsidR="00CD6DB7">
        <w:t xml:space="preserve">Judith </w:t>
      </w:r>
      <w:proofErr w:type="spellStart"/>
      <w:r w:rsidRPr="00433CC3" w:rsidR="004E0AFF">
        <w:t>Zs.C.M</w:t>
      </w:r>
      <w:proofErr w:type="spellEnd"/>
      <w:r w:rsidRPr="00433CC3" w:rsidR="004E0AFF">
        <w:t xml:space="preserve">. </w:t>
      </w:r>
      <w:r w:rsidRPr="00433CC3" w:rsidR="00CD6DB7">
        <w:t>Tielen</w:t>
      </w:r>
    </w:p>
    <w:p w:rsidRPr="00433CC3" w:rsidR="00CD3FA0" w:rsidP="00196CD5" w:rsidRDefault="00CD3FA0" w14:paraId="6B27ECFA" w14:textId="4AA0704F">
      <w:pPr>
        <w:spacing w:line="276" w:lineRule="auto"/>
      </w:pPr>
    </w:p>
    <w:sectPr w:rsidRPr="00433CC3" w:rsidR="00CD3FA0">
      <w:headerReference w:type="default" r:id="rId10"/>
      <w:head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53F26" w14:textId="77777777" w:rsidR="00A13469" w:rsidRDefault="00A13469">
      <w:pPr>
        <w:spacing w:line="240" w:lineRule="auto"/>
      </w:pPr>
      <w:r>
        <w:separator/>
      </w:r>
    </w:p>
  </w:endnote>
  <w:endnote w:type="continuationSeparator" w:id="0">
    <w:p w14:paraId="46C20628" w14:textId="77777777" w:rsidR="00A13469" w:rsidRDefault="00A13469">
      <w:pPr>
        <w:spacing w:line="240" w:lineRule="auto"/>
      </w:pPr>
      <w:r>
        <w:continuationSeparator/>
      </w:r>
    </w:p>
  </w:endnote>
  <w:endnote w:type="continuationNotice" w:id="1">
    <w:p w14:paraId="0355415C" w14:textId="77777777" w:rsidR="00A13469" w:rsidRDefault="00A134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KIX Barcode">
    <w:altName w:val="Courier New"/>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n-cs">
    <w:panose1 w:val="00000000000000000000"/>
    <w:charset w:val="00"/>
    <w:family w:val="roman"/>
    <w:notTrueType/>
    <w:pitch w:val="default"/>
  </w:font>
  <w:font w:name="Calibri-Light">
    <w:altName w:val="Calibri"/>
    <w:panose1 w:val="00000000000000000000"/>
    <w:charset w:val="00"/>
    <w:family w:val="swiss"/>
    <w:notTrueType/>
    <w:pitch w:val="default"/>
    <w:sig w:usb0="00000003" w:usb1="00000000" w:usb2="00000000" w:usb3="00000000" w:csb0="00000001" w:csb1="00000000"/>
  </w:font>
  <w:font w:name="RijksoverheidSerif-Regular">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87B58" w14:textId="77777777" w:rsidR="00A13469" w:rsidRDefault="00A13469">
      <w:pPr>
        <w:spacing w:line="240" w:lineRule="auto"/>
      </w:pPr>
      <w:r>
        <w:separator/>
      </w:r>
    </w:p>
  </w:footnote>
  <w:footnote w:type="continuationSeparator" w:id="0">
    <w:p w14:paraId="552CACCD" w14:textId="77777777" w:rsidR="00A13469" w:rsidRDefault="00A13469">
      <w:pPr>
        <w:spacing w:line="240" w:lineRule="auto"/>
      </w:pPr>
      <w:r>
        <w:continuationSeparator/>
      </w:r>
    </w:p>
  </w:footnote>
  <w:footnote w:type="continuationNotice" w:id="1">
    <w:p w14:paraId="223492E4" w14:textId="77777777" w:rsidR="00A13469" w:rsidRDefault="00A13469">
      <w:pPr>
        <w:spacing w:line="240" w:lineRule="auto"/>
      </w:pPr>
    </w:p>
  </w:footnote>
  <w:footnote w:id="2">
    <w:p w14:paraId="49879126" w14:textId="1A5C6D99" w:rsidR="00556575" w:rsidRPr="00196CD5" w:rsidRDefault="00556575" w:rsidP="00196CD5">
      <w:pPr>
        <w:pStyle w:val="Voetnoottekst"/>
        <w:rPr>
          <w:rFonts w:ascii="Verdana" w:hAnsi="Verdana"/>
          <w:sz w:val="16"/>
          <w:szCs w:val="16"/>
        </w:rPr>
      </w:pPr>
      <w:r w:rsidRPr="00196CD5">
        <w:rPr>
          <w:rStyle w:val="Voetnootmarkering"/>
          <w:rFonts w:ascii="Verdana" w:hAnsi="Verdana"/>
          <w:sz w:val="16"/>
          <w:szCs w:val="16"/>
        </w:rPr>
        <w:footnoteRef/>
      </w:r>
      <w:r w:rsidRPr="00196CD5">
        <w:rPr>
          <w:rFonts w:ascii="Verdana" w:hAnsi="Verdana"/>
          <w:sz w:val="16"/>
          <w:szCs w:val="16"/>
        </w:rPr>
        <w:t xml:space="preserve"> Laatstelijk </w:t>
      </w:r>
      <w:r w:rsidRPr="00196CD5">
        <w:rPr>
          <w:rFonts w:ascii="Verdana" w:hAnsi="Verdana"/>
          <w:bCs/>
          <w:sz w:val="16"/>
          <w:szCs w:val="16"/>
        </w:rPr>
        <w:t>tijdens het wetgevingsoverleg Jeugd in</w:t>
      </w:r>
      <w:r w:rsidR="00A95C42">
        <w:rPr>
          <w:rFonts w:ascii="Verdana" w:hAnsi="Verdana"/>
          <w:bCs/>
          <w:sz w:val="16"/>
          <w:szCs w:val="16"/>
        </w:rPr>
        <w:t xml:space="preserve"> november 2024 </w:t>
      </w:r>
      <w:r w:rsidRPr="00196CD5">
        <w:rPr>
          <w:rFonts w:ascii="Verdana" w:hAnsi="Verdana"/>
          <w:bCs/>
          <w:sz w:val="16"/>
          <w:szCs w:val="16"/>
        </w:rPr>
        <w:t xml:space="preserve">en ook in het recente commissiedebat Jeugdbeleid en Jeugdbescherming van 2 september jl. </w:t>
      </w:r>
      <w:r w:rsidRPr="00196CD5">
        <w:rPr>
          <w:rFonts w:ascii="Verdana" w:hAnsi="Verdana"/>
          <w:sz w:val="16"/>
          <w:szCs w:val="16"/>
        </w:rPr>
        <w:t xml:space="preserve"> </w:t>
      </w:r>
    </w:p>
  </w:footnote>
  <w:footnote w:id="3">
    <w:p w14:paraId="04CBCA10" w14:textId="41767E24" w:rsidR="008F4A63" w:rsidRPr="00196CD5" w:rsidRDefault="008F4A63" w:rsidP="00196CD5">
      <w:pPr>
        <w:pStyle w:val="Voetnoottekst"/>
        <w:rPr>
          <w:rFonts w:ascii="Verdana" w:hAnsi="Verdana"/>
          <w:sz w:val="16"/>
          <w:szCs w:val="16"/>
        </w:rPr>
      </w:pPr>
      <w:r w:rsidRPr="00196CD5">
        <w:rPr>
          <w:rStyle w:val="Voetnootmarkering"/>
          <w:rFonts w:ascii="Verdana" w:hAnsi="Verdana"/>
          <w:sz w:val="16"/>
          <w:szCs w:val="16"/>
        </w:rPr>
        <w:footnoteRef/>
      </w:r>
      <w:r w:rsidRPr="00196CD5">
        <w:rPr>
          <w:rFonts w:ascii="Verdana" w:hAnsi="Verdana"/>
          <w:sz w:val="16"/>
          <w:szCs w:val="16"/>
        </w:rPr>
        <w:t xml:space="preserve"> </w:t>
      </w:r>
      <w:hyperlink r:id="rId1" w:history="1">
        <w:r w:rsidRPr="00196CD5">
          <w:rPr>
            <w:rStyle w:val="Hyperlink"/>
            <w:rFonts w:ascii="Verdana" w:hAnsi="Verdana"/>
            <w:color w:val="auto"/>
            <w:sz w:val="16"/>
            <w:szCs w:val="16"/>
          </w:rPr>
          <w:t>Scheiden | CBS</w:t>
        </w:r>
      </w:hyperlink>
    </w:p>
  </w:footnote>
  <w:footnote w:id="4">
    <w:p w14:paraId="6EBF9FB7" w14:textId="23130353" w:rsidR="008F4A63" w:rsidRPr="00196CD5" w:rsidRDefault="008F4A63" w:rsidP="00196CD5">
      <w:pPr>
        <w:pStyle w:val="Voetnoottekst"/>
        <w:rPr>
          <w:rFonts w:ascii="Verdana" w:hAnsi="Verdana"/>
          <w:sz w:val="16"/>
          <w:szCs w:val="16"/>
        </w:rPr>
      </w:pPr>
      <w:r w:rsidRPr="00196CD5">
        <w:rPr>
          <w:rStyle w:val="Voetnootmarkering"/>
          <w:rFonts w:ascii="Verdana" w:hAnsi="Verdana"/>
          <w:sz w:val="16"/>
          <w:szCs w:val="16"/>
        </w:rPr>
        <w:footnoteRef/>
      </w:r>
      <w:r w:rsidRPr="00196CD5">
        <w:rPr>
          <w:rFonts w:ascii="Verdana" w:hAnsi="Verdana"/>
          <w:sz w:val="16"/>
          <w:szCs w:val="16"/>
        </w:rPr>
        <w:t xml:space="preserve"> </w:t>
      </w:r>
      <w:r w:rsidR="00B94387" w:rsidRPr="00196CD5">
        <w:rPr>
          <w:rFonts w:ascii="Verdana" w:hAnsi="Verdana"/>
          <w:sz w:val="16"/>
          <w:szCs w:val="16"/>
        </w:rPr>
        <w:t xml:space="preserve">Cijfers laten zien dat voor jeugdhulp het aandeel in 2020 49,4% betrof, en voor jeugdbescherming 92,3%. Zie </w:t>
      </w:r>
      <w:hyperlink r:id="rId2" w:history="1">
        <w:r w:rsidRPr="00196CD5">
          <w:rPr>
            <w:rStyle w:val="Hyperlink"/>
            <w:rFonts w:ascii="Verdana" w:hAnsi="Verdana"/>
            <w:color w:val="auto"/>
            <w:sz w:val="16"/>
            <w:szCs w:val="16"/>
          </w:rPr>
          <w:t>Significant Public - Relatie tussen scheidingen, ggz-gebruik en jeugdzorggebruik (27 januari 2022)</w:t>
        </w:r>
      </w:hyperlink>
    </w:p>
  </w:footnote>
  <w:footnote w:id="5">
    <w:p w14:paraId="32ADE82C" w14:textId="4F194D74" w:rsidR="001D3191" w:rsidRPr="0055256D" w:rsidRDefault="001D3191" w:rsidP="00196CD5">
      <w:pPr>
        <w:pStyle w:val="Voetnoottekst"/>
      </w:pPr>
      <w:r w:rsidRPr="00196CD5">
        <w:rPr>
          <w:rStyle w:val="Voetnootmarkering"/>
          <w:rFonts w:ascii="Verdana" w:hAnsi="Verdana"/>
          <w:sz w:val="16"/>
          <w:szCs w:val="16"/>
        </w:rPr>
        <w:footnoteRef/>
      </w:r>
      <w:r w:rsidRPr="00196CD5">
        <w:rPr>
          <w:rFonts w:ascii="Verdana" w:hAnsi="Verdana"/>
          <w:sz w:val="16"/>
          <w:szCs w:val="16"/>
        </w:rPr>
        <w:t xml:space="preserve"> </w:t>
      </w:r>
      <w:r w:rsidR="00CE3908" w:rsidRPr="00196CD5">
        <w:rPr>
          <w:rFonts w:ascii="Verdana" w:eastAsia="Times New Roman" w:hAnsi="Verdana" w:cs="+mn-cs"/>
          <w:kern w:val="24"/>
          <w:sz w:val="16"/>
          <w:szCs w:val="16"/>
          <w:lang w:eastAsia="nl-NL"/>
        </w:rPr>
        <w:t xml:space="preserve">Een complexe scheiding kan de samenleving tot wel 46.000 euro kosten. </w:t>
      </w:r>
      <w:r w:rsidR="00CE3908" w:rsidRPr="00196CD5">
        <w:rPr>
          <w:rFonts w:ascii="Verdana" w:hAnsi="Verdana"/>
          <w:sz w:val="16"/>
          <w:szCs w:val="16"/>
        </w:rPr>
        <w:t>De gemeente draagt ongeveer 32.000 euro van deze kosten (kosten OTS, GI, zorg) en het Rijk ongeveer 8.000 euro</w:t>
      </w:r>
      <w:r w:rsidR="00CE3908" w:rsidRPr="0055256D">
        <w:rPr>
          <w:rFonts w:ascii="Verdana" w:hAnsi="Verdana"/>
          <w:sz w:val="16"/>
          <w:szCs w:val="16"/>
        </w:rPr>
        <w:t xml:space="preserve">. Zie: </w:t>
      </w:r>
      <w:r w:rsidR="00CE3908" w:rsidRPr="00196CD5">
        <w:rPr>
          <w:rFonts w:ascii="Verdana" w:hAnsi="Verdana"/>
          <w:sz w:val="16"/>
          <w:szCs w:val="16"/>
        </w:rPr>
        <w:t xml:space="preserve">Significant Public (2020). </w:t>
      </w:r>
      <w:r w:rsidR="00CE3908" w:rsidRPr="00196CD5">
        <w:rPr>
          <w:rFonts w:ascii="Verdana" w:hAnsi="Verdana"/>
          <w:i/>
          <w:iCs/>
          <w:sz w:val="16"/>
          <w:szCs w:val="16"/>
        </w:rPr>
        <w:t>Kostenanalyse van complexe scheidingen</w:t>
      </w:r>
    </w:p>
  </w:footnote>
  <w:footnote w:id="6">
    <w:p w14:paraId="5AF9B2E3" w14:textId="77777777" w:rsidR="00174EDD" w:rsidRPr="00174EDD" w:rsidRDefault="00174EDD" w:rsidP="00174EDD">
      <w:pPr>
        <w:pStyle w:val="Voetnoottekst"/>
        <w:rPr>
          <w:rFonts w:ascii="Verdana" w:hAnsi="Verdana"/>
          <w:sz w:val="16"/>
          <w:szCs w:val="16"/>
        </w:rPr>
      </w:pPr>
      <w:r w:rsidRPr="00174EDD">
        <w:rPr>
          <w:rStyle w:val="Voetnootmarkering"/>
          <w:rFonts w:ascii="Verdana" w:hAnsi="Verdana"/>
          <w:sz w:val="16"/>
          <w:szCs w:val="16"/>
        </w:rPr>
        <w:footnoteRef/>
      </w:r>
      <w:r w:rsidRPr="00174EDD">
        <w:rPr>
          <w:rFonts w:ascii="Verdana" w:hAnsi="Verdana"/>
          <w:sz w:val="16"/>
          <w:szCs w:val="16"/>
        </w:rPr>
        <w:t xml:space="preserve"> Kamerstukken II 24/25, 28345, nr. 285.</w:t>
      </w:r>
    </w:p>
  </w:footnote>
  <w:footnote w:id="7">
    <w:p w14:paraId="38508469" w14:textId="77777777" w:rsidR="00174EDD" w:rsidRPr="00174EDD" w:rsidRDefault="00174EDD" w:rsidP="00174EDD">
      <w:pPr>
        <w:pStyle w:val="Voetnoottekst"/>
        <w:rPr>
          <w:rFonts w:ascii="Verdana" w:hAnsi="Verdana"/>
          <w:sz w:val="16"/>
          <w:szCs w:val="16"/>
        </w:rPr>
      </w:pPr>
      <w:r w:rsidRPr="00174EDD">
        <w:rPr>
          <w:rStyle w:val="Voetnootmarkering"/>
          <w:rFonts w:ascii="Verdana" w:hAnsi="Verdana"/>
          <w:sz w:val="16"/>
          <w:szCs w:val="16"/>
        </w:rPr>
        <w:footnoteRef/>
      </w:r>
      <w:r w:rsidRPr="00174EDD">
        <w:rPr>
          <w:rFonts w:ascii="Verdana" w:hAnsi="Verdana"/>
          <w:sz w:val="16"/>
          <w:szCs w:val="16"/>
        </w:rPr>
        <w:t xml:space="preserve"> Verwey Jonker-Instituut, ‘Waar geweld uit beeld raakt. Een verkennend onderzoek naar de zichtbaarheid van huiselijk geweld in het familierecht’, april 2025.</w:t>
      </w:r>
    </w:p>
  </w:footnote>
  <w:footnote w:id="8">
    <w:p w14:paraId="7996895D" w14:textId="5C825941" w:rsidR="00B01EC7" w:rsidRPr="00174EDD" w:rsidRDefault="00B01EC7">
      <w:pPr>
        <w:pStyle w:val="Voetnoottekst"/>
        <w:rPr>
          <w:rFonts w:ascii="Verdana" w:hAnsi="Verdana"/>
          <w:sz w:val="16"/>
          <w:szCs w:val="16"/>
        </w:rPr>
      </w:pPr>
      <w:r w:rsidRPr="00174EDD">
        <w:rPr>
          <w:rStyle w:val="Voetnootmarkering"/>
          <w:rFonts w:ascii="Verdana" w:hAnsi="Verdana"/>
          <w:sz w:val="16"/>
          <w:szCs w:val="16"/>
        </w:rPr>
        <w:footnoteRef/>
      </w:r>
      <w:r w:rsidRPr="00174EDD">
        <w:rPr>
          <w:rFonts w:ascii="Verdana" w:hAnsi="Verdana"/>
          <w:sz w:val="16"/>
          <w:szCs w:val="16"/>
        </w:rPr>
        <w:t xml:space="preserve"> </w:t>
      </w:r>
      <w:r w:rsidR="00C618FE" w:rsidRPr="00174EDD">
        <w:rPr>
          <w:rFonts w:ascii="Verdana" w:hAnsi="Verdana"/>
          <w:i/>
          <w:iCs/>
          <w:sz w:val="16"/>
          <w:szCs w:val="16"/>
        </w:rPr>
        <w:t>Kamerstukken II</w:t>
      </w:r>
      <w:r w:rsidR="00C618FE" w:rsidRPr="00174EDD">
        <w:rPr>
          <w:rFonts w:ascii="Verdana" w:hAnsi="Verdana"/>
          <w:sz w:val="16"/>
          <w:szCs w:val="16"/>
        </w:rPr>
        <w:t xml:space="preserve">, 2023/24, 33836, nr. 90. </w:t>
      </w:r>
    </w:p>
  </w:footnote>
  <w:footnote w:id="9">
    <w:p w14:paraId="4F23A80A" w14:textId="678F9D22" w:rsidR="00D72AA9" w:rsidRPr="00174EDD" w:rsidRDefault="00D72AA9">
      <w:pPr>
        <w:pStyle w:val="Voetnoottekst"/>
        <w:rPr>
          <w:rFonts w:ascii="Verdana" w:hAnsi="Verdana"/>
          <w:sz w:val="16"/>
          <w:szCs w:val="16"/>
        </w:rPr>
      </w:pPr>
      <w:r w:rsidRPr="00174EDD">
        <w:rPr>
          <w:rStyle w:val="Voetnootmarkering"/>
          <w:rFonts w:ascii="Verdana" w:hAnsi="Verdana"/>
          <w:sz w:val="16"/>
          <w:szCs w:val="16"/>
        </w:rPr>
        <w:footnoteRef/>
      </w:r>
      <w:r w:rsidRPr="00174EDD">
        <w:rPr>
          <w:rFonts w:ascii="Verdana" w:hAnsi="Verdana"/>
          <w:sz w:val="16"/>
          <w:szCs w:val="16"/>
        </w:rPr>
        <w:t xml:space="preserve"> </w:t>
      </w:r>
      <w:bookmarkStart w:id="0" w:name="_Hlk207877831"/>
      <w:r w:rsidR="001A63DE" w:rsidRPr="00174EDD">
        <w:rPr>
          <w:rFonts w:ascii="Verdana" w:hAnsi="Verdana"/>
          <w:i/>
          <w:iCs/>
          <w:sz w:val="16"/>
          <w:szCs w:val="16"/>
        </w:rPr>
        <w:t>Kamerstukken II</w:t>
      </w:r>
      <w:r w:rsidR="001A63DE" w:rsidRPr="00174EDD">
        <w:rPr>
          <w:rFonts w:ascii="Verdana" w:hAnsi="Verdana"/>
          <w:sz w:val="16"/>
          <w:szCs w:val="16"/>
        </w:rPr>
        <w:t>, 2021/22, 33836, nr. 66</w:t>
      </w:r>
      <w:bookmarkEnd w:id="0"/>
      <w:r w:rsidR="001A63DE" w:rsidRPr="00174EDD">
        <w:rPr>
          <w:rFonts w:ascii="Verdana" w:hAnsi="Verdana"/>
          <w:sz w:val="16"/>
          <w:szCs w:val="16"/>
        </w:rPr>
        <w:t>.</w:t>
      </w:r>
    </w:p>
  </w:footnote>
  <w:footnote w:id="10">
    <w:p w14:paraId="5584D742" w14:textId="77777777" w:rsidR="00CA2DC1" w:rsidRPr="00125753" w:rsidRDefault="00CA2DC1" w:rsidP="00CA2DC1">
      <w:pPr>
        <w:pStyle w:val="Voetnoottekst"/>
      </w:pPr>
      <w:r w:rsidRPr="00174EDD">
        <w:rPr>
          <w:rStyle w:val="Voetnootmarkering"/>
          <w:rFonts w:ascii="Verdana" w:hAnsi="Verdana"/>
          <w:sz w:val="16"/>
          <w:szCs w:val="16"/>
        </w:rPr>
        <w:footnoteRef/>
      </w:r>
      <w:r w:rsidRPr="00174EDD">
        <w:rPr>
          <w:rFonts w:ascii="Verdana" w:hAnsi="Verdana"/>
          <w:sz w:val="16"/>
          <w:szCs w:val="16"/>
        </w:rPr>
        <w:t xml:space="preserve"> </w:t>
      </w:r>
      <w:r w:rsidRPr="00174EDD">
        <w:rPr>
          <w:rFonts w:ascii="Verdana" w:hAnsi="Verdana"/>
          <w:i/>
          <w:iCs/>
          <w:sz w:val="16"/>
          <w:szCs w:val="16"/>
        </w:rPr>
        <w:t>Kamerstukken II</w:t>
      </w:r>
      <w:r w:rsidRPr="00174EDD">
        <w:rPr>
          <w:rFonts w:ascii="Verdana" w:hAnsi="Verdana"/>
          <w:sz w:val="16"/>
          <w:szCs w:val="16"/>
        </w:rPr>
        <w:t>, 2025, 33836, nr. 125.</w:t>
      </w:r>
      <w:r>
        <w:t xml:space="preserve"> </w:t>
      </w:r>
    </w:p>
  </w:footnote>
  <w:footnote w:id="11">
    <w:p w14:paraId="053718E9" w14:textId="49405969" w:rsidR="001E262D" w:rsidRPr="00911626" w:rsidRDefault="001E262D">
      <w:pPr>
        <w:pStyle w:val="Voetnoottekst"/>
        <w:rPr>
          <w:rFonts w:ascii="Verdana" w:hAnsi="Verdana"/>
          <w:sz w:val="16"/>
          <w:szCs w:val="16"/>
        </w:rPr>
      </w:pPr>
      <w:r w:rsidRPr="00911626">
        <w:rPr>
          <w:rStyle w:val="Voetnootmarkering"/>
          <w:rFonts w:ascii="Verdana" w:hAnsi="Verdana"/>
          <w:sz w:val="16"/>
          <w:szCs w:val="16"/>
        </w:rPr>
        <w:footnoteRef/>
      </w:r>
      <w:r w:rsidRPr="00911626">
        <w:rPr>
          <w:rFonts w:ascii="Verdana" w:hAnsi="Verdana"/>
          <w:sz w:val="16"/>
          <w:szCs w:val="16"/>
        </w:rPr>
        <w:t xml:space="preserve"> </w:t>
      </w:r>
      <w:hyperlink r:id="rId3" w:history="1">
        <w:r w:rsidR="00911626" w:rsidRPr="00D90B32">
          <w:rPr>
            <w:rStyle w:val="Hyperlink"/>
            <w:rFonts w:ascii="Verdana" w:hAnsi="Verdana"/>
            <w:sz w:val="16"/>
            <w:szCs w:val="16"/>
          </w:rPr>
          <w:t>Het Kenniscentrum Kind en Scheiding</w:t>
        </w:r>
      </w:hyperlink>
      <w:r w:rsidR="00911626" w:rsidRPr="00DB7DA5">
        <w:rPr>
          <w:rFonts w:ascii="Verdana" w:hAnsi="Verdana"/>
          <w:sz w:val="16"/>
          <w:szCs w:val="16"/>
        </w:rPr>
        <w:t xml:space="preserve"> is het scheidingsloket in- en gefinancierd door negen gemeenten in Haaglanden. Het kenniscentrum biedt een dagelijks spreekuur, bureaudiensten, trainingen voor kinderen en ouders en deskundigheidsbevordering voor professionals aan. Ook wordt er nauw samengewerkt met en doorverwezen naar zorgaanbieders om iedere vraag op maat te beantwoorden en zo nodig goed te verwijzen.</w:t>
      </w:r>
    </w:p>
  </w:footnote>
  <w:footnote w:id="12">
    <w:p w14:paraId="43BF7FE0" w14:textId="2A650583" w:rsidR="00C655B5" w:rsidRPr="004D599D" w:rsidRDefault="00C655B5">
      <w:pPr>
        <w:pStyle w:val="Voetnoottekst"/>
        <w:rPr>
          <w:rFonts w:ascii="Verdana" w:hAnsi="Verdana"/>
          <w:sz w:val="16"/>
          <w:szCs w:val="16"/>
        </w:rPr>
      </w:pPr>
      <w:r w:rsidRPr="004D599D">
        <w:rPr>
          <w:rStyle w:val="Voetnootmarkering"/>
          <w:rFonts w:ascii="Verdana" w:hAnsi="Verdana"/>
          <w:sz w:val="16"/>
          <w:szCs w:val="16"/>
        </w:rPr>
        <w:footnoteRef/>
      </w:r>
      <w:r w:rsidRPr="004D599D">
        <w:rPr>
          <w:rFonts w:ascii="Verdana" w:hAnsi="Verdana"/>
          <w:sz w:val="16"/>
          <w:szCs w:val="16"/>
        </w:rPr>
        <w:t xml:space="preserve"> Delft Support </w:t>
      </w:r>
      <w:r w:rsidR="00D90B32" w:rsidRPr="00D90B32">
        <w:rPr>
          <w:rFonts w:ascii="Verdana" w:hAnsi="Verdana"/>
          <w:sz w:val="16"/>
          <w:szCs w:val="16"/>
        </w:rPr>
        <w:t>zorgt er</w:t>
      </w:r>
      <w:r w:rsidR="00D90B32">
        <w:rPr>
          <w:rFonts w:ascii="Verdana" w:hAnsi="Verdana"/>
          <w:sz w:val="16"/>
          <w:szCs w:val="16"/>
        </w:rPr>
        <w:t xml:space="preserve"> in opdracht van gemeente Delft </w:t>
      </w:r>
      <w:r w:rsidR="00D90B32" w:rsidRPr="00D90B32">
        <w:rPr>
          <w:rFonts w:ascii="Verdana" w:hAnsi="Verdana"/>
          <w:sz w:val="16"/>
          <w:szCs w:val="16"/>
        </w:rPr>
        <w:t>voor dat inwoners toegang krijgen tot hulp en ondersteuning</w:t>
      </w:r>
      <w:r w:rsidR="00D90B32">
        <w:rPr>
          <w:rFonts w:ascii="Verdana" w:hAnsi="Verdana"/>
          <w:sz w:val="16"/>
          <w:szCs w:val="16"/>
        </w:rPr>
        <w:t xml:space="preserve"> op het gebied van </w:t>
      </w:r>
      <w:r w:rsidR="00D90B32" w:rsidRPr="00D90B32">
        <w:rPr>
          <w:rFonts w:ascii="Verdana" w:hAnsi="Verdana"/>
          <w:sz w:val="16"/>
          <w:szCs w:val="16"/>
        </w:rPr>
        <w:t xml:space="preserve">zorg, jeugdhulp </w:t>
      </w:r>
      <w:r w:rsidR="00D90B32">
        <w:rPr>
          <w:rFonts w:ascii="Verdana" w:hAnsi="Verdana"/>
          <w:sz w:val="16"/>
          <w:szCs w:val="16"/>
        </w:rPr>
        <w:t>en</w:t>
      </w:r>
      <w:r w:rsidR="00D90B32" w:rsidRPr="00D90B32">
        <w:rPr>
          <w:rFonts w:ascii="Verdana" w:hAnsi="Verdana"/>
          <w:sz w:val="16"/>
          <w:szCs w:val="16"/>
        </w:rPr>
        <w:t xml:space="preserve"> maatschappelijke ondersteuning. </w:t>
      </w:r>
    </w:p>
  </w:footnote>
  <w:footnote w:id="13">
    <w:p w14:paraId="7C080820" w14:textId="77777777" w:rsidR="004C26E8" w:rsidRPr="006B2600" w:rsidRDefault="004C26E8" w:rsidP="004C26E8">
      <w:pPr>
        <w:pStyle w:val="Voetnoottekst"/>
      </w:pPr>
      <w:r w:rsidRPr="001E262D">
        <w:rPr>
          <w:rStyle w:val="Voetnootmarkering"/>
          <w:rFonts w:ascii="Verdana" w:hAnsi="Verdana"/>
          <w:sz w:val="16"/>
          <w:szCs w:val="16"/>
        </w:rPr>
        <w:footnoteRef/>
      </w:r>
      <w:r w:rsidRPr="001E262D">
        <w:rPr>
          <w:rFonts w:ascii="Verdana" w:hAnsi="Verdana"/>
          <w:sz w:val="16"/>
          <w:szCs w:val="16"/>
        </w:rPr>
        <w:t xml:space="preserve"> </w:t>
      </w:r>
      <w:hyperlink r:id="rId4" w:history="1">
        <w:r w:rsidRPr="00A95A9F">
          <w:rPr>
            <w:rStyle w:val="Hyperlink"/>
            <w:rFonts w:ascii="Verdana" w:hAnsi="Verdana"/>
            <w:sz w:val="16"/>
            <w:szCs w:val="16"/>
          </w:rPr>
          <w:t>Beknopte visie Duurzaam Samenwerken na Scheiding</w:t>
        </w:r>
      </w:hyperlink>
    </w:p>
  </w:footnote>
  <w:footnote w:id="14">
    <w:p w14:paraId="30B35F6C" w14:textId="177223DA" w:rsidR="001E2A73" w:rsidRPr="001E616B" w:rsidRDefault="001E2A73">
      <w:pPr>
        <w:pStyle w:val="Voetnoottekst"/>
        <w:rPr>
          <w:rFonts w:ascii="Verdana" w:hAnsi="Verdana"/>
          <w:sz w:val="16"/>
          <w:szCs w:val="16"/>
        </w:rPr>
      </w:pPr>
      <w:r w:rsidRPr="00DB7DA5">
        <w:rPr>
          <w:rStyle w:val="Voetnootmarkering"/>
          <w:rFonts w:ascii="Verdana" w:hAnsi="Verdana"/>
          <w:sz w:val="16"/>
          <w:szCs w:val="16"/>
        </w:rPr>
        <w:footnoteRef/>
      </w:r>
      <w:r w:rsidRPr="00DB7DA5">
        <w:rPr>
          <w:rFonts w:ascii="Verdana" w:hAnsi="Verdana"/>
          <w:sz w:val="16"/>
          <w:szCs w:val="16"/>
        </w:rPr>
        <w:t xml:space="preserve"> </w:t>
      </w:r>
      <w:r w:rsidRPr="001E616B">
        <w:rPr>
          <w:rFonts w:ascii="Verdana" w:hAnsi="Verdana"/>
          <w:sz w:val="16"/>
          <w:szCs w:val="16"/>
        </w:rPr>
        <w:t>Zoals een lokaal wijkteam, centrum voor jeugd en gezin, zorgaanbieder</w:t>
      </w:r>
      <w:r w:rsidR="00911626" w:rsidRPr="001E616B">
        <w:rPr>
          <w:rFonts w:ascii="Verdana" w:hAnsi="Verdana"/>
          <w:sz w:val="16"/>
          <w:szCs w:val="16"/>
        </w:rPr>
        <w:t>.</w:t>
      </w:r>
    </w:p>
  </w:footnote>
  <w:footnote w:id="15">
    <w:p w14:paraId="7C6F810F" w14:textId="31EE4809" w:rsidR="00CE5B72" w:rsidRPr="001E262D" w:rsidRDefault="00CE5B72">
      <w:pPr>
        <w:pStyle w:val="Voetnoottekst"/>
        <w:rPr>
          <w:rFonts w:ascii="Verdana" w:hAnsi="Verdana"/>
          <w:sz w:val="16"/>
          <w:szCs w:val="16"/>
        </w:rPr>
      </w:pPr>
      <w:r w:rsidRPr="001E262D">
        <w:rPr>
          <w:rStyle w:val="Voetnootmarkering"/>
          <w:rFonts w:ascii="Verdana" w:hAnsi="Verdana"/>
          <w:sz w:val="16"/>
          <w:szCs w:val="16"/>
        </w:rPr>
        <w:footnoteRef/>
      </w:r>
      <w:r w:rsidRPr="001E262D">
        <w:rPr>
          <w:rFonts w:ascii="Verdana" w:hAnsi="Verdana"/>
          <w:sz w:val="16"/>
          <w:szCs w:val="16"/>
        </w:rPr>
        <w:t xml:space="preserve"> Dit komt voort uit de pilot specialist contactverlies binnen het programma scheiden zonder schade. </w:t>
      </w:r>
    </w:p>
  </w:footnote>
  <w:footnote w:id="16">
    <w:p w14:paraId="75E3D3FE" w14:textId="6175CF21" w:rsidR="008A77E0" w:rsidRDefault="008A77E0">
      <w:pPr>
        <w:pStyle w:val="Voetnoottekst"/>
      </w:pPr>
      <w:r w:rsidRPr="00A95A9F">
        <w:rPr>
          <w:rStyle w:val="Voetnootmarkering"/>
          <w:rFonts w:ascii="Verdana" w:hAnsi="Verdana"/>
          <w:sz w:val="16"/>
          <w:szCs w:val="16"/>
        </w:rPr>
        <w:footnoteRef/>
      </w:r>
      <w:r w:rsidRPr="00A95A9F">
        <w:rPr>
          <w:rFonts w:ascii="Verdana" w:hAnsi="Verdana"/>
          <w:sz w:val="16"/>
          <w:szCs w:val="16"/>
        </w:rPr>
        <w:t xml:space="preserve"> </w:t>
      </w:r>
      <w:hyperlink r:id="rId5" w:history="1">
        <w:r w:rsidRPr="00A95A9F">
          <w:rPr>
            <w:rStyle w:val="Hyperlink"/>
            <w:rFonts w:ascii="Verdana" w:hAnsi="Verdana"/>
            <w:sz w:val="16"/>
            <w:szCs w:val="16"/>
          </w:rPr>
          <w:t>Beknopte visie Duurzaam Samenwerken na Scheiding</w:t>
        </w:r>
      </w:hyperlink>
    </w:p>
  </w:footnote>
  <w:footnote w:id="17">
    <w:p w14:paraId="36B66324" w14:textId="7E69AAAC" w:rsidR="00FC62B2" w:rsidRPr="0055256D" w:rsidRDefault="00FC62B2">
      <w:pPr>
        <w:pStyle w:val="Voetnoottekst"/>
      </w:pPr>
      <w:r>
        <w:rPr>
          <w:rStyle w:val="Voetnootmarkering"/>
        </w:rPr>
        <w:footnoteRef/>
      </w:r>
      <w:r>
        <w:t xml:space="preserve"> </w:t>
      </w:r>
      <w:r w:rsidRPr="00FB22F2">
        <w:rPr>
          <w:rFonts w:ascii="Verdana" w:hAnsi="Verdana"/>
          <w:sz w:val="16"/>
          <w:szCs w:val="16"/>
        </w:rPr>
        <w:t xml:space="preserve">De commissie bestond bij start uit de Raad voor de Kinderbescherming, Veilig Thuis, Jeugdzorg Nederland, Stichting Villa </w:t>
      </w:r>
      <w:proofErr w:type="spellStart"/>
      <w:r w:rsidRPr="00FB22F2">
        <w:rPr>
          <w:rFonts w:ascii="Verdana" w:hAnsi="Verdana"/>
          <w:sz w:val="16"/>
          <w:szCs w:val="16"/>
        </w:rPr>
        <w:t>Pinedo</w:t>
      </w:r>
      <w:proofErr w:type="spellEnd"/>
      <w:r w:rsidRPr="00FB22F2">
        <w:rPr>
          <w:rFonts w:ascii="Verdana" w:hAnsi="Verdana"/>
          <w:sz w:val="16"/>
          <w:szCs w:val="16"/>
        </w:rPr>
        <w:t xml:space="preserve">, Nederlands Jeugdinstituut, VNG, Associatie Wijkteams, gemeente Den Haag en Amsterdam, VWS en JenV.  </w:t>
      </w:r>
    </w:p>
  </w:footnote>
  <w:footnote w:id="18">
    <w:p w14:paraId="43AE287D" w14:textId="21582D7D" w:rsidR="00090D1B" w:rsidRPr="00CC274B" w:rsidRDefault="00090D1B" w:rsidP="00090D1B">
      <w:pPr>
        <w:pStyle w:val="Voetnoottekst"/>
        <w:rPr>
          <w:rFonts w:ascii="Verdana" w:hAnsi="Verdana"/>
          <w:sz w:val="16"/>
          <w:szCs w:val="16"/>
        </w:rPr>
      </w:pPr>
      <w:r w:rsidRPr="00C36AD8">
        <w:rPr>
          <w:rStyle w:val="Voetnootmarkering"/>
          <w:rFonts w:ascii="Verdana" w:hAnsi="Verdana"/>
          <w:sz w:val="16"/>
          <w:szCs w:val="16"/>
        </w:rPr>
        <w:footnoteRef/>
      </w:r>
      <w:r w:rsidRPr="00C36AD8">
        <w:rPr>
          <w:rFonts w:ascii="Verdana" w:hAnsi="Verdana"/>
          <w:sz w:val="16"/>
          <w:szCs w:val="16"/>
        </w:rPr>
        <w:t xml:space="preserve"> </w:t>
      </w:r>
      <w:r w:rsidR="00CC274B">
        <w:rPr>
          <w:rFonts w:ascii="Verdana" w:hAnsi="Verdana"/>
          <w:i/>
          <w:iCs/>
          <w:sz w:val="16"/>
          <w:szCs w:val="16"/>
        </w:rPr>
        <w:t>Kamerstukken II</w:t>
      </w:r>
      <w:r w:rsidR="00CC274B">
        <w:rPr>
          <w:rFonts w:ascii="Verdana" w:hAnsi="Verdana"/>
          <w:sz w:val="16"/>
          <w:szCs w:val="16"/>
        </w:rPr>
        <w:t xml:space="preserve">, 2024/25, 31839, nr. 1087. </w:t>
      </w:r>
    </w:p>
  </w:footnote>
  <w:footnote w:id="19">
    <w:p w14:paraId="2385B703" w14:textId="0FB30ECB" w:rsidR="00D651B8" w:rsidRPr="0055256D" w:rsidRDefault="00D651B8">
      <w:pPr>
        <w:pStyle w:val="Voetnoottekst"/>
      </w:pPr>
      <w:r>
        <w:rPr>
          <w:rStyle w:val="Voetnootmarkering"/>
        </w:rPr>
        <w:footnoteRef/>
      </w:r>
      <w:r>
        <w:t xml:space="preserve"> </w:t>
      </w:r>
      <w:r w:rsidRPr="00C36AD8">
        <w:rPr>
          <w:rFonts w:ascii="Verdana" w:hAnsi="Verdana"/>
          <w:sz w:val="16"/>
          <w:szCs w:val="16"/>
        </w:rPr>
        <w:t xml:space="preserve">In 2021 is er tijdens het programma Scheiden zonder Schade reeds een </w:t>
      </w:r>
      <w:proofErr w:type="spellStart"/>
      <w:r w:rsidRPr="00C36AD8">
        <w:rPr>
          <w:rFonts w:ascii="Verdana" w:hAnsi="Verdana"/>
          <w:sz w:val="16"/>
          <w:szCs w:val="16"/>
        </w:rPr>
        <w:t>quickscan</w:t>
      </w:r>
      <w:proofErr w:type="spellEnd"/>
      <w:r w:rsidRPr="00C36AD8">
        <w:rPr>
          <w:rFonts w:ascii="Verdana" w:hAnsi="Verdana"/>
          <w:sz w:val="16"/>
          <w:szCs w:val="16"/>
        </w:rPr>
        <w:t xml:space="preserve"> uitgevoerd onder gemeenten om te zien waar zij op dat moment stonden als het gaat over het hebben </w:t>
      </w:r>
      <w:r>
        <w:rPr>
          <w:rFonts w:ascii="Verdana" w:hAnsi="Verdana"/>
          <w:sz w:val="16"/>
          <w:szCs w:val="16"/>
        </w:rPr>
        <w:t xml:space="preserve">van </w:t>
      </w:r>
      <w:r w:rsidRPr="00C36AD8">
        <w:rPr>
          <w:rFonts w:ascii="Verdana" w:hAnsi="Verdana"/>
          <w:sz w:val="16"/>
          <w:szCs w:val="16"/>
        </w:rPr>
        <w:t xml:space="preserve">een aanpak op (echt)scheidingen: </w:t>
      </w:r>
      <w:hyperlink r:id="rId6" w:anchor=":~:text=Download%20%27Waar%20staan%20gemeenten%20op,%27&amp;text=n%20bijna%201%20op%20de,ver%20mee%20te%20zijn%20gevorderd." w:history="1">
        <w:r w:rsidRPr="00CD06DD">
          <w:rPr>
            <w:rStyle w:val="Hyperlink"/>
            <w:rFonts w:ascii="Verdana" w:hAnsi="Verdana"/>
            <w:sz w:val="16"/>
            <w:szCs w:val="16"/>
          </w:rPr>
          <w:t>Onderzoek Significant 2021</w:t>
        </w:r>
      </w:hyperlink>
      <w:r w:rsidRPr="00C36AD8">
        <w:rPr>
          <w:rFonts w:ascii="Verdana" w:hAnsi="Verdana"/>
          <w:sz w:val="16"/>
          <w:szCs w:val="16"/>
        </w:rPr>
        <w:t>.</w:t>
      </w:r>
    </w:p>
  </w:footnote>
  <w:footnote w:id="20">
    <w:p w14:paraId="0B541922" w14:textId="10754F75" w:rsidR="00090D1B" w:rsidRPr="00845147" w:rsidRDefault="00090D1B" w:rsidP="00090D1B">
      <w:pPr>
        <w:pStyle w:val="Voetnoottekst"/>
      </w:pPr>
      <w:r w:rsidRPr="00C36AD8">
        <w:rPr>
          <w:rStyle w:val="Voetnootmarkering"/>
          <w:rFonts w:ascii="Verdana" w:hAnsi="Verdana"/>
          <w:sz w:val="16"/>
          <w:szCs w:val="16"/>
        </w:rPr>
        <w:footnoteRef/>
      </w:r>
      <w:r w:rsidRPr="00C36AD8">
        <w:rPr>
          <w:rFonts w:ascii="Verdana" w:hAnsi="Verdana"/>
          <w:sz w:val="16"/>
          <w:szCs w:val="16"/>
        </w:rPr>
        <w:t xml:space="preserve"> </w:t>
      </w:r>
      <w:hyperlink r:id="rId7" w:anchor=":~:text=Download%20%27Waar%20staan%20gemeenten%20op,%27&amp;text=n%20bijna%201%20op%20de,ver%20mee%20te%20zijn%20gevorderd." w:history="1">
        <w:r w:rsidRPr="00CD06DD">
          <w:rPr>
            <w:rStyle w:val="Hyperlink"/>
            <w:rFonts w:ascii="Verdana" w:hAnsi="Verdana"/>
            <w:sz w:val="16"/>
            <w:szCs w:val="16"/>
          </w:rPr>
          <w:t>Onderzoek Significant 2021</w:t>
        </w:r>
      </w:hyperlink>
      <w:r w:rsidRPr="00C36AD8">
        <w:rPr>
          <w:rFonts w:ascii="Verdana" w:hAnsi="Verdana"/>
          <w:sz w:val="16"/>
          <w:szCs w:val="16"/>
        </w:rPr>
        <w:t xml:space="preserve">. </w:t>
      </w:r>
    </w:p>
  </w:footnote>
  <w:footnote w:id="21">
    <w:p w14:paraId="00BCF03B" w14:textId="77777777" w:rsidR="00D558B3" w:rsidRDefault="00D558B3" w:rsidP="00D558B3">
      <w:pPr>
        <w:pStyle w:val="Voetnoottekst"/>
      </w:pPr>
      <w:r>
        <w:rPr>
          <w:rStyle w:val="Voetnootmarkering"/>
        </w:rPr>
        <w:footnoteRef/>
      </w:r>
      <w:r>
        <w:t xml:space="preserve"> </w:t>
      </w:r>
      <w:r w:rsidRPr="00942704">
        <w:rPr>
          <w:rFonts w:ascii="Verdana" w:hAnsi="Verdana"/>
          <w:sz w:val="16"/>
          <w:szCs w:val="16"/>
        </w:rPr>
        <w:t>O.a. scheiden zonder schade en Een Goed Begin</w:t>
      </w:r>
    </w:p>
  </w:footnote>
  <w:footnote w:id="22">
    <w:p w14:paraId="3454E6E6" w14:textId="776D4535" w:rsidR="00090D1B" w:rsidRPr="00CC274B" w:rsidRDefault="00090D1B" w:rsidP="00090D1B">
      <w:pPr>
        <w:pStyle w:val="Voetnoottekst"/>
        <w:rPr>
          <w:rFonts w:ascii="Verdana" w:hAnsi="Verdana"/>
          <w:sz w:val="16"/>
          <w:szCs w:val="16"/>
        </w:rPr>
      </w:pPr>
      <w:r w:rsidRPr="00CC274B">
        <w:rPr>
          <w:rStyle w:val="Voetnootmarkering"/>
          <w:rFonts w:ascii="Verdana" w:hAnsi="Verdana"/>
          <w:sz w:val="16"/>
          <w:szCs w:val="16"/>
        </w:rPr>
        <w:footnoteRef/>
      </w:r>
      <w:r w:rsidRPr="00CC274B">
        <w:rPr>
          <w:rFonts w:ascii="Verdana" w:hAnsi="Verdana"/>
          <w:sz w:val="16"/>
          <w:szCs w:val="16"/>
        </w:rPr>
        <w:t xml:space="preserve"> </w:t>
      </w:r>
      <w:r w:rsidR="00CC274B" w:rsidRPr="00CC274B">
        <w:rPr>
          <w:rFonts w:ascii="Verdana" w:hAnsi="Verdana"/>
          <w:i/>
          <w:iCs/>
          <w:sz w:val="16"/>
          <w:szCs w:val="16"/>
        </w:rPr>
        <w:t>Kamerstukken II</w:t>
      </w:r>
      <w:r w:rsidR="00CC274B" w:rsidRPr="00CC274B">
        <w:rPr>
          <w:rFonts w:ascii="Verdana" w:hAnsi="Verdana"/>
          <w:sz w:val="16"/>
          <w:szCs w:val="16"/>
        </w:rPr>
        <w:t>, 2024/25, 31839, nr. 1085.</w:t>
      </w:r>
    </w:p>
  </w:footnote>
  <w:footnote w:id="23">
    <w:p w14:paraId="7257581E" w14:textId="66E53B08" w:rsidR="006D39EF" w:rsidRPr="001E616B" w:rsidRDefault="006D39EF">
      <w:pPr>
        <w:pStyle w:val="Voetnoottekst"/>
      </w:pPr>
      <w:r>
        <w:rPr>
          <w:rStyle w:val="Voetnootmarkering"/>
        </w:rPr>
        <w:footnoteRef/>
      </w:r>
      <w:r>
        <w:t xml:space="preserve"> </w:t>
      </w:r>
      <w:r w:rsidR="00585805" w:rsidRPr="00585805">
        <w:rPr>
          <w:rFonts w:ascii="Verdana" w:hAnsi="Verdana"/>
          <w:sz w:val="16"/>
          <w:szCs w:val="16"/>
        </w:rPr>
        <w:t>Richtinggevend kader voor toegang sociaal domein</w:t>
      </w:r>
    </w:p>
  </w:footnote>
  <w:footnote w:id="24">
    <w:p w14:paraId="6BBCDA47" w14:textId="225BBA92" w:rsidR="00792AFE" w:rsidRPr="00792AFE" w:rsidRDefault="00792AFE" w:rsidP="00D50A64">
      <w:pPr>
        <w:pStyle w:val="Voetnoottekst"/>
      </w:pPr>
      <w:r>
        <w:rPr>
          <w:rStyle w:val="Voetnootmarkering"/>
        </w:rPr>
        <w:footnoteRef/>
      </w:r>
      <w:r>
        <w:t xml:space="preserve"> </w:t>
      </w:r>
      <w:r w:rsidR="00D96D5F" w:rsidRPr="00D96D5F">
        <w:rPr>
          <w:rFonts w:ascii="Verdana" w:hAnsi="Verdana"/>
          <w:sz w:val="16"/>
          <w:szCs w:val="16"/>
        </w:rPr>
        <w:t xml:space="preserve">Zoals </w:t>
      </w:r>
      <w:r w:rsidR="00D96D5F">
        <w:rPr>
          <w:rFonts w:ascii="Verdana" w:hAnsi="Verdana"/>
          <w:sz w:val="16"/>
          <w:szCs w:val="16"/>
        </w:rPr>
        <w:t xml:space="preserve">met </w:t>
      </w:r>
      <w:r w:rsidR="00D96D5F" w:rsidRPr="00D96D5F">
        <w:rPr>
          <w:rFonts w:ascii="Verdana" w:hAnsi="Verdana"/>
          <w:sz w:val="16"/>
          <w:szCs w:val="16"/>
        </w:rPr>
        <w:t xml:space="preserve">de </w:t>
      </w:r>
      <w:r w:rsidR="00D96D5F">
        <w:rPr>
          <w:rFonts w:ascii="Verdana" w:hAnsi="Verdana"/>
          <w:sz w:val="16"/>
          <w:szCs w:val="16"/>
        </w:rPr>
        <w:t xml:space="preserve">brief </w:t>
      </w:r>
      <w:r w:rsidR="00D96D5F" w:rsidRPr="00D96D5F">
        <w:rPr>
          <w:rFonts w:ascii="Verdana" w:hAnsi="Verdana"/>
          <w:sz w:val="16"/>
          <w:szCs w:val="16"/>
        </w:rPr>
        <w:t>personen- en familierecht van 26 maart 2024</w:t>
      </w:r>
      <w:r w:rsidR="00D96D5F">
        <w:rPr>
          <w:rFonts w:ascii="Verdana" w:hAnsi="Verdana"/>
          <w:sz w:val="16"/>
          <w:szCs w:val="16"/>
        </w:rPr>
        <w:t xml:space="preserve"> al met uw Kamer gecommuniceerd</w:t>
      </w:r>
      <w:r w:rsidR="00D96D5F" w:rsidRPr="00D96D5F">
        <w:rPr>
          <w:rFonts w:ascii="Verdana" w:hAnsi="Verdana"/>
          <w:sz w:val="16"/>
          <w:szCs w:val="16"/>
        </w:rPr>
        <w:t xml:space="preserve">: </w:t>
      </w:r>
      <w:r w:rsidRPr="00D96D5F">
        <w:rPr>
          <w:rFonts w:ascii="Verdana" w:hAnsi="Verdana"/>
          <w:i/>
          <w:iCs/>
          <w:sz w:val="16"/>
          <w:szCs w:val="16"/>
        </w:rPr>
        <w:t>Kamerstukken</w:t>
      </w:r>
      <w:r w:rsidRPr="00C618FE">
        <w:rPr>
          <w:rFonts w:ascii="Verdana" w:hAnsi="Verdana"/>
          <w:i/>
          <w:iCs/>
          <w:sz w:val="16"/>
          <w:szCs w:val="16"/>
        </w:rPr>
        <w:t xml:space="preserve"> II</w:t>
      </w:r>
      <w:r w:rsidRPr="00C618FE">
        <w:rPr>
          <w:rFonts w:ascii="Verdana" w:hAnsi="Verdana"/>
          <w:sz w:val="16"/>
          <w:szCs w:val="16"/>
        </w:rPr>
        <w:t>, 2023/24, 33836, nr. 90.</w:t>
      </w:r>
    </w:p>
  </w:footnote>
  <w:footnote w:id="25">
    <w:p w14:paraId="4E9814D0" w14:textId="23630256" w:rsidR="00250F75" w:rsidRPr="001E616B" w:rsidRDefault="00250F75" w:rsidP="00D50A64">
      <w:pPr>
        <w:pStyle w:val="Voetnoottekst"/>
      </w:pPr>
      <w:r>
        <w:rPr>
          <w:rStyle w:val="Voetnootmarkering"/>
        </w:rPr>
        <w:footnoteRef/>
      </w:r>
      <w:r>
        <w:t xml:space="preserve"> </w:t>
      </w:r>
      <w:r w:rsidRPr="00250F75">
        <w:rPr>
          <w:rFonts w:ascii="Verdana" w:hAnsi="Verdana"/>
          <w:i/>
          <w:iCs/>
          <w:sz w:val="16"/>
          <w:szCs w:val="16"/>
        </w:rPr>
        <w:t>Kamerstukken II</w:t>
      </w:r>
      <w:r w:rsidRPr="00250F75">
        <w:rPr>
          <w:rFonts w:ascii="Verdana" w:hAnsi="Verdana"/>
          <w:sz w:val="16"/>
          <w:szCs w:val="16"/>
        </w:rPr>
        <w:t>, 2024/25, 31839, nr. 1052</w:t>
      </w:r>
    </w:p>
  </w:footnote>
  <w:footnote w:id="26">
    <w:p w14:paraId="1CEA7454" w14:textId="3F490871" w:rsidR="00250F75" w:rsidRPr="001E616B" w:rsidRDefault="00250F75" w:rsidP="00D50A64">
      <w:pPr>
        <w:pStyle w:val="Voetnoottekst"/>
      </w:pPr>
      <w:r>
        <w:rPr>
          <w:rStyle w:val="Voetnootmarkering"/>
        </w:rPr>
        <w:footnoteRef/>
      </w:r>
      <w:r>
        <w:t xml:space="preserve"> </w:t>
      </w:r>
      <w:r w:rsidRPr="00250F75">
        <w:rPr>
          <w:rFonts w:ascii="Verdana" w:hAnsi="Verdana"/>
          <w:i/>
          <w:iCs/>
          <w:sz w:val="16"/>
          <w:szCs w:val="16"/>
        </w:rPr>
        <w:t>Kamerstuk</w:t>
      </w:r>
      <w:r>
        <w:rPr>
          <w:rFonts w:ascii="Verdana" w:hAnsi="Verdana"/>
          <w:i/>
          <w:iCs/>
          <w:sz w:val="16"/>
          <w:szCs w:val="16"/>
        </w:rPr>
        <w:t>k</w:t>
      </w:r>
      <w:r w:rsidRPr="00250F75">
        <w:rPr>
          <w:rFonts w:ascii="Verdana" w:hAnsi="Verdana"/>
          <w:i/>
          <w:iCs/>
          <w:sz w:val="16"/>
          <w:szCs w:val="16"/>
        </w:rPr>
        <w:t>en II</w:t>
      </w:r>
      <w:r w:rsidRPr="00250F75">
        <w:rPr>
          <w:rFonts w:ascii="Verdana" w:hAnsi="Verdana"/>
          <w:sz w:val="16"/>
          <w:szCs w:val="16"/>
        </w:rPr>
        <w:t>, 2024/25, 31839, nr. 1058</w:t>
      </w:r>
    </w:p>
  </w:footnote>
  <w:footnote w:id="27">
    <w:p w14:paraId="2F306F9B" w14:textId="2A4A8F82" w:rsidR="00FC455C" w:rsidRDefault="00FC455C">
      <w:pPr>
        <w:pStyle w:val="Voetnoottekst"/>
      </w:pPr>
      <w:r>
        <w:rPr>
          <w:rStyle w:val="Voetnootmarkering"/>
        </w:rPr>
        <w:footnoteRef/>
      </w:r>
      <w:r>
        <w:t xml:space="preserve"> </w:t>
      </w:r>
      <w:r w:rsidRPr="002547FD">
        <w:rPr>
          <w:rFonts w:ascii="Verdana" w:hAnsi="Verdana" w:cs="RijksoverheidSerif-Regular"/>
          <w:sz w:val="16"/>
          <w:szCs w:val="16"/>
        </w:rPr>
        <w:t xml:space="preserve">Hoe vaak exact sprake is van ouderverstoting is niet is bekend. </w:t>
      </w:r>
      <w:r w:rsidRPr="002547FD">
        <w:rPr>
          <w:rFonts w:ascii="Verdana" w:hAnsi="Verdana"/>
          <w:sz w:val="16"/>
          <w:szCs w:val="16"/>
        </w:rPr>
        <w:t>Er is wel een onderzoek naar kinderen die tussen de jaren ’70 en jaren ’90 zijn geboren, en die een scheiding van hun ouders hebben meegemaakt (</w:t>
      </w:r>
      <w:proofErr w:type="spellStart"/>
      <w:r w:rsidRPr="002547FD">
        <w:rPr>
          <w:rFonts w:ascii="Verdana" w:hAnsi="Verdana"/>
          <w:sz w:val="16"/>
          <w:szCs w:val="16"/>
        </w:rPr>
        <w:t>Kalmijn</w:t>
      </w:r>
      <w:proofErr w:type="spellEnd"/>
      <w:r w:rsidRPr="002547FD">
        <w:rPr>
          <w:rFonts w:ascii="Verdana" w:hAnsi="Verdana"/>
          <w:sz w:val="16"/>
          <w:szCs w:val="16"/>
        </w:rPr>
        <w:t>, 2018). Van deze kinderen ziet nu, dus eenmaal volwassen, 20 procent hun vader niet en 5 procent hun moeder.</w:t>
      </w:r>
    </w:p>
  </w:footnote>
  <w:footnote w:id="28">
    <w:p w14:paraId="0E02FE47" w14:textId="18BD2C4A" w:rsidR="00942704" w:rsidRPr="00325C9A" w:rsidRDefault="00942704">
      <w:pPr>
        <w:pStyle w:val="Voetnoottekst"/>
      </w:pPr>
      <w:r w:rsidRPr="00325C9A">
        <w:rPr>
          <w:rStyle w:val="Voetnootmarkering"/>
        </w:rPr>
        <w:footnoteRef/>
      </w:r>
      <w:r w:rsidRPr="00325C9A">
        <w:t xml:space="preserve"> </w:t>
      </w:r>
      <w:r w:rsidR="00C7526D" w:rsidRPr="00325C9A">
        <w:rPr>
          <w:rFonts w:ascii="Verdana" w:hAnsi="Verdana"/>
          <w:i/>
          <w:iCs/>
          <w:sz w:val="16"/>
          <w:szCs w:val="16"/>
        </w:rPr>
        <w:t xml:space="preserve">Kamerstukken II 2024/25, </w:t>
      </w:r>
      <w:r w:rsidR="00C7526D" w:rsidRPr="00325C9A">
        <w:rPr>
          <w:rFonts w:ascii="Verdana" w:hAnsi="Verdana"/>
          <w:sz w:val="16"/>
          <w:szCs w:val="16"/>
        </w:rPr>
        <w:t xml:space="preserve">31 839, nr. 1035. </w:t>
      </w:r>
    </w:p>
  </w:footnote>
  <w:footnote w:id="29">
    <w:p w14:paraId="21884449" w14:textId="6CF7421B" w:rsidR="00250F75" w:rsidRPr="001E616B" w:rsidRDefault="00250F75">
      <w:pPr>
        <w:pStyle w:val="Voetnoottekst"/>
      </w:pPr>
      <w:r w:rsidRPr="00325C9A">
        <w:rPr>
          <w:rStyle w:val="Voetnootmarkering"/>
        </w:rPr>
        <w:footnoteRef/>
      </w:r>
      <w:r w:rsidRPr="00325C9A">
        <w:t xml:space="preserve"> </w:t>
      </w:r>
      <w:r w:rsidRPr="00325C9A">
        <w:rPr>
          <w:rFonts w:ascii="Verdana" w:hAnsi="Verdana"/>
          <w:i/>
          <w:iCs/>
          <w:sz w:val="16"/>
          <w:szCs w:val="16"/>
        </w:rPr>
        <w:t>Kamerstukken II</w:t>
      </w:r>
      <w:r w:rsidRPr="00325C9A">
        <w:rPr>
          <w:rFonts w:ascii="Verdana" w:hAnsi="Verdana"/>
          <w:sz w:val="16"/>
          <w:szCs w:val="16"/>
        </w:rPr>
        <w:t xml:space="preserve">, 2024/25, </w:t>
      </w:r>
      <w:proofErr w:type="gramStart"/>
      <w:r w:rsidRPr="00325C9A">
        <w:rPr>
          <w:rFonts w:ascii="Verdana" w:hAnsi="Verdana"/>
          <w:sz w:val="16"/>
          <w:szCs w:val="16"/>
        </w:rPr>
        <w:t>31839,nr.</w:t>
      </w:r>
      <w:proofErr w:type="gramEnd"/>
      <w:r w:rsidRPr="00325C9A">
        <w:rPr>
          <w:rFonts w:ascii="Verdana" w:hAnsi="Verdana"/>
          <w:sz w:val="16"/>
          <w:szCs w:val="16"/>
        </w:rPr>
        <w:t xml:space="preserve"> 1053.</w:t>
      </w:r>
    </w:p>
  </w:footnote>
  <w:footnote w:id="30">
    <w:p w14:paraId="7F231B8C" w14:textId="139004FC" w:rsidR="0096138D" w:rsidRPr="00CC274B" w:rsidRDefault="0096138D">
      <w:pPr>
        <w:pStyle w:val="Voetnoottekst"/>
        <w:rPr>
          <w:rFonts w:ascii="Verdana" w:hAnsi="Verdana"/>
          <w:sz w:val="16"/>
          <w:szCs w:val="16"/>
        </w:rPr>
      </w:pPr>
      <w:r w:rsidRPr="00CC274B">
        <w:rPr>
          <w:rStyle w:val="Voetnootmarkering"/>
          <w:rFonts w:ascii="Verdana" w:hAnsi="Verdana"/>
          <w:sz w:val="16"/>
          <w:szCs w:val="16"/>
        </w:rPr>
        <w:footnoteRef/>
      </w:r>
      <w:r w:rsidRPr="00CC274B">
        <w:rPr>
          <w:rFonts w:ascii="Verdana" w:hAnsi="Verdana"/>
          <w:sz w:val="16"/>
          <w:szCs w:val="16"/>
        </w:rPr>
        <w:t xml:space="preserve"> </w:t>
      </w:r>
      <w:r w:rsidR="0001479A" w:rsidRPr="0001479A">
        <w:rPr>
          <w:rFonts w:ascii="Verdana" w:hAnsi="Verdana"/>
          <w:i/>
          <w:iCs/>
          <w:sz w:val="16"/>
          <w:szCs w:val="16"/>
        </w:rPr>
        <w:t>Kamerstukken II</w:t>
      </w:r>
      <w:r w:rsidR="0001479A" w:rsidRPr="0001479A">
        <w:rPr>
          <w:rFonts w:ascii="Verdana" w:hAnsi="Verdana"/>
          <w:sz w:val="16"/>
          <w:szCs w:val="16"/>
        </w:rPr>
        <w:t xml:space="preserve">, 2021-2022, 31839, nr. </w:t>
      </w:r>
      <w:r w:rsidR="0001479A">
        <w:rPr>
          <w:rFonts w:ascii="Verdana" w:hAnsi="Verdana"/>
          <w:sz w:val="16"/>
          <w:szCs w:val="16"/>
        </w:rPr>
        <w:t>902</w:t>
      </w:r>
      <w:r w:rsidR="00D5499D">
        <w:rPr>
          <w:rFonts w:ascii="Verdana" w:hAnsi="Verdana"/>
          <w:sz w:val="16"/>
          <w:szCs w:val="16"/>
        </w:rPr>
        <w:t>.</w:t>
      </w:r>
      <w:r w:rsidR="0001479A">
        <w:rPr>
          <w:rFonts w:ascii="Verdana" w:hAnsi="Verdana"/>
          <w:sz w:val="16"/>
          <w:szCs w:val="16"/>
        </w:rPr>
        <w:t xml:space="preserve"> </w:t>
      </w:r>
    </w:p>
  </w:footnote>
  <w:footnote w:id="31">
    <w:p w14:paraId="163967CF" w14:textId="38D06836" w:rsidR="00512BE3" w:rsidRPr="001E616B" w:rsidRDefault="00512BE3">
      <w:pPr>
        <w:pStyle w:val="Voetnoottekst"/>
      </w:pPr>
      <w:r>
        <w:rPr>
          <w:rStyle w:val="Voetnootmarkering"/>
        </w:rPr>
        <w:footnoteRef/>
      </w:r>
      <w:r>
        <w:t xml:space="preserve"> </w:t>
      </w:r>
      <w:r w:rsidRPr="00CC274B">
        <w:rPr>
          <w:rFonts w:ascii="Verdana" w:hAnsi="Verdana"/>
          <w:sz w:val="16"/>
          <w:szCs w:val="16"/>
        </w:rPr>
        <w:t>Dit was bij de Rechtbank Noord-Nederland-locatie Groningen, Rechtbank Limburg-locatie Maastricht en Roermond en Rechtbank Overijssel-locatie Almelo.</w:t>
      </w:r>
    </w:p>
  </w:footnote>
  <w:footnote w:id="32">
    <w:p w14:paraId="2A2AF348" w14:textId="1E79241C" w:rsidR="00BF07C9" w:rsidRDefault="00BF07C9" w:rsidP="00BF07C9">
      <w:pPr>
        <w:pStyle w:val="Voetnoottekst"/>
      </w:pPr>
      <w:r>
        <w:rPr>
          <w:rStyle w:val="Voetnootmarkering"/>
        </w:rPr>
        <w:footnoteRef/>
      </w:r>
      <w:r>
        <w:t xml:space="preserve"> </w:t>
      </w:r>
      <w:r>
        <w:rPr>
          <w:rFonts w:ascii="Verdana" w:hAnsi="Verdana"/>
          <w:sz w:val="16"/>
          <w:szCs w:val="16"/>
        </w:rPr>
        <w:t>Z</w:t>
      </w:r>
      <w:r w:rsidRPr="00433CC3">
        <w:rPr>
          <w:rFonts w:ascii="Verdana" w:hAnsi="Verdana"/>
          <w:sz w:val="16"/>
          <w:szCs w:val="16"/>
        </w:rPr>
        <w:t>oals onder meer ouderschapsbemiddeling, omgangsbegeleiding, kinderen uit de knel of coaching voor kinderen.</w:t>
      </w:r>
      <w:r>
        <w:t xml:space="preserve"> </w:t>
      </w:r>
    </w:p>
  </w:footnote>
  <w:footnote w:id="33">
    <w:p w14:paraId="592B42F0" w14:textId="77777777" w:rsidR="0034077A" w:rsidRPr="00BF0051" w:rsidRDefault="0034077A" w:rsidP="0034077A">
      <w:pPr>
        <w:pStyle w:val="Voetnoottekst"/>
        <w:rPr>
          <w:rFonts w:ascii="Verdana" w:hAnsi="Verdana"/>
          <w:sz w:val="16"/>
          <w:szCs w:val="16"/>
        </w:rPr>
      </w:pPr>
      <w:r w:rsidRPr="00CC274B">
        <w:rPr>
          <w:rStyle w:val="Voetnootmarkering"/>
          <w:rFonts w:ascii="Verdana" w:hAnsi="Verdana"/>
          <w:sz w:val="16"/>
          <w:szCs w:val="16"/>
        </w:rPr>
        <w:footnoteRef/>
      </w:r>
      <w:r>
        <w:rPr>
          <w:rFonts w:ascii="Verdana" w:hAnsi="Verdana"/>
          <w:sz w:val="16"/>
          <w:szCs w:val="16"/>
        </w:rPr>
        <w:t xml:space="preserve"> Vergelijk </w:t>
      </w:r>
      <w:proofErr w:type="gramStart"/>
      <w:r>
        <w:rPr>
          <w:rFonts w:ascii="Verdana" w:hAnsi="Verdana"/>
          <w:sz w:val="16"/>
          <w:szCs w:val="16"/>
        </w:rPr>
        <w:t>tevens</w:t>
      </w:r>
      <w:proofErr w:type="gramEnd"/>
      <w:r>
        <w:rPr>
          <w:rFonts w:ascii="Verdana" w:hAnsi="Verdana"/>
          <w:sz w:val="16"/>
          <w:szCs w:val="16"/>
        </w:rPr>
        <w:t xml:space="preserve"> </w:t>
      </w:r>
      <w:r>
        <w:rPr>
          <w:rFonts w:ascii="Verdana" w:hAnsi="Verdana"/>
          <w:i/>
          <w:iCs/>
          <w:sz w:val="16"/>
          <w:szCs w:val="16"/>
        </w:rPr>
        <w:t>Aanhangsel Handelingen</w:t>
      </w:r>
      <w:r w:rsidRPr="00BF0051">
        <w:rPr>
          <w:rFonts w:ascii="Verdana" w:hAnsi="Verdana"/>
          <w:i/>
          <w:iCs/>
          <w:sz w:val="16"/>
          <w:szCs w:val="16"/>
        </w:rPr>
        <w:t xml:space="preserve"> II</w:t>
      </w:r>
      <w:r w:rsidRPr="00BF0051">
        <w:rPr>
          <w:rFonts w:ascii="Verdana" w:hAnsi="Verdana"/>
          <w:sz w:val="16"/>
          <w:szCs w:val="16"/>
        </w:rPr>
        <w:t xml:space="preserve">, 2018/19, 3715. </w:t>
      </w:r>
    </w:p>
  </w:footnote>
  <w:footnote w:id="34">
    <w:p w14:paraId="5CF00520" w14:textId="264851B9" w:rsidR="00293D24" w:rsidRDefault="00293D24">
      <w:pPr>
        <w:pStyle w:val="Voetnoottekst"/>
      </w:pPr>
      <w:r>
        <w:rPr>
          <w:rStyle w:val="Voetnootmarkering"/>
        </w:rPr>
        <w:footnoteRef/>
      </w:r>
      <w:r>
        <w:t xml:space="preserve"> </w:t>
      </w:r>
      <w:r>
        <w:rPr>
          <w:rFonts w:ascii="Verdana" w:hAnsi="Verdana"/>
          <w:sz w:val="16"/>
          <w:szCs w:val="16"/>
        </w:rPr>
        <w:t>Z</w:t>
      </w:r>
      <w:r w:rsidRPr="00433CC3">
        <w:rPr>
          <w:rFonts w:ascii="Verdana" w:hAnsi="Verdana"/>
          <w:sz w:val="16"/>
          <w:szCs w:val="16"/>
        </w:rPr>
        <w:t>o blijkt uit de cijfers van de Centrale autoriteit Internationale Kinderaangelegenheden (Ca IKA).</w:t>
      </w:r>
    </w:p>
  </w:footnote>
  <w:footnote w:id="35">
    <w:p w14:paraId="5EA67A71" w14:textId="21021D96" w:rsidR="004C3EEC" w:rsidRDefault="004C3EEC">
      <w:pPr>
        <w:pStyle w:val="Voetnoottekst"/>
      </w:pPr>
      <w:r>
        <w:rPr>
          <w:rStyle w:val="Voetnootmarkering"/>
        </w:rPr>
        <w:footnoteRef/>
      </w:r>
      <w:r>
        <w:t xml:space="preserve"> </w:t>
      </w:r>
      <w:r w:rsidR="00174EDD" w:rsidRPr="00642276">
        <w:rPr>
          <w:rFonts w:ascii="Verdana" w:hAnsi="Verdana"/>
          <w:i/>
          <w:iCs/>
          <w:sz w:val="16"/>
          <w:szCs w:val="16"/>
        </w:rPr>
        <w:t>Kamerstukken II</w:t>
      </w:r>
      <w:r w:rsidR="00174EDD" w:rsidRPr="00642276">
        <w:rPr>
          <w:rFonts w:ascii="Verdana" w:hAnsi="Verdana"/>
          <w:sz w:val="16"/>
          <w:szCs w:val="16"/>
        </w:rPr>
        <w:t>, 2025, 33836, nr. 1</w:t>
      </w:r>
      <w:r w:rsidR="00174EDD">
        <w:rPr>
          <w:rFonts w:ascii="Verdana" w:hAnsi="Verdana"/>
          <w:sz w:val="16"/>
          <w:szCs w:val="16"/>
        </w:rPr>
        <w:t>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A356" w14:textId="77777777" w:rsidR="00FF4B41" w:rsidRDefault="00B52EA6">
    <w:r>
      <w:rPr>
        <w:noProof/>
      </w:rPr>
      <mc:AlternateContent>
        <mc:Choice Requires="wps">
          <w:drawing>
            <wp:anchor distT="0" distB="0" distL="0" distR="0" simplePos="0" relativeHeight="251652096" behindDoc="0" locked="1" layoutInCell="1" allowOverlap="1" wp14:anchorId="79C61B32" wp14:editId="400E5229">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AAC9469" w14:textId="77777777" w:rsidR="00B52EA6" w:rsidRDefault="00B52EA6"/>
                      </w:txbxContent>
                    </wps:txbx>
                    <wps:bodyPr vert="horz" wrap="square" lIns="0" tIns="0" rIns="0" bIns="0" anchor="t" anchorCtr="0"/>
                  </wps:wsp>
                </a:graphicData>
              </a:graphic>
            </wp:anchor>
          </w:drawing>
        </mc:Choice>
        <mc:Fallback>
          <w:pict>
            <v:shapetype w14:anchorId="79C61B32"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AAC9469" w14:textId="77777777" w:rsidR="00B52EA6" w:rsidRDefault="00B52EA6"/>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072D89F" wp14:editId="50ED0A8D">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EFD2A97" w14:textId="77777777" w:rsidR="00FF4B41" w:rsidRDefault="00B52EA6">
                          <w:pPr>
                            <w:pStyle w:val="Referentiegegevensbold"/>
                          </w:pPr>
                          <w:r>
                            <w:t>Directoraat-Generaal Straffen en Beschermen</w:t>
                          </w:r>
                        </w:p>
                        <w:p w14:paraId="6157C216" w14:textId="77777777" w:rsidR="00FF4B41" w:rsidRDefault="00B52EA6">
                          <w:pPr>
                            <w:pStyle w:val="Referentiegegevens"/>
                          </w:pPr>
                          <w:r>
                            <w:t>Directie Jeugd, Familie en aanpak Criminaliteitsfenomenen</w:t>
                          </w:r>
                        </w:p>
                        <w:p w14:paraId="7EBDC105" w14:textId="77777777" w:rsidR="00FF4B41" w:rsidRDefault="00B52EA6">
                          <w:pPr>
                            <w:pStyle w:val="Referentiegegevens"/>
                          </w:pPr>
                          <w:r>
                            <w:t>Familie</w:t>
                          </w:r>
                        </w:p>
                        <w:p w14:paraId="50A2E6C2" w14:textId="77777777" w:rsidR="00FF4B41" w:rsidRDefault="00FF4B41">
                          <w:pPr>
                            <w:pStyle w:val="WitregelW2"/>
                          </w:pPr>
                        </w:p>
                        <w:p w14:paraId="147B89C1" w14:textId="77777777" w:rsidR="00FF4B41" w:rsidRDefault="00B52EA6">
                          <w:pPr>
                            <w:pStyle w:val="Referentiegegevensbold"/>
                          </w:pPr>
                          <w:r>
                            <w:t>Datum</w:t>
                          </w:r>
                        </w:p>
                        <w:p w14:paraId="62606C74" w14:textId="34B01E09" w:rsidR="00FF4B41" w:rsidRDefault="00183F6D">
                          <w:pPr>
                            <w:pStyle w:val="Referentiegegevens"/>
                          </w:pPr>
                          <w:sdt>
                            <w:sdtPr>
                              <w:id w:val="1320311630"/>
                              <w:date w:fullDate="2025-10-03T00:00:00Z">
                                <w:dateFormat w:val="d MMMM yyyy"/>
                                <w:lid w:val="nl"/>
                                <w:storeMappedDataAs w:val="dateTime"/>
                                <w:calendar w:val="gregorian"/>
                              </w:date>
                            </w:sdtPr>
                            <w:sdtEndPr/>
                            <w:sdtContent>
                              <w:r w:rsidR="00234B57">
                                <w:rPr>
                                  <w:lang w:val="nl"/>
                                </w:rPr>
                                <w:t>3 oktober 2025</w:t>
                              </w:r>
                            </w:sdtContent>
                          </w:sdt>
                        </w:p>
                        <w:p w14:paraId="282D98F3" w14:textId="77777777" w:rsidR="00FF4B41" w:rsidRDefault="00FF4B41">
                          <w:pPr>
                            <w:pStyle w:val="WitregelW1"/>
                          </w:pPr>
                        </w:p>
                        <w:p w14:paraId="785170F3" w14:textId="77777777" w:rsidR="00FF4B41" w:rsidRDefault="00B52EA6">
                          <w:pPr>
                            <w:pStyle w:val="Referentiegegevensbold"/>
                          </w:pPr>
                          <w:r>
                            <w:t>Onze referentie</w:t>
                          </w:r>
                        </w:p>
                        <w:p w14:paraId="67670FD6" w14:textId="77777777" w:rsidR="00FF4B41" w:rsidRDefault="00B52EA6">
                          <w:pPr>
                            <w:pStyle w:val="Referentiegegevens"/>
                          </w:pPr>
                          <w:r>
                            <w:t>6727700</w:t>
                          </w:r>
                        </w:p>
                      </w:txbxContent>
                    </wps:txbx>
                    <wps:bodyPr vert="horz" wrap="square" lIns="0" tIns="0" rIns="0" bIns="0" anchor="t" anchorCtr="0"/>
                  </wps:wsp>
                </a:graphicData>
              </a:graphic>
            </wp:anchor>
          </w:drawing>
        </mc:Choice>
        <mc:Fallback>
          <w:pict>
            <v:shape w14:anchorId="0072D89F"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EFD2A97" w14:textId="77777777" w:rsidR="00FF4B41" w:rsidRDefault="00B52EA6">
                    <w:pPr>
                      <w:pStyle w:val="Referentiegegevensbold"/>
                    </w:pPr>
                    <w:r>
                      <w:t>Directoraat-Generaal Straffen en Beschermen</w:t>
                    </w:r>
                  </w:p>
                  <w:p w14:paraId="6157C216" w14:textId="77777777" w:rsidR="00FF4B41" w:rsidRDefault="00B52EA6">
                    <w:pPr>
                      <w:pStyle w:val="Referentiegegevens"/>
                    </w:pPr>
                    <w:r>
                      <w:t>Directie Jeugd, Familie en aanpak Criminaliteitsfenomenen</w:t>
                    </w:r>
                  </w:p>
                  <w:p w14:paraId="7EBDC105" w14:textId="77777777" w:rsidR="00FF4B41" w:rsidRDefault="00B52EA6">
                    <w:pPr>
                      <w:pStyle w:val="Referentiegegevens"/>
                    </w:pPr>
                    <w:r>
                      <w:t>Familie</w:t>
                    </w:r>
                  </w:p>
                  <w:p w14:paraId="50A2E6C2" w14:textId="77777777" w:rsidR="00FF4B41" w:rsidRDefault="00FF4B41">
                    <w:pPr>
                      <w:pStyle w:val="WitregelW2"/>
                    </w:pPr>
                  </w:p>
                  <w:p w14:paraId="147B89C1" w14:textId="77777777" w:rsidR="00FF4B41" w:rsidRDefault="00B52EA6">
                    <w:pPr>
                      <w:pStyle w:val="Referentiegegevensbold"/>
                    </w:pPr>
                    <w:r>
                      <w:t>Datum</w:t>
                    </w:r>
                  </w:p>
                  <w:p w14:paraId="62606C74" w14:textId="34B01E09" w:rsidR="00FF4B41" w:rsidRDefault="00183F6D">
                    <w:pPr>
                      <w:pStyle w:val="Referentiegegevens"/>
                    </w:pPr>
                    <w:sdt>
                      <w:sdtPr>
                        <w:id w:val="1320311630"/>
                        <w:date w:fullDate="2025-10-03T00:00:00Z">
                          <w:dateFormat w:val="d MMMM yyyy"/>
                          <w:lid w:val="nl"/>
                          <w:storeMappedDataAs w:val="dateTime"/>
                          <w:calendar w:val="gregorian"/>
                        </w:date>
                      </w:sdtPr>
                      <w:sdtEndPr/>
                      <w:sdtContent>
                        <w:r w:rsidR="00234B57">
                          <w:rPr>
                            <w:lang w:val="nl"/>
                          </w:rPr>
                          <w:t>3 oktober 2025</w:t>
                        </w:r>
                      </w:sdtContent>
                    </w:sdt>
                  </w:p>
                  <w:p w14:paraId="282D98F3" w14:textId="77777777" w:rsidR="00FF4B41" w:rsidRDefault="00FF4B41">
                    <w:pPr>
                      <w:pStyle w:val="WitregelW1"/>
                    </w:pPr>
                  </w:p>
                  <w:p w14:paraId="785170F3" w14:textId="77777777" w:rsidR="00FF4B41" w:rsidRDefault="00B52EA6">
                    <w:pPr>
                      <w:pStyle w:val="Referentiegegevensbold"/>
                    </w:pPr>
                    <w:r>
                      <w:t>Onze referentie</w:t>
                    </w:r>
                  </w:p>
                  <w:p w14:paraId="67670FD6" w14:textId="77777777" w:rsidR="00FF4B41" w:rsidRDefault="00B52EA6">
                    <w:pPr>
                      <w:pStyle w:val="Referentiegegevens"/>
                    </w:pPr>
                    <w:r>
                      <w:t>6727700</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0BAA54E" wp14:editId="03647DBA">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20E49D9" w14:textId="77777777" w:rsidR="00B52EA6" w:rsidRDefault="00B52EA6"/>
                      </w:txbxContent>
                    </wps:txbx>
                    <wps:bodyPr vert="horz" wrap="square" lIns="0" tIns="0" rIns="0" bIns="0" anchor="t" anchorCtr="0"/>
                  </wps:wsp>
                </a:graphicData>
              </a:graphic>
            </wp:anchor>
          </w:drawing>
        </mc:Choice>
        <mc:Fallback>
          <w:pict>
            <v:shape w14:anchorId="30BAA54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20E49D9" w14:textId="77777777" w:rsidR="00B52EA6" w:rsidRDefault="00B52EA6"/>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137FA9F" wp14:editId="1B968C7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21D43EB" w14:textId="1014DDD5" w:rsidR="00FF4B41" w:rsidRDefault="00B52EA6">
                          <w:pPr>
                            <w:pStyle w:val="Referentiegegevens"/>
                          </w:pPr>
                          <w:r>
                            <w:t xml:space="preserve">Pagina </w:t>
                          </w:r>
                          <w:r>
                            <w:fldChar w:fldCharType="begin"/>
                          </w:r>
                          <w:r>
                            <w:instrText>PAGE</w:instrText>
                          </w:r>
                          <w:r>
                            <w:fldChar w:fldCharType="separate"/>
                          </w:r>
                          <w:r w:rsidR="00CD6DB7">
                            <w:rPr>
                              <w:noProof/>
                            </w:rPr>
                            <w:t>2</w:t>
                          </w:r>
                          <w:r>
                            <w:fldChar w:fldCharType="end"/>
                          </w:r>
                          <w:r>
                            <w:t xml:space="preserve"> van </w:t>
                          </w:r>
                          <w:r>
                            <w:fldChar w:fldCharType="begin"/>
                          </w:r>
                          <w:r>
                            <w:instrText>NUMPAGES</w:instrText>
                          </w:r>
                          <w:r>
                            <w:fldChar w:fldCharType="separate"/>
                          </w:r>
                          <w:r w:rsidR="00CD6DB7">
                            <w:rPr>
                              <w:noProof/>
                            </w:rPr>
                            <w:t>1</w:t>
                          </w:r>
                          <w:r>
                            <w:fldChar w:fldCharType="end"/>
                          </w:r>
                        </w:p>
                      </w:txbxContent>
                    </wps:txbx>
                    <wps:bodyPr vert="horz" wrap="square" lIns="0" tIns="0" rIns="0" bIns="0" anchor="t" anchorCtr="0"/>
                  </wps:wsp>
                </a:graphicData>
              </a:graphic>
            </wp:anchor>
          </w:drawing>
        </mc:Choice>
        <mc:Fallback>
          <w:pict>
            <v:shape w14:anchorId="4137FA9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21D43EB" w14:textId="1014DDD5" w:rsidR="00FF4B41" w:rsidRDefault="00B52EA6">
                    <w:pPr>
                      <w:pStyle w:val="Referentiegegevens"/>
                    </w:pPr>
                    <w:r>
                      <w:t xml:space="preserve">Pagina </w:t>
                    </w:r>
                    <w:r>
                      <w:fldChar w:fldCharType="begin"/>
                    </w:r>
                    <w:r>
                      <w:instrText>PAGE</w:instrText>
                    </w:r>
                    <w:r>
                      <w:fldChar w:fldCharType="separate"/>
                    </w:r>
                    <w:r w:rsidR="00CD6DB7">
                      <w:rPr>
                        <w:noProof/>
                      </w:rPr>
                      <w:t>2</w:t>
                    </w:r>
                    <w:r>
                      <w:fldChar w:fldCharType="end"/>
                    </w:r>
                    <w:r>
                      <w:t xml:space="preserve"> van </w:t>
                    </w:r>
                    <w:r>
                      <w:fldChar w:fldCharType="begin"/>
                    </w:r>
                    <w:r>
                      <w:instrText>NUMPAGES</w:instrText>
                    </w:r>
                    <w:r>
                      <w:fldChar w:fldCharType="separate"/>
                    </w:r>
                    <w:r w:rsidR="00CD6DB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3052D" w14:textId="77777777" w:rsidR="00FF4B41" w:rsidRDefault="00B52EA6">
    <w:pPr>
      <w:spacing w:after="6377" w:line="14" w:lineRule="exact"/>
    </w:pPr>
    <w:r>
      <w:rPr>
        <w:noProof/>
      </w:rPr>
      <mc:AlternateContent>
        <mc:Choice Requires="wps">
          <w:drawing>
            <wp:anchor distT="0" distB="0" distL="0" distR="0" simplePos="0" relativeHeight="251656192" behindDoc="0" locked="1" layoutInCell="1" allowOverlap="1" wp14:anchorId="7998725F" wp14:editId="686893FB">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3333B4E" w14:textId="77777777" w:rsidR="00FF4B41" w:rsidRDefault="00B52EA6">
                          <w:pPr>
                            <w:spacing w:line="240" w:lineRule="auto"/>
                          </w:pPr>
                          <w:r>
                            <w:rPr>
                              <w:noProof/>
                            </w:rPr>
                            <w:drawing>
                              <wp:inline distT="0" distB="0" distL="0" distR="0" wp14:anchorId="5C094BCF" wp14:editId="6BAE281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998725F"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3333B4E" w14:textId="77777777" w:rsidR="00FF4B41" w:rsidRDefault="00B52EA6">
                    <w:pPr>
                      <w:spacing w:line="240" w:lineRule="auto"/>
                    </w:pPr>
                    <w:r>
                      <w:rPr>
                        <w:noProof/>
                      </w:rPr>
                      <w:drawing>
                        <wp:inline distT="0" distB="0" distL="0" distR="0" wp14:anchorId="5C094BCF" wp14:editId="6BAE281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F01EC90" wp14:editId="57DD04C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3CBD34D" w14:textId="77777777" w:rsidR="00FF4B41" w:rsidRDefault="00B52EA6">
                          <w:pPr>
                            <w:spacing w:line="240" w:lineRule="auto"/>
                          </w:pPr>
                          <w:r>
                            <w:rPr>
                              <w:noProof/>
                            </w:rPr>
                            <w:drawing>
                              <wp:inline distT="0" distB="0" distL="0" distR="0" wp14:anchorId="134465FA" wp14:editId="4208F213">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F01EC90"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3CBD34D" w14:textId="77777777" w:rsidR="00FF4B41" w:rsidRDefault="00B52EA6">
                    <w:pPr>
                      <w:spacing w:line="240" w:lineRule="auto"/>
                    </w:pPr>
                    <w:r>
                      <w:rPr>
                        <w:noProof/>
                      </w:rPr>
                      <w:drawing>
                        <wp:inline distT="0" distB="0" distL="0" distR="0" wp14:anchorId="134465FA" wp14:editId="4208F213">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50C8C5F" wp14:editId="5D72090D">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61C0D21" w14:textId="77777777" w:rsidR="00FF4B41" w:rsidRDefault="00B52EA6">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50C8C5F"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61C0D21" w14:textId="77777777" w:rsidR="00FF4B41" w:rsidRDefault="00B52EA6">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AD2312E" wp14:editId="6CB59C6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91F8DCA" w14:textId="77777777" w:rsidR="00FF4B41" w:rsidRDefault="00B52EA6">
                          <w:r>
                            <w:t>Aan de Voorzitter van de Tweede Kamer</w:t>
                          </w:r>
                        </w:p>
                        <w:p w14:paraId="4A8F6E1A" w14:textId="77777777" w:rsidR="00FF4B41" w:rsidRPr="00234B57" w:rsidRDefault="00B52EA6">
                          <w:pPr>
                            <w:rPr>
                              <w:lang w:val="de-DE"/>
                            </w:rPr>
                          </w:pPr>
                          <w:r w:rsidRPr="00234B57">
                            <w:rPr>
                              <w:lang w:val="de-DE"/>
                            </w:rPr>
                            <w:t xml:space="preserve">der </w:t>
                          </w:r>
                          <w:proofErr w:type="spellStart"/>
                          <w:r w:rsidRPr="00234B57">
                            <w:rPr>
                              <w:lang w:val="de-DE"/>
                            </w:rPr>
                            <w:t>Staten-Generaal</w:t>
                          </w:r>
                          <w:proofErr w:type="spellEnd"/>
                        </w:p>
                        <w:p w14:paraId="7B7FAEB0" w14:textId="77777777" w:rsidR="00FF4B41" w:rsidRPr="00234B57" w:rsidRDefault="00B52EA6">
                          <w:pPr>
                            <w:rPr>
                              <w:lang w:val="de-DE"/>
                            </w:rPr>
                          </w:pPr>
                          <w:r w:rsidRPr="00234B57">
                            <w:rPr>
                              <w:lang w:val="de-DE"/>
                            </w:rPr>
                            <w:t xml:space="preserve">Postbus 20018 </w:t>
                          </w:r>
                        </w:p>
                        <w:p w14:paraId="6C5D8E92" w14:textId="75C01A0C" w:rsidR="00FF4B41" w:rsidRPr="00234B57" w:rsidRDefault="00B52EA6">
                          <w:pPr>
                            <w:rPr>
                              <w:lang w:val="de-DE"/>
                            </w:rPr>
                          </w:pPr>
                          <w:r w:rsidRPr="00234B57">
                            <w:rPr>
                              <w:lang w:val="de-DE"/>
                            </w:rPr>
                            <w:t xml:space="preserve">2500 </w:t>
                          </w:r>
                          <w:proofErr w:type="gramStart"/>
                          <w:r w:rsidRPr="00234B57">
                            <w:rPr>
                              <w:lang w:val="de-DE"/>
                            </w:rPr>
                            <w:t xml:space="preserve">EA  </w:t>
                          </w:r>
                          <w:r w:rsidR="00234B57" w:rsidRPr="00234B57">
                            <w:rPr>
                              <w:lang w:val="de-DE"/>
                            </w:rPr>
                            <w:t>DEN</w:t>
                          </w:r>
                          <w:proofErr w:type="gramEnd"/>
                          <w:r w:rsidR="00234B57">
                            <w:rPr>
                              <w:lang w:val="de-DE"/>
                            </w:rPr>
                            <w:t xml:space="preserve"> HAAG</w:t>
                          </w:r>
                        </w:p>
                      </w:txbxContent>
                    </wps:txbx>
                    <wps:bodyPr vert="horz" wrap="square" lIns="0" tIns="0" rIns="0" bIns="0" anchor="t" anchorCtr="0"/>
                  </wps:wsp>
                </a:graphicData>
              </a:graphic>
            </wp:anchor>
          </w:drawing>
        </mc:Choice>
        <mc:Fallback>
          <w:pict>
            <v:shape w14:anchorId="7AD2312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91F8DCA" w14:textId="77777777" w:rsidR="00FF4B41" w:rsidRDefault="00B52EA6">
                    <w:r>
                      <w:t>Aan de Voorzitter van de Tweede Kamer</w:t>
                    </w:r>
                  </w:p>
                  <w:p w14:paraId="4A8F6E1A" w14:textId="77777777" w:rsidR="00FF4B41" w:rsidRPr="00234B57" w:rsidRDefault="00B52EA6">
                    <w:pPr>
                      <w:rPr>
                        <w:lang w:val="de-DE"/>
                      </w:rPr>
                    </w:pPr>
                    <w:r w:rsidRPr="00234B57">
                      <w:rPr>
                        <w:lang w:val="de-DE"/>
                      </w:rPr>
                      <w:t xml:space="preserve">der </w:t>
                    </w:r>
                    <w:proofErr w:type="spellStart"/>
                    <w:r w:rsidRPr="00234B57">
                      <w:rPr>
                        <w:lang w:val="de-DE"/>
                      </w:rPr>
                      <w:t>Staten-Generaal</w:t>
                    </w:r>
                    <w:proofErr w:type="spellEnd"/>
                  </w:p>
                  <w:p w14:paraId="7B7FAEB0" w14:textId="77777777" w:rsidR="00FF4B41" w:rsidRPr="00234B57" w:rsidRDefault="00B52EA6">
                    <w:pPr>
                      <w:rPr>
                        <w:lang w:val="de-DE"/>
                      </w:rPr>
                    </w:pPr>
                    <w:r w:rsidRPr="00234B57">
                      <w:rPr>
                        <w:lang w:val="de-DE"/>
                      </w:rPr>
                      <w:t xml:space="preserve">Postbus 20018 </w:t>
                    </w:r>
                  </w:p>
                  <w:p w14:paraId="6C5D8E92" w14:textId="75C01A0C" w:rsidR="00FF4B41" w:rsidRPr="00234B57" w:rsidRDefault="00B52EA6">
                    <w:pPr>
                      <w:rPr>
                        <w:lang w:val="de-DE"/>
                      </w:rPr>
                    </w:pPr>
                    <w:r w:rsidRPr="00234B57">
                      <w:rPr>
                        <w:lang w:val="de-DE"/>
                      </w:rPr>
                      <w:t xml:space="preserve">2500 </w:t>
                    </w:r>
                    <w:proofErr w:type="gramStart"/>
                    <w:r w:rsidRPr="00234B57">
                      <w:rPr>
                        <w:lang w:val="de-DE"/>
                      </w:rPr>
                      <w:t xml:space="preserve">EA  </w:t>
                    </w:r>
                    <w:r w:rsidR="00234B57" w:rsidRPr="00234B57">
                      <w:rPr>
                        <w:lang w:val="de-DE"/>
                      </w:rPr>
                      <w:t>DEN</w:t>
                    </w:r>
                    <w:proofErr w:type="gramEnd"/>
                    <w:r w:rsidR="00234B57">
                      <w:rPr>
                        <w:lang w:val="de-DE"/>
                      </w:rPr>
                      <w:t xml:space="preserve">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E3E34CD" wp14:editId="037C490F">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F4B41" w14:paraId="4E0E701E" w14:textId="77777777">
                            <w:trPr>
                              <w:trHeight w:val="240"/>
                            </w:trPr>
                            <w:tc>
                              <w:tcPr>
                                <w:tcW w:w="1140" w:type="dxa"/>
                              </w:tcPr>
                              <w:p w14:paraId="3A41FC00" w14:textId="77777777" w:rsidR="00FF4B41" w:rsidRDefault="00B52EA6">
                                <w:r>
                                  <w:t>Datum</w:t>
                                </w:r>
                              </w:p>
                            </w:tc>
                            <w:tc>
                              <w:tcPr>
                                <w:tcW w:w="5918" w:type="dxa"/>
                              </w:tcPr>
                              <w:p w14:paraId="106D597B" w14:textId="6B28D387" w:rsidR="00FF4B41" w:rsidRDefault="00234B57">
                                <w:r>
                                  <w:t>3 oktober 2025</w:t>
                                </w:r>
                              </w:p>
                            </w:tc>
                          </w:tr>
                          <w:tr w:rsidR="00FF4B41" w14:paraId="16532458" w14:textId="77777777" w:rsidTr="00183F6D">
                            <w:trPr>
                              <w:trHeight w:val="333"/>
                            </w:trPr>
                            <w:tc>
                              <w:tcPr>
                                <w:tcW w:w="1140" w:type="dxa"/>
                              </w:tcPr>
                              <w:p w14:paraId="1AEFFDBA" w14:textId="77777777" w:rsidR="00FF4B41" w:rsidRDefault="00B52EA6">
                                <w:r>
                                  <w:t>Betreft</w:t>
                                </w:r>
                              </w:p>
                            </w:tc>
                            <w:tc>
                              <w:tcPr>
                                <w:tcW w:w="5918" w:type="dxa"/>
                              </w:tcPr>
                              <w:p w14:paraId="03E57F59" w14:textId="77777777" w:rsidR="00FF4B41" w:rsidRDefault="00B52EA6">
                                <w:r>
                                  <w:t>Aanpak complexe scheidingen</w:t>
                                </w:r>
                              </w:p>
                            </w:tc>
                          </w:tr>
                        </w:tbl>
                        <w:p w14:paraId="0EA6017D" w14:textId="77777777" w:rsidR="00B52EA6" w:rsidRDefault="00B52EA6"/>
                      </w:txbxContent>
                    </wps:txbx>
                    <wps:bodyPr vert="horz" wrap="square" lIns="0" tIns="0" rIns="0" bIns="0" anchor="t" anchorCtr="0"/>
                  </wps:wsp>
                </a:graphicData>
              </a:graphic>
            </wp:anchor>
          </w:drawing>
        </mc:Choice>
        <mc:Fallback>
          <w:pict>
            <v:shape w14:anchorId="0E3E34CD"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F4B41" w14:paraId="4E0E701E" w14:textId="77777777">
                      <w:trPr>
                        <w:trHeight w:val="240"/>
                      </w:trPr>
                      <w:tc>
                        <w:tcPr>
                          <w:tcW w:w="1140" w:type="dxa"/>
                        </w:tcPr>
                        <w:p w14:paraId="3A41FC00" w14:textId="77777777" w:rsidR="00FF4B41" w:rsidRDefault="00B52EA6">
                          <w:r>
                            <w:t>Datum</w:t>
                          </w:r>
                        </w:p>
                      </w:tc>
                      <w:tc>
                        <w:tcPr>
                          <w:tcW w:w="5918" w:type="dxa"/>
                        </w:tcPr>
                        <w:p w14:paraId="106D597B" w14:textId="6B28D387" w:rsidR="00FF4B41" w:rsidRDefault="00234B57">
                          <w:r>
                            <w:t>3 oktober 2025</w:t>
                          </w:r>
                        </w:p>
                      </w:tc>
                    </w:tr>
                    <w:tr w:rsidR="00FF4B41" w14:paraId="16532458" w14:textId="77777777" w:rsidTr="00183F6D">
                      <w:trPr>
                        <w:trHeight w:val="333"/>
                      </w:trPr>
                      <w:tc>
                        <w:tcPr>
                          <w:tcW w:w="1140" w:type="dxa"/>
                        </w:tcPr>
                        <w:p w14:paraId="1AEFFDBA" w14:textId="77777777" w:rsidR="00FF4B41" w:rsidRDefault="00B52EA6">
                          <w:r>
                            <w:t>Betreft</w:t>
                          </w:r>
                        </w:p>
                      </w:tc>
                      <w:tc>
                        <w:tcPr>
                          <w:tcW w:w="5918" w:type="dxa"/>
                        </w:tcPr>
                        <w:p w14:paraId="03E57F59" w14:textId="77777777" w:rsidR="00FF4B41" w:rsidRDefault="00B52EA6">
                          <w:r>
                            <w:t>Aanpak complexe scheidingen</w:t>
                          </w:r>
                        </w:p>
                      </w:tc>
                    </w:tr>
                  </w:tbl>
                  <w:p w14:paraId="0EA6017D" w14:textId="77777777" w:rsidR="00B52EA6" w:rsidRDefault="00B52EA6"/>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20B7AD9" wp14:editId="1D74ABB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EBC6CBA" w14:textId="77777777" w:rsidR="00FF4B41" w:rsidRDefault="00B52EA6">
                          <w:pPr>
                            <w:pStyle w:val="Referentiegegevensbold"/>
                          </w:pPr>
                          <w:r>
                            <w:t>Directoraat-Generaal Straffen en Beschermen</w:t>
                          </w:r>
                        </w:p>
                        <w:p w14:paraId="4DA41BFF" w14:textId="77777777" w:rsidR="00FF4B41" w:rsidRDefault="00B52EA6">
                          <w:pPr>
                            <w:pStyle w:val="Referentiegegevens"/>
                          </w:pPr>
                          <w:r>
                            <w:t>Directie Jeugd, Familie en aanpak Criminaliteitsfenomenen</w:t>
                          </w:r>
                        </w:p>
                        <w:p w14:paraId="2BD2EC5D" w14:textId="77777777" w:rsidR="00FF4B41" w:rsidRPr="00CD6DB7" w:rsidRDefault="00B52EA6">
                          <w:pPr>
                            <w:pStyle w:val="Referentiegegevens"/>
                            <w:rPr>
                              <w:lang w:val="de-DE"/>
                            </w:rPr>
                          </w:pPr>
                          <w:r w:rsidRPr="00CD6DB7">
                            <w:rPr>
                              <w:lang w:val="de-DE"/>
                            </w:rPr>
                            <w:t>Familie</w:t>
                          </w:r>
                        </w:p>
                        <w:p w14:paraId="55C286BF" w14:textId="77777777" w:rsidR="00FF4B41" w:rsidRPr="00CD6DB7" w:rsidRDefault="00FF4B41">
                          <w:pPr>
                            <w:pStyle w:val="WitregelW1"/>
                            <w:rPr>
                              <w:lang w:val="de-DE"/>
                            </w:rPr>
                          </w:pPr>
                        </w:p>
                        <w:p w14:paraId="22B83ADC" w14:textId="77777777" w:rsidR="00FF4B41" w:rsidRPr="00CD6DB7" w:rsidRDefault="00B52EA6">
                          <w:pPr>
                            <w:pStyle w:val="Referentiegegevens"/>
                            <w:rPr>
                              <w:lang w:val="de-DE"/>
                            </w:rPr>
                          </w:pPr>
                          <w:proofErr w:type="spellStart"/>
                          <w:r w:rsidRPr="00CD6DB7">
                            <w:rPr>
                              <w:lang w:val="de-DE"/>
                            </w:rPr>
                            <w:t>Turfmarkt</w:t>
                          </w:r>
                          <w:proofErr w:type="spellEnd"/>
                          <w:r w:rsidRPr="00CD6DB7">
                            <w:rPr>
                              <w:lang w:val="de-DE"/>
                            </w:rPr>
                            <w:t xml:space="preserve"> 147</w:t>
                          </w:r>
                        </w:p>
                        <w:p w14:paraId="10B6CBDD" w14:textId="77777777" w:rsidR="00FF4B41" w:rsidRPr="00CD6DB7" w:rsidRDefault="00B52EA6">
                          <w:pPr>
                            <w:pStyle w:val="Referentiegegevens"/>
                            <w:rPr>
                              <w:lang w:val="de-DE"/>
                            </w:rPr>
                          </w:pPr>
                          <w:r w:rsidRPr="00CD6DB7">
                            <w:rPr>
                              <w:lang w:val="de-DE"/>
                            </w:rPr>
                            <w:t>2511 DP   Den Haag</w:t>
                          </w:r>
                        </w:p>
                        <w:p w14:paraId="4FB78AC4" w14:textId="77777777" w:rsidR="00FF4B41" w:rsidRPr="00CD6DB7" w:rsidRDefault="00B52EA6">
                          <w:pPr>
                            <w:pStyle w:val="Referentiegegevens"/>
                            <w:rPr>
                              <w:lang w:val="de-DE"/>
                            </w:rPr>
                          </w:pPr>
                          <w:r w:rsidRPr="00CD6DB7">
                            <w:rPr>
                              <w:lang w:val="de-DE"/>
                            </w:rPr>
                            <w:t>Postbus 20301</w:t>
                          </w:r>
                        </w:p>
                        <w:p w14:paraId="4F5364DB" w14:textId="77777777" w:rsidR="00FF4B41" w:rsidRPr="00CD6DB7" w:rsidRDefault="00B52EA6">
                          <w:pPr>
                            <w:pStyle w:val="Referentiegegevens"/>
                            <w:rPr>
                              <w:lang w:val="de-DE"/>
                            </w:rPr>
                          </w:pPr>
                          <w:r w:rsidRPr="00CD6DB7">
                            <w:rPr>
                              <w:lang w:val="de-DE"/>
                            </w:rPr>
                            <w:t>2500 EH   Den Haag</w:t>
                          </w:r>
                        </w:p>
                        <w:p w14:paraId="4D5115BA" w14:textId="77777777" w:rsidR="00FF4B41" w:rsidRPr="00CD6DB7" w:rsidRDefault="00B52EA6">
                          <w:pPr>
                            <w:pStyle w:val="Referentiegegevens"/>
                            <w:rPr>
                              <w:lang w:val="de-DE"/>
                            </w:rPr>
                          </w:pPr>
                          <w:r w:rsidRPr="00CD6DB7">
                            <w:rPr>
                              <w:lang w:val="de-DE"/>
                            </w:rPr>
                            <w:t>www.rijksoverheid.nl/jenv</w:t>
                          </w:r>
                        </w:p>
                        <w:p w14:paraId="3ABB5730" w14:textId="77777777" w:rsidR="00FF4B41" w:rsidRPr="00CD6DB7" w:rsidRDefault="00FF4B41">
                          <w:pPr>
                            <w:pStyle w:val="WitregelW1"/>
                            <w:rPr>
                              <w:lang w:val="de-DE"/>
                            </w:rPr>
                          </w:pPr>
                        </w:p>
                        <w:p w14:paraId="19A4E5DC" w14:textId="77777777" w:rsidR="00FF4B41" w:rsidRDefault="00FF4B41">
                          <w:pPr>
                            <w:pStyle w:val="WitregelW2"/>
                          </w:pPr>
                        </w:p>
                        <w:p w14:paraId="6612F353" w14:textId="77777777" w:rsidR="00FF4B41" w:rsidRDefault="00B52EA6">
                          <w:pPr>
                            <w:pStyle w:val="Referentiegegevensbold"/>
                          </w:pPr>
                          <w:r>
                            <w:t>Onze referentie</w:t>
                          </w:r>
                        </w:p>
                        <w:p w14:paraId="000D9F28" w14:textId="77777777" w:rsidR="00FF4B41" w:rsidRDefault="00B52EA6">
                          <w:pPr>
                            <w:pStyle w:val="Referentiegegevens"/>
                          </w:pPr>
                          <w:r>
                            <w:t>6727700</w:t>
                          </w:r>
                        </w:p>
                      </w:txbxContent>
                    </wps:txbx>
                    <wps:bodyPr vert="horz" wrap="square" lIns="0" tIns="0" rIns="0" bIns="0" anchor="t" anchorCtr="0"/>
                  </wps:wsp>
                </a:graphicData>
              </a:graphic>
            </wp:anchor>
          </w:drawing>
        </mc:Choice>
        <mc:Fallback>
          <w:pict>
            <v:shape w14:anchorId="520B7AD9"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EBC6CBA" w14:textId="77777777" w:rsidR="00FF4B41" w:rsidRDefault="00B52EA6">
                    <w:pPr>
                      <w:pStyle w:val="Referentiegegevensbold"/>
                    </w:pPr>
                    <w:r>
                      <w:t>Directoraat-Generaal Straffen en Beschermen</w:t>
                    </w:r>
                  </w:p>
                  <w:p w14:paraId="4DA41BFF" w14:textId="77777777" w:rsidR="00FF4B41" w:rsidRDefault="00B52EA6">
                    <w:pPr>
                      <w:pStyle w:val="Referentiegegevens"/>
                    </w:pPr>
                    <w:r>
                      <w:t>Directie Jeugd, Familie en aanpak Criminaliteitsfenomenen</w:t>
                    </w:r>
                  </w:p>
                  <w:p w14:paraId="2BD2EC5D" w14:textId="77777777" w:rsidR="00FF4B41" w:rsidRPr="00CD6DB7" w:rsidRDefault="00B52EA6">
                    <w:pPr>
                      <w:pStyle w:val="Referentiegegevens"/>
                      <w:rPr>
                        <w:lang w:val="de-DE"/>
                      </w:rPr>
                    </w:pPr>
                    <w:r w:rsidRPr="00CD6DB7">
                      <w:rPr>
                        <w:lang w:val="de-DE"/>
                      </w:rPr>
                      <w:t>Familie</w:t>
                    </w:r>
                  </w:p>
                  <w:p w14:paraId="55C286BF" w14:textId="77777777" w:rsidR="00FF4B41" w:rsidRPr="00CD6DB7" w:rsidRDefault="00FF4B41">
                    <w:pPr>
                      <w:pStyle w:val="WitregelW1"/>
                      <w:rPr>
                        <w:lang w:val="de-DE"/>
                      </w:rPr>
                    </w:pPr>
                  </w:p>
                  <w:p w14:paraId="22B83ADC" w14:textId="77777777" w:rsidR="00FF4B41" w:rsidRPr="00CD6DB7" w:rsidRDefault="00B52EA6">
                    <w:pPr>
                      <w:pStyle w:val="Referentiegegevens"/>
                      <w:rPr>
                        <w:lang w:val="de-DE"/>
                      </w:rPr>
                    </w:pPr>
                    <w:proofErr w:type="spellStart"/>
                    <w:r w:rsidRPr="00CD6DB7">
                      <w:rPr>
                        <w:lang w:val="de-DE"/>
                      </w:rPr>
                      <w:t>Turfmarkt</w:t>
                    </w:r>
                    <w:proofErr w:type="spellEnd"/>
                    <w:r w:rsidRPr="00CD6DB7">
                      <w:rPr>
                        <w:lang w:val="de-DE"/>
                      </w:rPr>
                      <w:t xml:space="preserve"> 147</w:t>
                    </w:r>
                  </w:p>
                  <w:p w14:paraId="10B6CBDD" w14:textId="77777777" w:rsidR="00FF4B41" w:rsidRPr="00CD6DB7" w:rsidRDefault="00B52EA6">
                    <w:pPr>
                      <w:pStyle w:val="Referentiegegevens"/>
                      <w:rPr>
                        <w:lang w:val="de-DE"/>
                      </w:rPr>
                    </w:pPr>
                    <w:r w:rsidRPr="00CD6DB7">
                      <w:rPr>
                        <w:lang w:val="de-DE"/>
                      </w:rPr>
                      <w:t>2511 DP   Den Haag</w:t>
                    </w:r>
                  </w:p>
                  <w:p w14:paraId="4FB78AC4" w14:textId="77777777" w:rsidR="00FF4B41" w:rsidRPr="00CD6DB7" w:rsidRDefault="00B52EA6">
                    <w:pPr>
                      <w:pStyle w:val="Referentiegegevens"/>
                      <w:rPr>
                        <w:lang w:val="de-DE"/>
                      </w:rPr>
                    </w:pPr>
                    <w:r w:rsidRPr="00CD6DB7">
                      <w:rPr>
                        <w:lang w:val="de-DE"/>
                      </w:rPr>
                      <w:t>Postbus 20301</w:t>
                    </w:r>
                  </w:p>
                  <w:p w14:paraId="4F5364DB" w14:textId="77777777" w:rsidR="00FF4B41" w:rsidRPr="00CD6DB7" w:rsidRDefault="00B52EA6">
                    <w:pPr>
                      <w:pStyle w:val="Referentiegegevens"/>
                      <w:rPr>
                        <w:lang w:val="de-DE"/>
                      </w:rPr>
                    </w:pPr>
                    <w:r w:rsidRPr="00CD6DB7">
                      <w:rPr>
                        <w:lang w:val="de-DE"/>
                      </w:rPr>
                      <w:t>2500 EH   Den Haag</w:t>
                    </w:r>
                  </w:p>
                  <w:p w14:paraId="4D5115BA" w14:textId="77777777" w:rsidR="00FF4B41" w:rsidRPr="00CD6DB7" w:rsidRDefault="00B52EA6">
                    <w:pPr>
                      <w:pStyle w:val="Referentiegegevens"/>
                      <w:rPr>
                        <w:lang w:val="de-DE"/>
                      </w:rPr>
                    </w:pPr>
                    <w:r w:rsidRPr="00CD6DB7">
                      <w:rPr>
                        <w:lang w:val="de-DE"/>
                      </w:rPr>
                      <w:t>www.rijksoverheid.nl/jenv</w:t>
                    </w:r>
                  </w:p>
                  <w:p w14:paraId="3ABB5730" w14:textId="77777777" w:rsidR="00FF4B41" w:rsidRPr="00CD6DB7" w:rsidRDefault="00FF4B41">
                    <w:pPr>
                      <w:pStyle w:val="WitregelW1"/>
                      <w:rPr>
                        <w:lang w:val="de-DE"/>
                      </w:rPr>
                    </w:pPr>
                  </w:p>
                  <w:p w14:paraId="19A4E5DC" w14:textId="77777777" w:rsidR="00FF4B41" w:rsidRDefault="00FF4B41">
                    <w:pPr>
                      <w:pStyle w:val="WitregelW2"/>
                    </w:pPr>
                  </w:p>
                  <w:p w14:paraId="6612F353" w14:textId="77777777" w:rsidR="00FF4B41" w:rsidRDefault="00B52EA6">
                    <w:pPr>
                      <w:pStyle w:val="Referentiegegevensbold"/>
                    </w:pPr>
                    <w:r>
                      <w:t>Onze referentie</w:t>
                    </w:r>
                  </w:p>
                  <w:p w14:paraId="000D9F28" w14:textId="77777777" w:rsidR="00FF4B41" w:rsidRDefault="00B52EA6">
                    <w:pPr>
                      <w:pStyle w:val="Referentiegegevens"/>
                    </w:pPr>
                    <w:r>
                      <w:t>6727700</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FECD0B2" wp14:editId="5B0EF32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20517A3" w14:textId="77777777" w:rsidR="00FF4B41" w:rsidRDefault="00B52EA6">
                          <w:pPr>
                            <w:pStyle w:val="Referentiegegevens"/>
                          </w:pPr>
                          <w:r>
                            <w:t xml:space="preserve">Pagina </w:t>
                          </w:r>
                          <w:r>
                            <w:fldChar w:fldCharType="begin"/>
                          </w:r>
                          <w:r>
                            <w:instrText>PAGE</w:instrText>
                          </w:r>
                          <w:r>
                            <w:fldChar w:fldCharType="separate"/>
                          </w:r>
                          <w:r w:rsidR="00CD6DB7">
                            <w:rPr>
                              <w:noProof/>
                            </w:rPr>
                            <w:t>1</w:t>
                          </w:r>
                          <w:r>
                            <w:fldChar w:fldCharType="end"/>
                          </w:r>
                          <w:r>
                            <w:t xml:space="preserve"> van </w:t>
                          </w:r>
                          <w:r>
                            <w:fldChar w:fldCharType="begin"/>
                          </w:r>
                          <w:r>
                            <w:instrText>NUMPAGES</w:instrText>
                          </w:r>
                          <w:r>
                            <w:fldChar w:fldCharType="separate"/>
                          </w:r>
                          <w:r w:rsidR="00CD6DB7">
                            <w:rPr>
                              <w:noProof/>
                            </w:rPr>
                            <w:t>1</w:t>
                          </w:r>
                          <w:r>
                            <w:fldChar w:fldCharType="end"/>
                          </w:r>
                        </w:p>
                      </w:txbxContent>
                    </wps:txbx>
                    <wps:bodyPr vert="horz" wrap="square" lIns="0" tIns="0" rIns="0" bIns="0" anchor="t" anchorCtr="0"/>
                  </wps:wsp>
                </a:graphicData>
              </a:graphic>
            </wp:anchor>
          </w:drawing>
        </mc:Choice>
        <mc:Fallback>
          <w:pict>
            <v:shape w14:anchorId="1FECD0B2"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20517A3" w14:textId="77777777" w:rsidR="00FF4B41" w:rsidRDefault="00B52EA6">
                    <w:pPr>
                      <w:pStyle w:val="Referentiegegevens"/>
                    </w:pPr>
                    <w:r>
                      <w:t xml:space="preserve">Pagina </w:t>
                    </w:r>
                    <w:r>
                      <w:fldChar w:fldCharType="begin"/>
                    </w:r>
                    <w:r>
                      <w:instrText>PAGE</w:instrText>
                    </w:r>
                    <w:r>
                      <w:fldChar w:fldCharType="separate"/>
                    </w:r>
                    <w:r w:rsidR="00CD6DB7">
                      <w:rPr>
                        <w:noProof/>
                      </w:rPr>
                      <w:t>1</w:t>
                    </w:r>
                    <w:r>
                      <w:fldChar w:fldCharType="end"/>
                    </w:r>
                    <w:r>
                      <w:t xml:space="preserve"> van </w:t>
                    </w:r>
                    <w:r>
                      <w:fldChar w:fldCharType="begin"/>
                    </w:r>
                    <w:r>
                      <w:instrText>NUMPAGES</w:instrText>
                    </w:r>
                    <w:r>
                      <w:fldChar w:fldCharType="separate"/>
                    </w:r>
                    <w:r w:rsidR="00CD6DB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7926193" wp14:editId="75B638C3">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6480957" w14:textId="77777777" w:rsidR="00B52EA6" w:rsidRDefault="00B52EA6"/>
                      </w:txbxContent>
                    </wps:txbx>
                    <wps:bodyPr vert="horz" wrap="square" lIns="0" tIns="0" rIns="0" bIns="0" anchor="t" anchorCtr="0"/>
                  </wps:wsp>
                </a:graphicData>
              </a:graphic>
            </wp:anchor>
          </w:drawing>
        </mc:Choice>
        <mc:Fallback>
          <w:pict>
            <v:shape w14:anchorId="67926193"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6480957" w14:textId="77777777" w:rsidR="00B52EA6" w:rsidRDefault="00B52EA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E69D7"/>
    <w:multiLevelType w:val="multilevel"/>
    <w:tmpl w:val="52231A2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696E5EA"/>
    <w:multiLevelType w:val="multilevel"/>
    <w:tmpl w:val="02BDC88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97FF5F10"/>
    <w:multiLevelType w:val="multilevel"/>
    <w:tmpl w:val="4BA226A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AB7DF1BE"/>
    <w:multiLevelType w:val="multilevel"/>
    <w:tmpl w:val="175DD2B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BFFE21F2"/>
    <w:multiLevelType w:val="multilevel"/>
    <w:tmpl w:val="05F9C6D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327118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8037DE"/>
    <w:multiLevelType w:val="hybridMultilevel"/>
    <w:tmpl w:val="0B565862"/>
    <w:lvl w:ilvl="0" w:tplc="0413001B">
      <w:start w:val="1"/>
      <w:numFmt w:val="low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E2C70FC"/>
    <w:multiLevelType w:val="multilevel"/>
    <w:tmpl w:val="766EDA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A049F5"/>
    <w:multiLevelType w:val="hybridMultilevel"/>
    <w:tmpl w:val="25FA4D2A"/>
    <w:lvl w:ilvl="0" w:tplc="0413000F">
      <w:start w:val="1"/>
      <w:numFmt w:val="decimal"/>
      <w:lvlText w:val="%1."/>
      <w:lvlJc w:val="left"/>
      <w:pPr>
        <w:ind w:left="720" w:hanging="360"/>
      </w:pPr>
      <w:rPr>
        <w:rFonts w:hint="default"/>
      </w:rPr>
    </w:lvl>
    <w:lvl w:ilvl="1" w:tplc="04130019">
      <w:start w:val="1"/>
      <w:numFmt w:val="lowerLetter"/>
      <w:lvlText w:val="%2."/>
      <w:lvlJc w:val="left"/>
      <w:pPr>
        <w:ind w:left="360" w:hanging="360"/>
      </w:pPr>
    </w:lvl>
    <w:lvl w:ilvl="2" w:tplc="0413001B">
      <w:start w:val="1"/>
      <w:numFmt w:val="lowerRoman"/>
      <w:lvlText w:val="%3."/>
      <w:lvlJc w:val="right"/>
      <w:pPr>
        <w:ind w:left="605"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DDF331C"/>
    <w:multiLevelType w:val="hybridMultilevel"/>
    <w:tmpl w:val="F620E66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EE447DF"/>
    <w:multiLevelType w:val="multilevel"/>
    <w:tmpl w:val="0CA0B1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0D7C04"/>
    <w:multiLevelType w:val="multilevel"/>
    <w:tmpl w:val="D4B01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1B64FF"/>
    <w:multiLevelType w:val="hybridMultilevel"/>
    <w:tmpl w:val="983E2926"/>
    <w:lvl w:ilvl="0" w:tplc="1ADE1082">
      <w:numFmt w:val="bullet"/>
      <w:lvlText w:val="-"/>
      <w:lvlJc w:val="left"/>
      <w:pPr>
        <w:ind w:left="720" w:hanging="360"/>
      </w:pPr>
      <w:rPr>
        <w:rFonts w:ascii="Verdana" w:eastAsia="Calibri"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25F27172"/>
    <w:multiLevelType w:val="multilevel"/>
    <w:tmpl w:val="C54CA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9168F4"/>
    <w:multiLevelType w:val="multilevel"/>
    <w:tmpl w:val="5F98AEBC"/>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2C9468BD"/>
    <w:multiLevelType w:val="multilevel"/>
    <w:tmpl w:val="7780EED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FF17AE8"/>
    <w:multiLevelType w:val="hybridMultilevel"/>
    <w:tmpl w:val="FA3EAD8E"/>
    <w:lvl w:ilvl="0" w:tplc="0413000F">
      <w:start w:val="1"/>
      <w:numFmt w:val="decimal"/>
      <w:lvlText w:val="%1."/>
      <w:lvlJc w:val="left"/>
      <w:pPr>
        <w:ind w:left="360" w:hanging="360"/>
      </w:pPr>
      <w:rPr>
        <w:rFonts w:hint="default"/>
      </w:rPr>
    </w:lvl>
    <w:lvl w:ilvl="1" w:tplc="AB1A7C1C">
      <w:start w:val="1"/>
      <w:numFmt w:val="lowerLetter"/>
      <w:lvlText w:val="%2."/>
      <w:lvlJc w:val="left"/>
      <w:pPr>
        <w:ind w:left="0" w:hanging="360"/>
      </w:pPr>
      <w:rPr>
        <w:rFonts w:ascii="Verdana" w:hAnsi="Verdana" w:hint="default"/>
        <w:sz w:val="18"/>
        <w:szCs w:val="18"/>
      </w:rPr>
    </w:lvl>
    <w:lvl w:ilvl="2" w:tplc="0413001B">
      <w:start w:val="1"/>
      <w:numFmt w:val="lowerRoman"/>
      <w:lvlText w:val="%3."/>
      <w:lvlJc w:val="right"/>
      <w:pPr>
        <w:ind w:left="245"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53F6715"/>
    <w:multiLevelType w:val="hybridMultilevel"/>
    <w:tmpl w:val="E7761DC2"/>
    <w:lvl w:ilvl="0" w:tplc="AD3A1794">
      <w:start w:val="1"/>
      <w:numFmt w:val="upperLetter"/>
      <w:lvlText w:val="%1."/>
      <w:lvlJc w:val="left"/>
      <w:pPr>
        <w:ind w:left="720" w:hanging="360"/>
      </w:pPr>
      <w:rPr>
        <w:rFonts w:ascii="Calibri" w:hAnsi="Calibr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7B31A1F"/>
    <w:multiLevelType w:val="hybridMultilevel"/>
    <w:tmpl w:val="2594183A"/>
    <w:lvl w:ilvl="0" w:tplc="A0F20B56">
      <w:numFmt w:val="bullet"/>
      <w:lvlText w:val="-"/>
      <w:lvlJc w:val="left"/>
      <w:pPr>
        <w:ind w:left="1080" w:hanging="360"/>
      </w:pPr>
      <w:rPr>
        <w:rFonts w:ascii="Verdana" w:eastAsia="DejaVu Sans" w:hAnsi="Verdana"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3A3131B3"/>
    <w:multiLevelType w:val="hybridMultilevel"/>
    <w:tmpl w:val="A03CB488"/>
    <w:lvl w:ilvl="0" w:tplc="5DC00382">
      <w:start w:val="1"/>
      <w:numFmt w:val="lowerLetter"/>
      <w:lvlText w:val="%1."/>
      <w:lvlJc w:val="left"/>
      <w:pPr>
        <w:ind w:left="720" w:hanging="360"/>
      </w:pPr>
      <w:rPr>
        <w:rFonts w:ascii="Verdana" w:eastAsia="DejaVu Sans" w:hAnsi="Verdana" w:cs="Lohit Hin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E102EBD"/>
    <w:multiLevelType w:val="hybridMultilevel"/>
    <w:tmpl w:val="BF940156"/>
    <w:lvl w:ilvl="0" w:tplc="3D507E8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41C032C1"/>
    <w:multiLevelType w:val="hybridMultilevel"/>
    <w:tmpl w:val="AA60C5CA"/>
    <w:lvl w:ilvl="0" w:tplc="9F306E1C">
      <w:start w:val="1"/>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87D38CF"/>
    <w:multiLevelType w:val="hybridMultilevel"/>
    <w:tmpl w:val="B78297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AA55C2E"/>
    <w:multiLevelType w:val="hybridMultilevel"/>
    <w:tmpl w:val="775C87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B623C74"/>
    <w:multiLevelType w:val="hybridMultilevel"/>
    <w:tmpl w:val="EC589CC0"/>
    <w:lvl w:ilvl="0" w:tplc="92264204">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E9E3BBB"/>
    <w:multiLevelType w:val="multilevel"/>
    <w:tmpl w:val="13C24090"/>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4ED15F43"/>
    <w:multiLevelType w:val="hybridMultilevel"/>
    <w:tmpl w:val="694AB38A"/>
    <w:lvl w:ilvl="0" w:tplc="ED603966">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5B12861"/>
    <w:multiLevelType w:val="multilevel"/>
    <w:tmpl w:val="9B1E4B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3087608"/>
    <w:multiLevelType w:val="hybridMultilevel"/>
    <w:tmpl w:val="E5C2CC30"/>
    <w:lvl w:ilvl="0" w:tplc="0413000F">
      <w:start w:val="1"/>
      <w:numFmt w:val="decimal"/>
      <w:lvlText w:val="%1."/>
      <w:lvlJc w:val="left"/>
      <w:pPr>
        <w:ind w:left="720" w:hanging="360"/>
      </w:pPr>
      <w:rPr>
        <w:rFonts w:hint="default"/>
      </w:rPr>
    </w:lvl>
    <w:lvl w:ilvl="1" w:tplc="04130019">
      <w:start w:val="1"/>
      <w:numFmt w:val="lowerLetter"/>
      <w:lvlText w:val="%2."/>
      <w:lvlJc w:val="left"/>
      <w:pPr>
        <w:ind w:left="360" w:hanging="360"/>
      </w:pPr>
    </w:lvl>
    <w:lvl w:ilvl="2" w:tplc="0413001B">
      <w:start w:val="1"/>
      <w:numFmt w:val="lowerRoman"/>
      <w:lvlText w:val="%3."/>
      <w:lvlJc w:val="right"/>
      <w:pPr>
        <w:ind w:left="2340" w:hanging="36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9EC576D"/>
    <w:multiLevelType w:val="hybridMultilevel"/>
    <w:tmpl w:val="EF2AA430"/>
    <w:lvl w:ilvl="0" w:tplc="F006AE02">
      <w:start w:val="4"/>
      <w:numFmt w:val="bullet"/>
      <w:lvlText w:val="-"/>
      <w:lvlJc w:val="left"/>
      <w:pPr>
        <w:ind w:left="720" w:hanging="360"/>
      </w:pPr>
      <w:rPr>
        <w:rFonts w:ascii="Verdana" w:eastAsia="DejaVu Sans" w:hAnsi="Verdana" w:cs="Lohit Hin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A854977"/>
    <w:multiLevelType w:val="multilevel"/>
    <w:tmpl w:val="9B1E4B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2851D2E"/>
    <w:multiLevelType w:val="hybridMultilevel"/>
    <w:tmpl w:val="CF92C5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9EE65C6"/>
    <w:multiLevelType w:val="multilevel"/>
    <w:tmpl w:val="32B23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23405C"/>
    <w:multiLevelType w:val="multilevel"/>
    <w:tmpl w:val="5EAEFFB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4" w15:restartNumberingAfterBreak="0">
    <w:nsid w:val="7DDA5C8F"/>
    <w:multiLevelType w:val="hybridMultilevel"/>
    <w:tmpl w:val="816A3428"/>
    <w:lvl w:ilvl="0" w:tplc="B710932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F3B5723"/>
    <w:multiLevelType w:val="hybridMultilevel"/>
    <w:tmpl w:val="DA6882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FD9B863"/>
    <w:multiLevelType w:val="hybridMultilevel"/>
    <w:tmpl w:val="C868BC84"/>
    <w:lvl w:ilvl="0" w:tplc="C88C5A84">
      <w:start w:val="1"/>
      <w:numFmt w:val="decimal"/>
      <w:lvlText w:val="%1."/>
      <w:lvlJc w:val="left"/>
      <w:pPr>
        <w:ind w:left="720" w:hanging="360"/>
      </w:pPr>
    </w:lvl>
    <w:lvl w:ilvl="1" w:tplc="0EAAF05E">
      <w:start w:val="1"/>
      <w:numFmt w:val="lowerLetter"/>
      <w:lvlText w:val="%2."/>
      <w:lvlJc w:val="left"/>
      <w:pPr>
        <w:ind w:left="1440" w:hanging="360"/>
      </w:pPr>
    </w:lvl>
    <w:lvl w:ilvl="2" w:tplc="00D66D6A">
      <w:start w:val="1"/>
      <w:numFmt w:val="lowerRoman"/>
      <w:lvlText w:val="%3."/>
      <w:lvlJc w:val="right"/>
      <w:pPr>
        <w:ind w:left="2160" w:hanging="180"/>
      </w:pPr>
    </w:lvl>
    <w:lvl w:ilvl="3" w:tplc="DA044604">
      <w:start w:val="1"/>
      <w:numFmt w:val="decimal"/>
      <w:lvlText w:val="%4."/>
      <w:lvlJc w:val="left"/>
      <w:pPr>
        <w:ind w:left="2880" w:hanging="360"/>
      </w:pPr>
    </w:lvl>
    <w:lvl w:ilvl="4" w:tplc="5BD6AFD8">
      <w:start w:val="1"/>
      <w:numFmt w:val="lowerLetter"/>
      <w:lvlText w:val="%5."/>
      <w:lvlJc w:val="left"/>
      <w:pPr>
        <w:ind w:left="3600" w:hanging="360"/>
      </w:pPr>
    </w:lvl>
    <w:lvl w:ilvl="5" w:tplc="A65EDB36">
      <w:start w:val="1"/>
      <w:numFmt w:val="lowerRoman"/>
      <w:lvlText w:val="%6."/>
      <w:lvlJc w:val="right"/>
      <w:pPr>
        <w:ind w:left="4320" w:hanging="180"/>
      </w:pPr>
    </w:lvl>
    <w:lvl w:ilvl="6" w:tplc="293E94D4">
      <w:start w:val="1"/>
      <w:numFmt w:val="decimal"/>
      <w:lvlText w:val="%7."/>
      <w:lvlJc w:val="left"/>
      <w:pPr>
        <w:ind w:left="5040" w:hanging="360"/>
      </w:pPr>
    </w:lvl>
    <w:lvl w:ilvl="7" w:tplc="063ED8BE">
      <w:start w:val="1"/>
      <w:numFmt w:val="lowerLetter"/>
      <w:lvlText w:val="%8."/>
      <w:lvlJc w:val="left"/>
      <w:pPr>
        <w:ind w:left="5760" w:hanging="360"/>
      </w:pPr>
    </w:lvl>
    <w:lvl w:ilvl="8" w:tplc="B36E21D8">
      <w:start w:val="1"/>
      <w:numFmt w:val="lowerRoman"/>
      <w:lvlText w:val="%9."/>
      <w:lvlJc w:val="right"/>
      <w:pPr>
        <w:ind w:left="6480" w:hanging="180"/>
      </w:pPr>
    </w:lvl>
  </w:abstractNum>
  <w:num w:numId="1" w16cid:durableId="385837729">
    <w:abstractNumId w:val="33"/>
  </w:num>
  <w:num w:numId="2" w16cid:durableId="1921861941">
    <w:abstractNumId w:val="4"/>
  </w:num>
  <w:num w:numId="3" w16cid:durableId="1498958987">
    <w:abstractNumId w:val="3"/>
  </w:num>
  <w:num w:numId="4" w16cid:durableId="1780028353">
    <w:abstractNumId w:val="2"/>
  </w:num>
  <w:num w:numId="5" w16cid:durableId="443810792">
    <w:abstractNumId w:val="0"/>
  </w:num>
  <w:num w:numId="6" w16cid:durableId="1721593856">
    <w:abstractNumId w:val="1"/>
  </w:num>
  <w:num w:numId="7" w16cid:durableId="1927183507">
    <w:abstractNumId w:val="28"/>
  </w:num>
  <w:num w:numId="8" w16cid:durableId="1505439998">
    <w:abstractNumId w:val="24"/>
  </w:num>
  <w:num w:numId="9" w16cid:durableId="240411548">
    <w:abstractNumId w:val="8"/>
  </w:num>
  <w:num w:numId="10" w16cid:durableId="282460736">
    <w:abstractNumId w:val="35"/>
  </w:num>
  <w:num w:numId="11" w16cid:durableId="292684232">
    <w:abstractNumId w:val="26"/>
  </w:num>
  <w:num w:numId="12" w16cid:durableId="1174808345">
    <w:abstractNumId w:val="9"/>
  </w:num>
  <w:num w:numId="13" w16cid:durableId="939534885">
    <w:abstractNumId w:val="16"/>
  </w:num>
  <w:num w:numId="14" w16cid:durableId="2170005">
    <w:abstractNumId w:val="11"/>
  </w:num>
  <w:num w:numId="15" w16cid:durableId="41173207">
    <w:abstractNumId w:val="32"/>
  </w:num>
  <w:num w:numId="16" w16cid:durableId="455411291">
    <w:abstractNumId w:val="10"/>
  </w:num>
  <w:num w:numId="17" w16cid:durableId="1136022886">
    <w:abstractNumId w:val="7"/>
  </w:num>
  <w:num w:numId="18" w16cid:durableId="740175538">
    <w:abstractNumId w:val="19"/>
  </w:num>
  <w:num w:numId="19" w16cid:durableId="1561944837">
    <w:abstractNumId w:val="25"/>
  </w:num>
  <w:num w:numId="20" w16cid:durableId="1430159209">
    <w:abstractNumId w:val="13"/>
  </w:num>
  <w:num w:numId="21" w16cid:durableId="168759915">
    <w:abstractNumId w:val="15"/>
  </w:num>
  <w:num w:numId="22" w16cid:durableId="968512787">
    <w:abstractNumId w:val="5"/>
  </w:num>
  <w:num w:numId="23" w16cid:durableId="1876044121">
    <w:abstractNumId w:val="14"/>
  </w:num>
  <w:num w:numId="24" w16cid:durableId="1755935121">
    <w:abstractNumId w:val="27"/>
  </w:num>
  <w:num w:numId="25" w16cid:durableId="651065175">
    <w:abstractNumId w:val="30"/>
  </w:num>
  <w:num w:numId="26" w16cid:durableId="2114933156">
    <w:abstractNumId w:val="17"/>
  </w:num>
  <w:num w:numId="27" w16cid:durableId="588854616">
    <w:abstractNumId w:val="31"/>
  </w:num>
  <w:num w:numId="28" w16cid:durableId="406921781">
    <w:abstractNumId w:val="6"/>
  </w:num>
  <w:num w:numId="29" w16cid:durableId="1385906431">
    <w:abstractNumId w:val="20"/>
  </w:num>
  <w:num w:numId="30" w16cid:durableId="421997195">
    <w:abstractNumId w:val="22"/>
  </w:num>
  <w:num w:numId="31" w16cid:durableId="3678526">
    <w:abstractNumId w:val="29"/>
  </w:num>
  <w:num w:numId="32" w16cid:durableId="329021052">
    <w:abstractNumId w:val="12"/>
  </w:num>
  <w:num w:numId="33" w16cid:durableId="2134059279">
    <w:abstractNumId w:val="21"/>
  </w:num>
  <w:num w:numId="34" w16cid:durableId="1473256905">
    <w:abstractNumId w:val="36"/>
  </w:num>
  <w:num w:numId="35" w16cid:durableId="54744401">
    <w:abstractNumId w:val="23"/>
  </w:num>
  <w:num w:numId="36" w16cid:durableId="1907958227">
    <w:abstractNumId w:val="18"/>
  </w:num>
  <w:num w:numId="37" w16cid:durableId="191184056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DB7"/>
    <w:rsid w:val="00010A99"/>
    <w:rsid w:val="0001479A"/>
    <w:rsid w:val="0001578C"/>
    <w:rsid w:val="00016D89"/>
    <w:rsid w:val="00023BC1"/>
    <w:rsid w:val="00024BF3"/>
    <w:rsid w:val="0002679F"/>
    <w:rsid w:val="00034569"/>
    <w:rsid w:val="0003635C"/>
    <w:rsid w:val="00041975"/>
    <w:rsid w:val="00050350"/>
    <w:rsid w:val="00063D43"/>
    <w:rsid w:val="000723F8"/>
    <w:rsid w:val="000813DA"/>
    <w:rsid w:val="00081AF3"/>
    <w:rsid w:val="0008532F"/>
    <w:rsid w:val="00090D1B"/>
    <w:rsid w:val="00094CA0"/>
    <w:rsid w:val="00094CC4"/>
    <w:rsid w:val="00097E38"/>
    <w:rsid w:val="000A490C"/>
    <w:rsid w:val="000B05C2"/>
    <w:rsid w:val="000B33DD"/>
    <w:rsid w:val="000C2113"/>
    <w:rsid w:val="000E3E4B"/>
    <w:rsid w:val="000F09D0"/>
    <w:rsid w:val="000F5BD6"/>
    <w:rsid w:val="00100C6A"/>
    <w:rsid w:val="00110B58"/>
    <w:rsid w:val="00110FE2"/>
    <w:rsid w:val="001138BF"/>
    <w:rsid w:val="0011528B"/>
    <w:rsid w:val="001160AE"/>
    <w:rsid w:val="001224BB"/>
    <w:rsid w:val="00122DD5"/>
    <w:rsid w:val="00125753"/>
    <w:rsid w:val="00130C28"/>
    <w:rsid w:val="00136C7C"/>
    <w:rsid w:val="001441EF"/>
    <w:rsid w:val="00154828"/>
    <w:rsid w:val="00161EEC"/>
    <w:rsid w:val="001674CC"/>
    <w:rsid w:val="00171364"/>
    <w:rsid w:val="00174EDD"/>
    <w:rsid w:val="0017571B"/>
    <w:rsid w:val="00180823"/>
    <w:rsid w:val="001815F7"/>
    <w:rsid w:val="00182E54"/>
    <w:rsid w:val="00183F6D"/>
    <w:rsid w:val="0019097E"/>
    <w:rsid w:val="0019274C"/>
    <w:rsid w:val="00194880"/>
    <w:rsid w:val="00196CD5"/>
    <w:rsid w:val="001A1569"/>
    <w:rsid w:val="001A3B12"/>
    <w:rsid w:val="001A63DE"/>
    <w:rsid w:val="001B0C3D"/>
    <w:rsid w:val="001B29C9"/>
    <w:rsid w:val="001B57C3"/>
    <w:rsid w:val="001C4552"/>
    <w:rsid w:val="001C6FD4"/>
    <w:rsid w:val="001D2E97"/>
    <w:rsid w:val="001D3191"/>
    <w:rsid w:val="001D3C45"/>
    <w:rsid w:val="001D6140"/>
    <w:rsid w:val="001E00FA"/>
    <w:rsid w:val="001E0A2A"/>
    <w:rsid w:val="001E262D"/>
    <w:rsid w:val="001E2A73"/>
    <w:rsid w:val="001E59D0"/>
    <w:rsid w:val="001E616B"/>
    <w:rsid w:val="002011A9"/>
    <w:rsid w:val="00204608"/>
    <w:rsid w:val="00222A4C"/>
    <w:rsid w:val="00226300"/>
    <w:rsid w:val="002347A5"/>
    <w:rsid w:val="00234B57"/>
    <w:rsid w:val="00240BF2"/>
    <w:rsid w:val="0024497D"/>
    <w:rsid w:val="0024547C"/>
    <w:rsid w:val="00250F75"/>
    <w:rsid w:val="00255423"/>
    <w:rsid w:val="00255DC8"/>
    <w:rsid w:val="00273E16"/>
    <w:rsid w:val="00274EF4"/>
    <w:rsid w:val="00276BD5"/>
    <w:rsid w:val="00293D24"/>
    <w:rsid w:val="00297DE8"/>
    <w:rsid w:val="002A281A"/>
    <w:rsid w:val="002A4343"/>
    <w:rsid w:val="002B34E8"/>
    <w:rsid w:val="002D3662"/>
    <w:rsid w:val="002F1D1C"/>
    <w:rsid w:val="002F63AE"/>
    <w:rsid w:val="002F6B3E"/>
    <w:rsid w:val="0031280F"/>
    <w:rsid w:val="003155CB"/>
    <w:rsid w:val="003166C4"/>
    <w:rsid w:val="00317158"/>
    <w:rsid w:val="00325C9A"/>
    <w:rsid w:val="00330992"/>
    <w:rsid w:val="00330B1A"/>
    <w:rsid w:val="0034077A"/>
    <w:rsid w:val="00345DBE"/>
    <w:rsid w:val="00347629"/>
    <w:rsid w:val="00351D56"/>
    <w:rsid w:val="0035689D"/>
    <w:rsid w:val="00371803"/>
    <w:rsid w:val="00373674"/>
    <w:rsid w:val="0037387A"/>
    <w:rsid w:val="00377F08"/>
    <w:rsid w:val="00380709"/>
    <w:rsid w:val="00380958"/>
    <w:rsid w:val="003943C6"/>
    <w:rsid w:val="0039528C"/>
    <w:rsid w:val="003C0F0A"/>
    <w:rsid w:val="003D3040"/>
    <w:rsid w:val="003E11C9"/>
    <w:rsid w:val="003E7A95"/>
    <w:rsid w:val="003F397B"/>
    <w:rsid w:val="003F5A1D"/>
    <w:rsid w:val="003F73BB"/>
    <w:rsid w:val="00403FB1"/>
    <w:rsid w:val="00406314"/>
    <w:rsid w:val="00422F14"/>
    <w:rsid w:val="004263CB"/>
    <w:rsid w:val="00426AA0"/>
    <w:rsid w:val="00427F48"/>
    <w:rsid w:val="00433CC3"/>
    <w:rsid w:val="00436762"/>
    <w:rsid w:val="00447A20"/>
    <w:rsid w:val="0045125E"/>
    <w:rsid w:val="004572E1"/>
    <w:rsid w:val="004578AD"/>
    <w:rsid w:val="00460358"/>
    <w:rsid w:val="00472AD0"/>
    <w:rsid w:val="00473C0A"/>
    <w:rsid w:val="00481DA1"/>
    <w:rsid w:val="00496094"/>
    <w:rsid w:val="004A5C33"/>
    <w:rsid w:val="004B51E6"/>
    <w:rsid w:val="004C20B7"/>
    <w:rsid w:val="004C26E8"/>
    <w:rsid w:val="004C3EEC"/>
    <w:rsid w:val="004C4F33"/>
    <w:rsid w:val="004C50B9"/>
    <w:rsid w:val="004C5792"/>
    <w:rsid w:val="004C70D4"/>
    <w:rsid w:val="004D057C"/>
    <w:rsid w:val="004D21C9"/>
    <w:rsid w:val="004D3B96"/>
    <w:rsid w:val="004D599D"/>
    <w:rsid w:val="004E0AFF"/>
    <w:rsid w:val="004E2531"/>
    <w:rsid w:val="004E46E9"/>
    <w:rsid w:val="004E5AAF"/>
    <w:rsid w:val="004E79B3"/>
    <w:rsid w:val="00501E66"/>
    <w:rsid w:val="005078AB"/>
    <w:rsid w:val="005121C8"/>
    <w:rsid w:val="00512809"/>
    <w:rsid w:val="00512A99"/>
    <w:rsid w:val="00512BE3"/>
    <w:rsid w:val="005162DB"/>
    <w:rsid w:val="00527020"/>
    <w:rsid w:val="00531A2B"/>
    <w:rsid w:val="0053777B"/>
    <w:rsid w:val="005509DC"/>
    <w:rsid w:val="0055256D"/>
    <w:rsid w:val="0055529A"/>
    <w:rsid w:val="00556575"/>
    <w:rsid w:val="0056795E"/>
    <w:rsid w:val="00567E2A"/>
    <w:rsid w:val="00581D32"/>
    <w:rsid w:val="0058376A"/>
    <w:rsid w:val="00585805"/>
    <w:rsid w:val="00586076"/>
    <w:rsid w:val="00594C12"/>
    <w:rsid w:val="00597BED"/>
    <w:rsid w:val="005A4677"/>
    <w:rsid w:val="005A751B"/>
    <w:rsid w:val="005C0804"/>
    <w:rsid w:val="005C0D7A"/>
    <w:rsid w:val="005C3BE8"/>
    <w:rsid w:val="005C42B5"/>
    <w:rsid w:val="005D2AEB"/>
    <w:rsid w:val="005E3A74"/>
    <w:rsid w:val="005E3BA6"/>
    <w:rsid w:val="005E6B68"/>
    <w:rsid w:val="005F4F46"/>
    <w:rsid w:val="00600F6C"/>
    <w:rsid w:val="00602925"/>
    <w:rsid w:val="00611391"/>
    <w:rsid w:val="00611BB7"/>
    <w:rsid w:val="00613338"/>
    <w:rsid w:val="00622774"/>
    <w:rsid w:val="00624199"/>
    <w:rsid w:val="0062488A"/>
    <w:rsid w:val="00625E0D"/>
    <w:rsid w:val="00625E0F"/>
    <w:rsid w:val="00627A08"/>
    <w:rsid w:val="00630956"/>
    <w:rsid w:val="00642276"/>
    <w:rsid w:val="006439E7"/>
    <w:rsid w:val="00651482"/>
    <w:rsid w:val="00655227"/>
    <w:rsid w:val="006574F4"/>
    <w:rsid w:val="00661629"/>
    <w:rsid w:val="006658B2"/>
    <w:rsid w:val="00672857"/>
    <w:rsid w:val="006762F4"/>
    <w:rsid w:val="006807CE"/>
    <w:rsid w:val="006815F8"/>
    <w:rsid w:val="006842AC"/>
    <w:rsid w:val="0069650A"/>
    <w:rsid w:val="006A1B1D"/>
    <w:rsid w:val="006A5B23"/>
    <w:rsid w:val="006A7FCF"/>
    <w:rsid w:val="006B140D"/>
    <w:rsid w:val="006B2600"/>
    <w:rsid w:val="006B4137"/>
    <w:rsid w:val="006B5922"/>
    <w:rsid w:val="006B79D5"/>
    <w:rsid w:val="006B7AB8"/>
    <w:rsid w:val="006C7BB6"/>
    <w:rsid w:val="006D2683"/>
    <w:rsid w:val="006D3019"/>
    <w:rsid w:val="006D3991"/>
    <w:rsid w:val="006D39EF"/>
    <w:rsid w:val="006D3A8D"/>
    <w:rsid w:val="006D4294"/>
    <w:rsid w:val="006D5978"/>
    <w:rsid w:val="006D767C"/>
    <w:rsid w:val="006F01DA"/>
    <w:rsid w:val="006F0C8A"/>
    <w:rsid w:val="006F2FA4"/>
    <w:rsid w:val="006F4451"/>
    <w:rsid w:val="006F7C7A"/>
    <w:rsid w:val="007027F4"/>
    <w:rsid w:val="00705CC9"/>
    <w:rsid w:val="00705D93"/>
    <w:rsid w:val="00710D90"/>
    <w:rsid w:val="00722D62"/>
    <w:rsid w:val="00732F0A"/>
    <w:rsid w:val="00736915"/>
    <w:rsid w:val="00740AB2"/>
    <w:rsid w:val="00742C8A"/>
    <w:rsid w:val="00743D68"/>
    <w:rsid w:val="00746E82"/>
    <w:rsid w:val="0074756F"/>
    <w:rsid w:val="00750E66"/>
    <w:rsid w:val="007539DA"/>
    <w:rsid w:val="00753FC0"/>
    <w:rsid w:val="00762FCF"/>
    <w:rsid w:val="00764DBA"/>
    <w:rsid w:val="00765726"/>
    <w:rsid w:val="007678A7"/>
    <w:rsid w:val="007717C2"/>
    <w:rsid w:val="00780669"/>
    <w:rsid w:val="00790A6C"/>
    <w:rsid w:val="00792AFE"/>
    <w:rsid w:val="00793BFB"/>
    <w:rsid w:val="007963E3"/>
    <w:rsid w:val="007A0DAC"/>
    <w:rsid w:val="007B4D9C"/>
    <w:rsid w:val="007C3DC8"/>
    <w:rsid w:val="007C7BEB"/>
    <w:rsid w:val="007E0307"/>
    <w:rsid w:val="007F2925"/>
    <w:rsid w:val="0080163A"/>
    <w:rsid w:val="00802AEB"/>
    <w:rsid w:val="00802B07"/>
    <w:rsid w:val="0080323B"/>
    <w:rsid w:val="00827574"/>
    <w:rsid w:val="00845147"/>
    <w:rsid w:val="00851E69"/>
    <w:rsid w:val="00853D9A"/>
    <w:rsid w:val="00866750"/>
    <w:rsid w:val="00867B11"/>
    <w:rsid w:val="00881410"/>
    <w:rsid w:val="00881F4A"/>
    <w:rsid w:val="00882492"/>
    <w:rsid w:val="00884B77"/>
    <w:rsid w:val="008869B5"/>
    <w:rsid w:val="008905AB"/>
    <w:rsid w:val="008A77E0"/>
    <w:rsid w:val="008B10C9"/>
    <w:rsid w:val="008B3AAF"/>
    <w:rsid w:val="008C7465"/>
    <w:rsid w:val="008D4A1F"/>
    <w:rsid w:val="008E18A8"/>
    <w:rsid w:val="008E506E"/>
    <w:rsid w:val="008F43E6"/>
    <w:rsid w:val="008F4A63"/>
    <w:rsid w:val="00900EAB"/>
    <w:rsid w:val="0090349E"/>
    <w:rsid w:val="00906953"/>
    <w:rsid w:val="00911626"/>
    <w:rsid w:val="00933301"/>
    <w:rsid w:val="00934727"/>
    <w:rsid w:val="00934FDF"/>
    <w:rsid w:val="0093723D"/>
    <w:rsid w:val="00937A11"/>
    <w:rsid w:val="00937BBA"/>
    <w:rsid w:val="00940540"/>
    <w:rsid w:val="009416E4"/>
    <w:rsid w:val="00941930"/>
    <w:rsid w:val="00942704"/>
    <w:rsid w:val="00946F20"/>
    <w:rsid w:val="009577E7"/>
    <w:rsid w:val="00960565"/>
    <w:rsid w:val="0096138D"/>
    <w:rsid w:val="00963D09"/>
    <w:rsid w:val="00971BEF"/>
    <w:rsid w:val="009817C7"/>
    <w:rsid w:val="00987E51"/>
    <w:rsid w:val="009932BF"/>
    <w:rsid w:val="009955E9"/>
    <w:rsid w:val="009957A9"/>
    <w:rsid w:val="009A188C"/>
    <w:rsid w:val="009A2FFE"/>
    <w:rsid w:val="009A3785"/>
    <w:rsid w:val="009A47CF"/>
    <w:rsid w:val="009C132A"/>
    <w:rsid w:val="009C76C1"/>
    <w:rsid w:val="009D0819"/>
    <w:rsid w:val="009D2003"/>
    <w:rsid w:val="009D3FFB"/>
    <w:rsid w:val="009D40DE"/>
    <w:rsid w:val="009D759C"/>
    <w:rsid w:val="009E591E"/>
    <w:rsid w:val="009E6629"/>
    <w:rsid w:val="009E6A1D"/>
    <w:rsid w:val="009E6D85"/>
    <w:rsid w:val="009F4DEE"/>
    <w:rsid w:val="009F7827"/>
    <w:rsid w:val="00A03AC1"/>
    <w:rsid w:val="00A0424C"/>
    <w:rsid w:val="00A11FCF"/>
    <w:rsid w:val="00A13469"/>
    <w:rsid w:val="00A13D21"/>
    <w:rsid w:val="00A14026"/>
    <w:rsid w:val="00A15EAB"/>
    <w:rsid w:val="00A271D7"/>
    <w:rsid w:val="00A31275"/>
    <w:rsid w:val="00A45275"/>
    <w:rsid w:val="00A740D3"/>
    <w:rsid w:val="00A751AF"/>
    <w:rsid w:val="00A80360"/>
    <w:rsid w:val="00A843FF"/>
    <w:rsid w:val="00A90177"/>
    <w:rsid w:val="00A93241"/>
    <w:rsid w:val="00A95A9F"/>
    <w:rsid w:val="00A95C42"/>
    <w:rsid w:val="00AA0015"/>
    <w:rsid w:val="00AA1FF2"/>
    <w:rsid w:val="00AA2E8E"/>
    <w:rsid w:val="00AA3524"/>
    <w:rsid w:val="00AC2F09"/>
    <w:rsid w:val="00AC37AD"/>
    <w:rsid w:val="00AC4A5C"/>
    <w:rsid w:val="00AD3F48"/>
    <w:rsid w:val="00AD750D"/>
    <w:rsid w:val="00AE5147"/>
    <w:rsid w:val="00AE5ED4"/>
    <w:rsid w:val="00AE74CD"/>
    <w:rsid w:val="00AF67B6"/>
    <w:rsid w:val="00B01EC7"/>
    <w:rsid w:val="00B02B5C"/>
    <w:rsid w:val="00B16605"/>
    <w:rsid w:val="00B17992"/>
    <w:rsid w:val="00B26432"/>
    <w:rsid w:val="00B31535"/>
    <w:rsid w:val="00B31CCA"/>
    <w:rsid w:val="00B33F9C"/>
    <w:rsid w:val="00B41D4B"/>
    <w:rsid w:val="00B42497"/>
    <w:rsid w:val="00B46D2D"/>
    <w:rsid w:val="00B5126B"/>
    <w:rsid w:val="00B52EA6"/>
    <w:rsid w:val="00B5515F"/>
    <w:rsid w:val="00B5727B"/>
    <w:rsid w:val="00B655AA"/>
    <w:rsid w:val="00B73A42"/>
    <w:rsid w:val="00B8483C"/>
    <w:rsid w:val="00B848C5"/>
    <w:rsid w:val="00B91237"/>
    <w:rsid w:val="00B91829"/>
    <w:rsid w:val="00B94387"/>
    <w:rsid w:val="00B95D61"/>
    <w:rsid w:val="00BA6DE1"/>
    <w:rsid w:val="00BB33EB"/>
    <w:rsid w:val="00BB6570"/>
    <w:rsid w:val="00BC1CEC"/>
    <w:rsid w:val="00BC29E8"/>
    <w:rsid w:val="00BD7AA1"/>
    <w:rsid w:val="00BD7D10"/>
    <w:rsid w:val="00BE0029"/>
    <w:rsid w:val="00BE4D86"/>
    <w:rsid w:val="00BE5DCF"/>
    <w:rsid w:val="00BE6232"/>
    <w:rsid w:val="00BE738A"/>
    <w:rsid w:val="00BF07C9"/>
    <w:rsid w:val="00BF49C6"/>
    <w:rsid w:val="00C02F35"/>
    <w:rsid w:val="00C12D51"/>
    <w:rsid w:val="00C13F22"/>
    <w:rsid w:val="00C23A06"/>
    <w:rsid w:val="00C23AC9"/>
    <w:rsid w:val="00C23B91"/>
    <w:rsid w:val="00C2529E"/>
    <w:rsid w:val="00C4363B"/>
    <w:rsid w:val="00C4445C"/>
    <w:rsid w:val="00C538FE"/>
    <w:rsid w:val="00C618FE"/>
    <w:rsid w:val="00C655B5"/>
    <w:rsid w:val="00C71053"/>
    <w:rsid w:val="00C7526D"/>
    <w:rsid w:val="00C808AC"/>
    <w:rsid w:val="00C85B12"/>
    <w:rsid w:val="00C9125D"/>
    <w:rsid w:val="00C9132B"/>
    <w:rsid w:val="00C91E19"/>
    <w:rsid w:val="00C92990"/>
    <w:rsid w:val="00C92BF6"/>
    <w:rsid w:val="00C93C71"/>
    <w:rsid w:val="00C942C4"/>
    <w:rsid w:val="00C954FB"/>
    <w:rsid w:val="00CA2DC1"/>
    <w:rsid w:val="00CA334A"/>
    <w:rsid w:val="00CA484C"/>
    <w:rsid w:val="00CA63BB"/>
    <w:rsid w:val="00CA7941"/>
    <w:rsid w:val="00CB1311"/>
    <w:rsid w:val="00CB2328"/>
    <w:rsid w:val="00CB2A95"/>
    <w:rsid w:val="00CC230B"/>
    <w:rsid w:val="00CC274B"/>
    <w:rsid w:val="00CC6847"/>
    <w:rsid w:val="00CD06DD"/>
    <w:rsid w:val="00CD3FA0"/>
    <w:rsid w:val="00CD68E9"/>
    <w:rsid w:val="00CD6DB7"/>
    <w:rsid w:val="00CE161D"/>
    <w:rsid w:val="00CE3908"/>
    <w:rsid w:val="00CE5B72"/>
    <w:rsid w:val="00D00186"/>
    <w:rsid w:val="00D03591"/>
    <w:rsid w:val="00D1037C"/>
    <w:rsid w:val="00D10895"/>
    <w:rsid w:val="00D159FB"/>
    <w:rsid w:val="00D1684A"/>
    <w:rsid w:val="00D20FF1"/>
    <w:rsid w:val="00D36F93"/>
    <w:rsid w:val="00D44309"/>
    <w:rsid w:val="00D50A64"/>
    <w:rsid w:val="00D513AF"/>
    <w:rsid w:val="00D51C7F"/>
    <w:rsid w:val="00D53EC7"/>
    <w:rsid w:val="00D5499D"/>
    <w:rsid w:val="00D558B3"/>
    <w:rsid w:val="00D57E9F"/>
    <w:rsid w:val="00D651B8"/>
    <w:rsid w:val="00D67C61"/>
    <w:rsid w:val="00D72AA9"/>
    <w:rsid w:val="00D734DD"/>
    <w:rsid w:val="00D7409F"/>
    <w:rsid w:val="00D75172"/>
    <w:rsid w:val="00D75575"/>
    <w:rsid w:val="00D842E6"/>
    <w:rsid w:val="00D84DBD"/>
    <w:rsid w:val="00D90B32"/>
    <w:rsid w:val="00D9456F"/>
    <w:rsid w:val="00D96D5F"/>
    <w:rsid w:val="00DA3827"/>
    <w:rsid w:val="00DA622D"/>
    <w:rsid w:val="00DA6EEA"/>
    <w:rsid w:val="00DB323F"/>
    <w:rsid w:val="00DB7DA5"/>
    <w:rsid w:val="00DC400B"/>
    <w:rsid w:val="00DD246E"/>
    <w:rsid w:val="00DD6AAA"/>
    <w:rsid w:val="00DE1F74"/>
    <w:rsid w:val="00DE2F62"/>
    <w:rsid w:val="00DE31FB"/>
    <w:rsid w:val="00DF11E7"/>
    <w:rsid w:val="00DF3820"/>
    <w:rsid w:val="00DF39A9"/>
    <w:rsid w:val="00DF3ED3"/>
    <w:rsid w:val="00E04D3A"/>
    <w:rsid w:val="00E13D21"/>
    <w:rsid w:val="00E14B9F"/>
    <w:rsid w:val="00E20483"/>
    <w:rsid w:val="00E21939"/>
    <w:rsid w:val="00E32213"/>
    <w:rsid w:val="00E340B4"/>
    <w:rsid w:val="00E356E4"/>
    <w:rsid w:val="00E50472"/>
    <w:rsid w:val="00E51E78"/>
    <w:rsid w:val="00E53AAE"/>
    <w:rsid w:val="00E54B49"/>
    <w:rsid w:val="00E553A5"/>
    <w:rsid w:val="00E56CCE"/>
    <w:rsid w:val="00E65F64"/>
    <w:rsid w:val="00E81CD7"/>
    <w:rsid w:val="00E84C5E"/>
    <w:rsid w:val="00EA5456"/>
    <w:rsid w:val="00EA6C70"/>
    <w:rsid w:val="00EB079D"/>
    <w:rsid w:val="00EB1D81"/>
    <w:rsid w:val="00EB34AE"/>
    <w:rsid w:val="00EB3634"/>
    <w:rsid w:val="00EB79D6"/>
    <w:rsid w:val="00ED2D32"/>
    <w:rsid w:val="00ED7693"/>
    <w:rsid w:val="00EE4873"/>
    <w:rsid w:val="00EF05D7"/>
    <w:rsid w:val="00EF416E"/>
    <w:rsid w:val="00F063F7"/>
    <w:rsid w:val="00F06FFC"/>
    <w:rsid w:val="00F1452F"/>
    <w:rsid w:val="00F26F14"/>
    <w:rsid w:val="00F35CC5"/>
    <w:rsid w:val="00F45298"/>
    <w:rsid w:val="00F45F1B"/>
    <w:rsid w:val="00F5466E"/>
    <w:rsid w:val="00F56D15"/>
    <w:rsid w:val="00F625F3"/>
    <w:rsid w:val="00F645DF"/>
    <w:rsid w:val="00F64858"/>
    <w:rsid w:val="00F72AD2"/>
    <w:rsid w:val="00F74B3F"/>
    <w:rsid w:val="00F76984"/>
    <w:rsid w:val="00F804A9"/>
    <w:rsid w:val="00F812B9"/>
    <w:rsid w:val="00F83CCD"/>
    <w:rsid w:val="00F83D3A"/>
    <w:rsid w:val="00F8614D"/>
    <w:rsid w:val="00FA0765"/>
    <w:rsid w:val="00FA2F90"/>
    <w:rsid w:val="00FA45FD"/>
    <w:rsid w:val="00FA6087"/>
    <w:rsid w:val="00FA78DE"/>
    <w:rsid w:val="00FB07C1"/>
    <w:rsid w:val="00FB22F2"/>
    <w:rsid w:val="00FB7266"/>
    <w:rsid w:val="00FC455C"/>
    <w:rsid w:val="00FC62B2"/>
    <w:rsid w:val="00FD2AEE"/>
    <w:rsid w:val="00FD5A63"/>
    <w:rsid w:val="00FE3D83"/>
    <w:rsid w:val="00FE705A"/>
    <w:rsid w:val="00FF3565"/>
    <w:rsid w:val="00FF4B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19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aliases w:val="standaard,Bullet 1,Bullet Points,Dot pt,F5 List Paragraph,Indicator Text,List Paragraph Char Char Char,List Paragraph1,List Paragraph2,MAIN CONTENT,No Spacing1,Normal numbere,Numbered Para 1,Párrafo de lista,Recommendation,Bullet alinea,000"/>
    <w:basedOn w:val="Standaard"/>
    <w:link w:val="LijstalineaChar"/>
    <w:uiPriority w:val="34"/>
    <w:qFormat/>
    <w:rsid w:val="00CD6DB7"/>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Voetnoottekst Char1"/>
    <w:basedOn w:val="Standaard"/>
    <w:link w:val="VoetnoottekstChar"/>
    <w:uiPriority w:val="99"/>
    <w:unhideWhenUsed/>
    <w:qFormat/>
    <w:rsid w:val="00CD6DB7"/>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CD6DB7"/>
    <w:rPr>
      <w:rFonts w:asciiTheme="minorHAnsi" w:eastAsiaTheme="minorHAnsi" w:hAnsiTheme="minorHAnsi" w:cstheme="minorBidi"/>
      <w:kern w:val="2"/>
      <w:lang w:eastAsia="en-US"/>
      <w14:ligatures w14:val="standardContextual"/>
    </w:rPr>
  </w:style>
  <w:style w:type="character" w:styleId="Voetnootmarkering">
    <w:name w:val="footnote reference"/>
    <w:aliases w:val="4_G,Footnote Reference Superscript,Kop 4 Char1,Voetnootmarkering Nivel,FR,FR1,FR11,FR2,FR21,FR3,FR4,FR5,Footnotemark,Footnotemark1,Footnotemark11,Footnotemark2,Footnotemark21,Footnotemark3,Footnotemark31,Footnotemark4,Footnotemark5,Ref"/>
    <w:basedOn w:val="Standaardalinea-lettertype"/>
    <w:link w:val="FootnoteReferenceCharChar1"/>
    <w:uiPriority w:val="99"/>
    <w:unhideWhenUsed/>
    <w:qFormat/>
    <w:rsid w:val="00CD6DB7"/>
    <w:rPr>
      <w:vertAlign w:val="superscript"/>
    </w:rPr>
  </w:style>
  <w:style w:type="character" w:styleId="Verwijzingopmerking">
    <w:name w:val="annotation reference"/>
    <w:basedOn w:val="Standaardalinea-lettertype"/>
    <w:uiPriority w:val="99"/>
    <w:semiHidden/>
    <w:unhideWhenUsed/>
    <w:rsid w:val="00CD6DB7"/>
    <w:rPr>
      <w:sz w:val="16"/>
      <w:szCs w:val="16"/>
    </w:rPr>
  </w:style>
  <w:style w:type="paragraph" w:styleId="Tekstopmerking">
    <w:name w:val="annotation text"/>
    <w:basedOn w:val="Standaard"/>
    <w:link w:val="TekstopmerkingChar"/>
    <w:uiPriority w:val="99"/>
    <w:unhideWhenUsed/>
    <w:rsid w:val="00CD6DB7"/>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CD6DB7"/>
    <w:rPr>
      <w:rFonts w:asciiTheme="minorHAnsi" w:eastAsiaTheme="minorHAnsi" w:hAnsiTheme="minorHAnsi" w:cstheme="minorBidi"/>
      <w:kern w:val="2"/>
      <w:lang w:eastAsia="en-US"/>
      <w14:ligatures w14:val="standardContextual"/>
    </w:rPr>
  </w:style>
  <w:style w:type="paragraph" w:customStyle="1" w:styleId="broodtekst">
    <w:name w:val="broodtekst"/>
    <w:basedOn w:val="Standaard"/>
    <w:qFormat/>
    <w:rsid w:val="00CD6DB7"/>
    <w:pPr>
      <w:autoSpaceDE w:val="0"/>
      <w:adjustRightInd w:val="0"/>
      <w:textAlignment w:val="auto"/>
    </w:pPr>
    <w:rPr>
      <w:rFonts w:eastAsia="Times New Roman" w:cs="Times New Roman"/>
      <w:color w:val="auto"/>
    </w:rPr>
  </w:style>
  <w:style w:type="paragraph" w:styleId="Revisie">
    <w:name w:val="Revision"/>
    <w:hidden/>
    <w:uiPriority w:val="99"/>
    <w:semiHidden/>
    <w:rsid w:val="00CD6DB7"/>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B52EA6"/>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B52EA6"/>
    <w:rPr>
      <w:rFonts w:ascii="Verdana" w:eastAsiaTheme="minorHAnsi" w:hAnsi="Verdana" w:cstheme="minorBidi"/>
      <w:b/>
      <w:bCs/>
      <w:color w:val="000000"/>
      <w:kern w:val="2"/>
      <w:lang w:eastAsia="en-US"/>
      <w14:ligatures w14:val="standardContextual"/>
    </w:rPr>
  </w:style>
  <w:style w:type="character" w:styleId="Onopgelostemelding">
    <w:name w:val="Unresolved Mention"/>
    <w:basedOn w:val="Standaardalinea-lettertype"/>
    <w:uiPriority w:val="99"/>
    <w:semiHidden/>
    <w:unhideWhenUsed/>
    <w:rsid w:val="00933301"/>
    <w:rPr>
      <w:color w:val="605E5C"/>
      <w:shd w:val="clear" w:color="auto" w:fill="E1DFDD"/>
    </w:rPr>
  </w:style>
  <w:style w:type="character" w:styleId="GevolgdeHyperlink">
    <w:name w:val="FollowedHyperlink"/>
    <w:basedOn w:val="Standaardalinea-lettertype"/>
    <w:uiPriority w:val="99"/>
    <w:semiHidden/>
    <w:unhideWhenUsed/>
    <w:rsid w:val="00933301"/>
    <w:rPr>
      <w:color w:val="96607D" w:themeColor="followedHyperlink"/>
      <w:u w:val="single"/>
    </w:rPr>
  </w:style>
  <w:style w:type="paragraph" w:customStyle="1" w:styleId="Default">
    <w:name w:val="Default"/>
    <w:rsid w:val="00090D1B"/>
    <w:pPr>
      <w:autoSpaceDE w:val="0"/>
      <w:adjustRightInd w:val="0"/>
      <w:textAlignment w:val="auto"/>
    </w:pPr>
    <w:rPr>
      <w:rFonts w:ascii="Arial" w:eastAsiaTheme="minorHAnsi" w:hAnsi="Arial" w:cs="Arial"/>
      <w:color w:val="000000"/>
      <w:sz w:val="24"/>
      <w:szCs w:val="24"/>
      <w:lang w:eastAsia="en-US"/>
      <w14:ligatures w14:val="standardContextual"/>
    </w:rPr>
  </w:style>
  <w:style w:type="character" w:customStyle="1" w:styleId="LijstalineaChar">
    <w:name w:val="Lijstalinea Char"/>
    <w:aliases w:val="standaard Char,Bullet 1 Char,Bullet Points Char,Dot pt Char,F5 List Paragraph Char,Indicator Text Char,List Paragraph Char Char Char Char,List Paragraph1 Char,List Paragraph2 Char,MAIN CONTENT Char,No Spacing1 Char,Normal numbere Char"/>
    <w:basedOn w:val="Standaardalinea-lettertype"/>
    <w:link w:val="Lijstalinea"/>
    <w:uiPriority w:val="34"/>
    <w:qFormat/>
    <w:locked/>
    <w:rsid w:val="00F804A9"/>
    <w:rPr>
      <w:rFonts w:asciiTheme="minorHAnsi" w:eastAsiaTheme="minorHAnsi" w:hAnsiTheme="minorHAnsi" w:cstheme="minorBidi"/>
      <w:kern w:val="2"/>
      <w:sz w:val="24"/>
      <w:szCs w:val="24"/>
      <w:lang w:eastAsia="en-US"/>
      <w14:ligatures w14:val="standardContextual"/>
    </w:rPr>
  </w:style>
  <w:style w:type="character" w:customStyle="1" w:styleId="cf01">
    <w:name w:val="cf01"/>
    <w:basedOn w:val="Standaardalinea-lettertype"/>
    <w:rsid w:val="00B655AA"/>
    <w:rPr>
      <w:rFonts w:ascii="Segoe UI" w:hAnsi="Segoe UI" w:cs="Segoe UI" w:hint="default"/>
      <w:sz w:val="18"/>
      <w:szCs w:val="18"/>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6D39EF"/>
    <w:pPr>
      <w:autoSpaceDE w:val="0"/>
      <w:spacing w:after="160" w:line="240" w:lineRule="exact"/>
      <w:jc w:val="both"/>
      <w:textAlignment w:val="auto"/>
    </w:pPr>
    <w:rPr>
      <w:rFonts w:ascii="Times New Roman" w:hAnsi="Times New Roman"/>
      <w:color w:val="auto"/>
      <w:sz w:val="20"/>
      <w:szCs w:val="20"/>
      <w:vertAlign w:val="superscript"/>
    </w:rPr>
  </w:style>
  <w:style w:type="paragraph" w:styleId="Koptekst">
    <w:name w:val="header"/>
    <w:basedOn w:val="Standaard"/>
    <w:link w:val="KoptekstChar"/>
    <w:uiPriority w:val="99"/>
    <w:unhideWhenUsed/>
    <w:rsid w:val="00C02F3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02F35"/>
    <w:rPr>
      <w:rFonts w:ascii="Verdana" w:hAnsi="Verdana"/>
      <w:color w:val="000000"/>
      <w:sz w:val="18"/>
      <w:szCs w:val="18"/>
    </w:rPr>
  </w:style>
  <w:style w:type="paragraph" w:styleId="Geenafstand">
    <w:name w:val="No Spacing"/>
    <w:uiPriority w:val="1"/>
    <w:qFormat/>
    <w:rsid w:val="00A13D21"/>
    <w:pPr>
      <w:autoSpaceDN/>
      <w:textAlignment w:val="auto"/>
    </w:pPr>
    <w:rPr>
      <w:rFonts w:asciiTheme="minorHAnsi" w:eastAsiaTheme="minorHAnsi" w:hAnsiTheme="minorHAnsi" w:cstheme="minorBidi"/>
      <w:sz w:val="22"/>
      <w:szCs w:val="22"/>
      <w:lang w:eastAsia="en-US"/>
    </w:rPr>
  </w:style>
  <w:style w:type="paragraph" w:styleId="Normaalweb">
    <w:name w:val="Normal (Web)"/>
    <w:basedOn w:val="Standaard"/>
    <w:uiPriority w:val="99"/>
    <w:semiHidden/>
    <w:unhideWhenUsed/>
    <w:rsid w:val="00746E82"/>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Zwaar">
    <w:name w:val="Strong"/>
    <w:basedOn w:val="Standaardalinea-lettertype"/>
    <w:uiPriority w:val="22"/>
    <w:qFormat/>
    <w:rsid w:val="00746E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24894">
      <w:bodyDiv w:val="1"/>
      <w:marLeft w:val="0"/>
      <w:marRight w:val="0"/>
      <w:marTop w:val="0"/>
      <w:marBottom w:val="0"/>
      <w:divBdr>
        <w:top w:val="none" w:sz="0" w:space="0" w:color="auto"/>
        <w:left w:val="none" w:sz="0" w:space="0" w:color="auto"/>
        <w:bottom w:val="none" w:sz="0" w:space="0" w:color="auto"/>
        <w:right w:val="none" w:sz="0" w:space="0" w:color="auto"/>
      </w:divBdr>
    </w:div>
    <w:div w:id="162858425">
      <w:bodyDiv w:val="1"/>
      <w:marLeft w:val="0"/>
      <w:marRight w:val="0"/>
      <w:marTop w:val="0"/>
      <w:marBottom w:val="0"/>
      <w:divBdr>
        <w:top w:val="none" w:sz="0" w:space="0" w:color="auto"/>
        <w:left w:val="none" w:sz="0" w:space="0" w:color="auto"/>
        <w:bottom w:val="none" w:sz="0" w:space="0" w:color="auto"/>
        <w:right w:val="none" w:sz="0" w:space="0" w:color="auto"/>
      </w:divBdr>
    </w:div>
    <w:div w:id="164563608">
      <w:bodyDiv w:val="1"/>
      <w:marLeft w:val="0"/>
      <w:marRight w:val="0"/>
      <w:marTop w:val="0"/>
      <w:marBottom w:val="0"/>
      <w:divBdr>
        <w:top w:val="none" w:sz="0" w:space="0" w:color="auto"/>
        <w:left w:val="none" w:sz="0" w:space="0" w:color="auto"/>
        <w:bottom w:val="none" w:sz="0" w:space="0" w:color="auto"/>
        <w:right w:val="none" w:sz="0" w:space="0" w:color="auto"/>
      </w:divBdr>
    </w:div>
    <w:div w:id="338122006">
      <w:bodyDiv w:val="1"/>
      <w:marLeft w:val="0"/>
      <w:marRight w:val="0"/>
      <w:marTop w:val="0"/>
      <w:marBottom w:val="0"/>
      <w:divBdr>
        <w:top w:val="none" w:sz="0" w:space="0" w:color="auto"/>
        <w:left w:val="none" w:sz="0" w:space="0" w:color="auto"/>
        <w:bottom w:val="none" w:sz="0" w:space="0" w:color="auto"/>
        <w:right w:val="none" w:sz="0" w:space="0" w:color="auto"/>
      </w:divBdr>
    </w:div>
    <w:div w:id="385419346">
      <w:bodyDiv w:val="1"/>
      <w:marLeft w:val="0"/>
      <w:marRight w:val="0"/>
      <w:marTop w:val="0"/>
      <w:marBottom w:val="0"/>
      <w:divBdr>
        <w:top w:val="none" w:sz="0" w:space="0" w:color="auto"/>
        <w:left w:val="none" w:sz="0" w:space="0" w:color="auto"/>
        <w:bottom w:val="none" w:sz="0" w:space="0" w:color="auto"/>
        <w:right w:val="none" w:sz="0" w:space="0" w:color="auto"/>
      </w:divBdr>
    </w:div>
    <w:div w:id="392581376">
      <w:bodyDiv w:val="1"/>
      <w:marLeft w:val="0"/>
      <w:marRight w:val="0"/>
      <w:marTop w:val="0"/>
      <w:marBottom w:val="0"/>
      <w:divBdr>
        <w:top w:val="none" w:sz="0" w:space="0" w:color="auto"/>
        <w:left w:val="none" w:sz="0" w:space="0" w:color="auto"/>
        <w:bottom w:val="none" w:sz="0" w:space="0" w:color="auto"/>
        <w:right w:val="none" w:sz="0" w:space="0" w:color="auto"/>
      </w:divBdr>
    </w:div>
    <w:div w:id="529029585">
      <w:bodyDiv w:val="1"/>
      <w:marLeft w:val="0"/>
      <w:marRight w:val="0"/>
      <w:marTop w:val="0"/>
      <w:marBottom w:val="0"/>
      <w:divBdr>
        <w:top w:val="none" w:sz="0" w:space="0" w:color="auto"/>
        <w:left w:val="none" w:sz="0" w:space="0" w:color="auto"/>
        <w:bottom w:val="none" w:sz="0" w:space="0" w:color="auto"/>
        <w:right w:val="none" w:sz="0" w:space="0" w:color="auto"/>
      </w:divBdr>
    </w:div>
    <w:div w:id="648440546">
      <w:bodyDiv w:val="1"/>
      <w:marLeft w:val="0"/>
      <w:marRight w:val="0"/>
      <w:marTop w:val="0"/>
      <w:marBottom w:val="0"/>
      <w:divBdr>
        <w:top w:val="none" w:sz="0" w:space="0" w:color="auto"/>
        <w:left w:val="none" w:sz="0" w:space="0" w:color="auto"/>
        <w:bottom w:val="none" w:sz="0" w:space="0" w:color="auto"/>
        <w:right w:val="none" w:sz="0" w:space="0" w:color="auto"/>
      </w:divBdr>
    </w:div>
    <w:div w:id="669260410">
      <w:bodyDiv w:val="1"/>
      <w:marLeft w:val="0"/>
      <w:marRight w:val="0"/>
      <w:marTop w:val="0"/>
      <w:marBottom w:val="0"/>
      <w:divBdr>
        <w:top w:val="none" w:sz="0" w:space="0" w:color="auto"/>
        <w:left w:val="none" w:sz="0" w:space="0" w:color="auto"/>
        <w:bottom w:val="none" w:sz="0" w:space="0" w:color="auto"/>
        <w:right w:val="none" w:sz="0" w:space="0" w:color="auto"/>
      </w:divBdr>
    </w:div>
    <w:div w:id="732851954">
      <w:bodyDiv w:val="1"/>
      <w:marLeft w:val="0"/>
      <w:marRight w:val="0"/>
      <w:marTop w:val="0"/>
      <w:marBottom w:val="0"/>
      <w:divBdr>
        <w:top w:val="none" w:sz="0" w:space="0" w:color="auto"/>
        <w:left w:val="none" w:sz="0" w:space="0" w:color="auto"/>
        <w:bottom w:val="none" w:sz="0" w:space="0" w:color="auto"/>
        <w:right w:val="none" w:sz="0" w:space="0" w:color="auto"/>
      </w:divBdr>
    </w:div>
    <w:div w:id="905184694">
      <w:bodyDiv w:val="1"/>
      <w:marLeft w:val="0"/>
      <w:marRight w:val="0"/>
      <w:marTop w:val="0"/>
      <w:marBottom w:val="0"/>
      <w:divBdr>
        <w:top w:val="none" w:sz="0" w:space="0" w:color="auto"/>
        <w:left w:val="none" w:sz="0" w:space="0" w:color="auto"/>
        <w:bottom w:val="none" w:sz="0" w:space="0" w:color="auto"/>
        <w:right w:val="none" w:sz="0" w:space="0" w:color="auto"/>
      </w:divBdr>
      <w:divsChild>
        <w:div w:id="339815174">
          <w:marLeft w:val="0"/>
          <w:marRight w:val="0"/>
          <w:marTop w:val="0"/>
          <w:marBottom w:val="0"/>
          <w:divBdr>
            <w:top w:val="none" w:sz="0" w:space="0" w:color="auto"/>
            <w:left w:val="none" w:sz="0" w:space="0" w:color="auto"/>
            <w:bottom w:val="none" w:sz="0" w:space="0" w:color="auto"/>
            <w:right w:val="none" w:sz="0" w:space="0" w:color="auto"/>
          </w:divBdr>
        </w:div>
        <w:div w:id="575674591">
          <w:marLeft w:val="0"/>
          <w:marRight w:val="0"/>
          <w:marTop w:val="0"/>
          <w:marBottom w:val="0"/>
          <w:divBdr>
            <w:top w:val="none" w:sz="0" w:space="0" w:color="auto"/>
            <w:left w:val="none" w:sz="0" w:space="0" w:color="auto"/>
            <w:bottom w:val="none" w:sz="0" w:space="0" w:color="auto"/>
            <w:right w:val="none" w:sz="0" w:space="0" w:color="auto"/>
          </w:divBdr>
        </w:div>
      </w:divsChild>
    </w:div>
    <w:div w:id="1033965873">
      <w:bodyDiv w:val="1"/>
      <w:marLeft w:val="0"/>
      <w:marRight w:val="0"/>
      <w:marTop w:val="0"/>
      <w:marBottom w:val="0"/>
      <w:divBdr>
        <w:top w:val="none" w:sz="0" w:space="0" w:color="auto"/>
        <w:left w:val="none" w:sz="0" w:space="0" w:color="auto"/>
        <w:bottom w:val="none" w:sz="0" w:space="0" w:color="auto"/>
        <w:right w:val="none" w:sz="0" w:space="0" w:color="auto"/>
      </w:divBdr>
    </w:div>
    <w:div w:id="1230843512">
      <w:bodyDiv w:val="1"/>
      <w:marLeft w:val="0"/>
      <w:marRight w:val="0"/>
      <w:marTop w:val="0"/>
      <w:marBottom w:val="0"/>
      <w:divBdr>
        <w:top w:val="none" w:sz="0" w:space="0" w:color="auto"/>
        <w:left w:val="none" w:sz="0" w:space="0" w:color="auto"/>
        <w:bottom w:val="none" w:sz="0" w:space="0" w:color="auto"/>
        <w:right w:val="none" w:sz="0" w:space="0" w:color="auto"/>
      </w:divBdr>
      <w:divsChild>
        <w:div w:id="559291232">
          <w:marLeft w:val="0"/>
          <w:marRight w:val="0"/>
          <w:marTop w:val="0"/>
          <w:marBottom w:val="0"/>
          <w:divBdr>
            <w:top w:val="none" w:sz="0" w:space="0" w:color="auto"/>
            <w:left w:val="none" w:sz="0" w:space="0" w:color="auto"/>
            <w:bottom w:val="none" w:sz="0" w:space="0" w:color="auto"/>
            <w:right w:val="none" w:sz="0" w:space="0" w:color="auto"/>
          </w:divBdr>
        </w:div>
        <w:div w:id="859928094">
          <w:marLeft w:val="0"/>
          <w:marRight w:val="0"/>
          <w:marTop w:val="0"/>
          <w:marBottom w:val="0"/>
          <w:divBdr>
            <w:top w:val="none" w:sz="0" w:space="0" w:color="auto"/>
            <w:left w:val="none" w:sz="0" w:space="0" w:color="auto"/>
            <w:bottom w:val="none" w:sz="0" w:space="0" w:color="auto"/>
            <w:right w:val="none" w:sz="0" w:space="0" w:color="auto"/>
          </w:divBdr>
        </w:div>
        <w:div w:id="1112213187">
          <w:marLeft w:val="0"/>
          <w:marRight w:val="0"/>
          <w:marTop w:val="0"/>
          <w:marBottom w:val="0"/>
          <w:divBdr>
            <w:top w:val="none" w:sz="0" w:space="0" w:color="auto"/>
            <w:left w:val="none" w:sz="0" w:space="0" w:color="auto"/>
            <w:bottom w:val="none" w:sz="0" w:space="0" w:color="auto"/>
            <w:right w:val="none" w:sz="0" w:space="0" w:color="auto"/>
          </w:divBdr>
        </w:div>
        <w:div w:id="1415316831">
          <w:marLeft w:val="0"/>
          <w:marRight w:val="0"/>
          <w:marTop w:val="0"/>
          <w:marBottom w:val="0"/>
          <w:divBdr>
            <w:top w:val="none" w:sz="0" w:space="0" w:color="auto"/>
            <w:left w:val="none" w:sz="0" w:space="0" w:color="auto"/>
            <w:bottom w:val="none" w:sz="0" w:space="0" w:color="auto"/>
            <w:right w:val="none" w:sz="0" w:space="0" w:color="auto"/>
          </w:divBdr>
        </w:div>
        <w:div w:id="1973098358">
          <w:marLeft w:val="0"/>
          <w:marRight w:val="0"/>
          <w:marTop w:val="0"/>
          <w:marBottom w:val="0"/>
          <w:divBdr>
            <w:top w:val="none" w:sz="0" w:space="0" w:color="auto"/>
            <w:left w:val="none" w:sz="0" w:space="0" w:color="auto"/>
            <w:bottom w:val="none" w:sz="0" w:space="0" w:color="auto"/>
            <w:right w:val="none" w:sz="0" w:space="0" w:color="auto"/>
          </w:divBdr>
        </w:div>
      </w:divsChild>
    </w:div>
    <w:div w:id="1330792730">
      <w:bodyDiv w:val="1"/>
      <w:marLeft w:val="0"/>
      <w:marRight w:val="0"/>
      <w:marTop w:val="0"/>
      <w:marBottom w:val="0"/>
      <w:divBdr>
        <w:top w:val="none" w:sz="0" w:space="0" w:color="auto"/>
        <w:left w:val="none" w:sz="0" w:space="0" w:color="auto"/>
        <w:bottom w:val="none" w:sz="0" w:space="0" w:color="auto"/>
        <w:right w:val="none" w:sz="0" w:space="0" w:color="auto"/>
      </w:divBdr>
    </w:div>
    <w:div w:id="1419061126">
      <w:bodyDiv w:val="1"/>
      <w:marLeft w:val="0"/>
      <w:marRight w:val="0"/>
      <w:marTop w:val="0"/>
      <w:marBottom w:val="0"/>
      <w:divBdr>
        <w:top w:val="none" w:sz="0" w:space="0" w:color="auto"/>
        <w:left w:val="none" w:sz="0" w:space="0" w:color="auto"/>
        <w:bottom w:val="none" w:sz="0" w:space="0" w:color="auto"/>
        <w:right w:val="none" w:sz="0" w:space="0" w:color="auto"/>
      </w:divBdr>
    </w:div>
    <w:div w:id="1495217655">
      <w:bodyDiv w:val="1"/>
      <w:marLeft w:val="0"/>
      <w:marRight w:val="0"/>
      <w:marTop w:val="0"/>
      <w:marBottom w:val="0"/>
      <w:divBdr>
        <w:top w:val="none" w:sz="0" w:space="0" w:color="auto"/>
        <w:left w:val="none" w:sz="0" w:space="0" w:color="auto"/>
        <w:bottom w:val="none" w:sz="0" w:space="0" w:color="auto"/>
        <w:right w:val="none" w:sz="0" w:space="0" w:color="auto"/>
      </w:divBdr>
    </w:div>
    <w:div w:id="1497187479">
      <w:bodyDiv w:val="1"/>
      <w:marLeft w:val="0"/>
      <w:marRight w:val="0"/>
      <w:marTop w:val="0"/>
      <w:marBottom w:val="0"/>
      <w:divBdr>
        <w:top w:val="none" w:sz="0" w:space="0" w:color="auto"/>
        <w:left w:val="none" w:sz="0" w:space="0" w:color="auto"/>
        <w:bottom w:val="none" w:sz="0" w:space="0" w:color="auto"/>
        <w:right w:val="none" w:sz="0" w:space="0" w:color="auto"/>
      </w:divBdr>
    </w:div>
    <w:div w:id="1525442661">
      <w:bodyDiv w:val="1"/>
      <w:marLeft w:val="0"/>
      <w:marRight w:val="0"/>
      <w:marTop w:val="0"/>
      <w:marBottom w:val="0"/>
      <w:divBdr>
        <w:top w:val="none" w:sz="0" w:space="0" w:color="auto"/>
        <w:left w:val="none" w:sz="0" w:space="0" w:color="auto"/>
        <w:bottom w:val="none" w:sz="0" w:space="0" w:color="auto"/>
        <w:right w:val="none" w:sz="0" w:space="0" w:color="auto"/>
      </w:divBdr>
    </w:div>
    <w:div w:id="1714649165">
      <w:bodyDiv w:val="1"/>
      <w:marLeft w:val="0"/>
      <w:marRight w:val="0"/>
      <w:marTop w:val="0"/>
      <w:marBottom w:val="0"/>
      <w:divBdr>
        <w:top w:val="none" w:sz="0" w:space="0" w:color="auto"/>
        <w:left w:val="none" w:sz="0" w:space="0" w:color="auto"/>
        <w:bottom w:val="none" w:sz="0" w:space="0" w:color="auto"/>
        <w:right w:val="none" w:sz="0" w:space="0" w:color="auto"/>
      </w:divBdr>
      <w:divsChild>
        <w:div w:id="467011323">
          <w:marLeft w:val="0"/>
          <w:marRight w:val="0"/>
          <w:marTop w:val="0"/>
          <w:marBottom w:val="0"/>
          <w:divBdr>
            <w:top w:val="none" w:sz="0" w:space="0" w:color="auto"/>
            <w:left w:val="none" w:sz="0" w:space="0" w:color="auto"/>
            <w:bottom w:val="none" w:sz="0" w:space="0" w:color="auto"/>
            <w:right w:val="none" w:sz="0" w:space="0" w:color="auto"/>
          </w:divBdr>
        </w:div>
        <w:div w:id="797798607">
          <w:marLeft w:val="0"/>
          <w:marRight w:val="0"/>
          <w:marTop w:val="0"/>
          <w:marBottom w:val="0"/>
          <w:divBdr>
            <w:top w:val="none" w:sz="0" w:space="0" w:color="auto"/>
            <w:left w:val="none" w:sz="0" w:space="0" w:color="auto"/>
            <w:bottom w:val="none" w:sz="0" w:space="0" w:color="auto"/>
            <w:right w:val="none" w:sz="0" w:space="0" w:color="auto"/>
          </w:divBdr>
        </w:div>
        <w:div w:id="1398089283">
          <w:marLeft w:val="0"/>
          <w:marRight w:val="0"/>
          <w:marTop w:val="0"/>
          <w:marBottom w:val="0"/>
          <w:divBdr>
            <w:top w:val="none" w:sz="0" w:space="0" w:color="auto"/>
            <w:left w:val="none" w:sz="0" w:space="0" w:color="auto"/>
            <w:bottom w:val="none" w:sz="0" w:space="0" w:color="auto"/>
            <w:right w:val="none" w:sz="0" w:space="0" w:color="auto"/>
          </w:divBdr>
        </w:div>
        <w:div w:id="1532760796">
          <w:marLeft w:val="0"/>
          <w:marRight w:val="0"/>
          <w:marTop w:val="0"/>
          <w:marBottom w:val="0"/>
          <w:divBdr>
            <w:top w:val="none" w:sz="0" w:space="0" w:color="auto"/>
            <w:left w:val="none" w:sz="0" w:space="0" w:color="auto"/>
            <w:bottom w:val="none" w:sz="0" w:space="0" w:color="auto"/>
            <w:right w:val="none" w:sz="0" w:space="0" w:color="auto"/>
          </w:divBdr>
        </w:div>
        <w:div w:id="1959294615">
          <w:marLeft w:val="0"/>
          <w:marRight w:val="0"/>
          <w:marTop w:val="0"/>
          <w:marBottom w:val="0"/>
          <w:divBdr>
            <w:top w:val="none" w:sz="0" w:space="0" w:color="auto"/>
            <w:left w:val="none" w:sz="0" w:space="0" w:color="auto"/>
            <w:bottom w:val="none" w:sz="0" w:space="0" w:color="auto"/>
            <w:right w:val="none" w:sz="0" w:space="0" w:color="auto"/>
          </w:divBdr>
        </w:div>
      </w:divsChild>
    </w:div>
    <w:div w:id="2038194503">
      <w:bodyDiv w:val="1"/>
      <w:marLeft w:val="0"/>
      <w:marRight w:val="0"/>
      <w:marTop w:val="0"/>
      <w:marBottom w:val="0"/>
      <w:divBdr>
        <w:top w:val="none" w:sz="0" w:space="0" w:color="auto"/>
        <w:left w:val="none" w:sz="0" w:space="0" w:color="auto"/>
        <w:bottom w:val="none" w:sz="0" w:space="0" w:color="auto"/>
        <w:right w:val="none" w:sz="0" w:space="0" w:color="auto"/>
      </w:divBdr>
    </w:div>
    <w:div w:id="2135177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uitelkaarmetkinderen.nl/" TargetMode="Externa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kenniscentrumkindenscheiding.nl/" TargetMode="External"/><Relationship Id="rId7" Type="http://schemas.openxmlformats.org/officeDocument/2006/relationships/hyperlink" Target="https://www.huiselijkgeweld.nl/publicaties/rapporten/2021/03/23/waar-staan-gemeenten-op-het-thema-relatie--en-of-scheidingsproblematiek" TargetMode="External"/><Relationship Id="rId2" Type="http://schemas.openxmlformats.org/officeDocument/2006/relationships/hyperlink" Target="https://www.rijksoverheid.nl/documenten/rapporten/2022/03/22/tk-bijlage-3-significant-public-rapportage-relatie-scheidingen-ggz-en-jeugdhulp" TargetMode="External"/><Relationship Id="rId1" Type="http://schemas.openxmlformats.org/officeDocument/2006/relationships/hyperlink" Target="https://www.cbs.nl/nl-nl/visualisaties/dashboard-bevolking/levensloop/scheiden" TargetMode="External"/><Relationship Id="rId6" Type="http://schemas.openxmlformats.org/officeDocument/2006/relationships/hyperlink" Target="https://www.huiselijkgeweld.nl/publicaties/rapporten/2021/03/23/waar-staan-gemeenten-op-het-thema-relatie--en-of-scheidingsproblematiek" TargetMode="External"/><Relationship Id="rId5" Type="http://schemas.openxmlformats.org/officeDocument/2006/relationships/hyperlink" Target="https://www.uitelkaarmetkinderen.nl/documenten/publicaties/2025/01/14/visie-duurzaam-samenwerken-na-scheiding-januari-2025" TargetMode="External"/><Relationship Id="rId4" Type="http://schemas.openxmlformats.org/officeDocument/2006/relationships/hyperlink" Target="https://www.uitelkaarmetkinderen.nl/documenten/publicaties/2025/01/14/visie-duurzaam-samenwerken-na-scheiding-januari-202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15</ap:Pages>
  <ap:Words>5865</ap:Words>
  <ap:Characters>32260</ap:Characters>
  <ap:DocSecurity>0</ap:DocSecurity>
  <ap:Lines>268</ap:Lines>
  <ap:Paragraphs>76</ap:Paragraphs>
  <ap:ScaleCrop>false</ap:ScaleCrop>
  <ap:LinksUpToDate>false</ap:LinksUpToDate>
  <ap:CharactersWithSpaces>38049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2025-10-03T11:11:00.0000000Z</dcterms:created>
  <dcterms:modified xsi:type="dcterms:W3CDTF">2025-10-03T11:11:00.0000000Z</dcterms:modified>
  <dc:description>------------------------</dc:description>
  <dc:subject/>
  <keywords/>
  <version/>
  <category/>
</coreProperties>
</file>