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053EE" w:rsidTr="00D9561B" w14:paraId="3B47EED8" w14:textId="77777777">
        <w:trPr>
          <w:trHeight w:val="1514"/>
        </w:trPr>
        <w:tc>
          <w:tcPr>
            <w:tcW w:w="7522" w:type="dxa"/>
            <w:tcBorders>
              <w:top w:val="nil"/>
              <w:left w:val="nil"/>
              <w:bottom w:val="nil"/>
              <w:right w:val="nil"/>
            </w:tcBorders>
            <w:tcMar>
              <w:left w:w="0" w:type="dxa"/>
              <w:right w:w="0" w:type="dxa"/>
            </w:tcMar>
          </w:tcPr>
          <w:p w:rsidR="00374412" w:rsidP="00D9561B" w:rsidRDefault="000002D3" w14:paraId="4B857F34" w14:textId="77777777">
            <w:r>
              <w:t>De v</w:t>
            </w:r>
            <w:r w:rsidR="008E3932">
              <w:t>oorzitter van de Tweede Kamer der Staten-Generaal</w:t>
            </w:r>
          </w:p>
          <w:p w:rsidR="00374412" w:rsidP="00D9561B" w:rsidRDefault="000002D3" w14:paraId="5B6DCDCC" w14:textId="77777777">
            <w:r>
              <w:t>Postbus 20018</w:t>
            </w:r>
          </w:p>
          <w:p w:rsidR="008E3932" w:rsidP="00D9561B" w:rsidRDefault="000002D3" w14:paraId="1E7CF822"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C053EE" w:rsidTr="00FF66F9" w14:paraId="45205C8C" w14:textId="77777777">
        <w:trPr>
          <w:trHeight w:val="289" w:hRule="exact"/>
        </w:trPr>
        <w:tc>
          <w:tcPr>
            <w:tcW w:w="929" w:type="dxa"/>
          </w:tcPr>
          <w:p w:rsidRPr="00434042" w:rsidR="0005404B" w:rsidP="00FF66F9" w:rsidRDefault="000002D3" w14:paraId="51A29AAD" w14:textId="77777777">
            <w:pPr>
              <w:rPr>
                <w:lang w:eastAsia="en-US"/>
              </w:rPr>
            </w:pPr>
            <w:r>
              <w:rPr>
                <w:lang w:eastAsia="en-US"/>
              </w:rPr>
              <w:t>Datum</w:t>
            </w:r>
          </w:p>
        </w:tc>
        <w:tc>
          <w:tcPr>
            <w:tcW w:w="6581" w:type="dxa"/>
          </w:tcPr>
          <w:p w:rsidRPr="00434042" w:rsidR="0005404B" w:rsidP="00FF66F9" w:rsidRDefault="00DC5756" w14:paraId="6614C041" w14:textId="336DD4B4">
            <w:pPr>
              <w:rPr>
                <w:lang w:eastAsia="en-US"/>
              </w:rPr>
            </w:pPr>
            <w:r>
              <w:rPr>
                <w:lang w:eastAsia="en-US"/>
              </w:rPr>
              <w:t>3 oktober 2025</w:t>
            </w:r>
          </w:p>
        </w:tc>
      </w:tr>
      <w:tr w:rsidR="00C053EE" w:rsidTr="00FF66F9" w14:paraId="5902DEA7" w14:textId="77777777">
        <w:trPr>
          <w:trHeight w:val="368"/>
        </w:trPr>
        <w:tc>
          <w:tcPr>
            <w:tcW w:w="929" w:type="dxa"/>
          </w:tcPr>
          <w:p w:rsidR="0005404B" w:rsidP="00FF66F9" w:rsidRDefault="000002D3" w14:paraId="058B4606" w14:textId="77777777">
            <w:pPr>
              <w:rPr>
                <w:lang w:eastAsia="en-US"/>
              </w:rPr>
            </w:pPr>
            <w:r>
              <w:rPr>
                <w:lang w:eastAsia="en-US"/>
              </w:rPr>
              <w:t>Betreft</w:t>
            </w:r>
          </w:p>
        </w:tc>
        <w:tc>
          <w:tcPr>
            <w:tcW w:w="6581" w:type="dxa"/>
          </w:tcPr>
          <w:p w:rsidR="0005404B" w:rsidP="00FF66F9" w:rsidRDefault="000002D3" w14:paraId="4B09FB84" w14:textId="40191360">
            <w:pPr>
              <w:rPr>
                <w:lang w:eastAsia="en-US"/>
              </w:rPr>
            </w:pPr>
            <w:r>
              <w:rPr>
                <w:lang w:eastAsia="en-US"/>
              </w:rPr>
              <w:t>Uitgangspunten subsidieregeling voor grote restauratie</w:t>
            </w:r>
            <w:r w:rsidR="001413E4">
              <w:rPr>
                <w:lang w:eastAsia="en-US"/>
              </w:rPr>
              <w:t>s</w:t>
            </w:r>
          </w:p>
        </w:tc>
      </w:tr>
    </w:tbl>
    <w:p w:rsidR="00C053EE" w:rsidRDefault="001C2C36" w14:paraId="5E24957E"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D95E5B" w:rsidR="00C053EE" w:rsidTr="00A421A1" w14:paraId="67D91168" w14:textId="77777777">
        <w:tc>
          <w:tcPr>
            <w:tcW w:w="2160" w:type="dxa"/>
          </w:tcPr>
          <w:p w:rsidRPr="00F53C9D" w:rsidR="006205C0" w:rsidP="00686AED" w:rsidRDefault="000002D3" w14:paraId="3C87E109" w14:textId="77777777">
            <w:pPr>
              <w:pStyle w:val="Colofonkop"/>
              <w:framePr w:hSpace="0" w:wrap="auto" w:hAnchor="text" w:vAnchor="margin" w:xAlign="left" w:yAlign="inline"/>
            </w:pPr>
            <w:r>
              <w:t>Erfgoed en Kunsten</w:t>
            </w:r>
          </w:p>
          <w:p w:rsidR="006205C0" w:rsidP="00A421A1" w:rsidRDefault="000002D3" w14:paraId="43D0DD14" w14:textId="77777777">
            <w:pPr>
              <w:pStyle w:val="Huisstijl-Gegeven"/>
              <w:spacing w:after="0"/>
            </w:pPr>
            <w:r>
              <w:t xml:space="preserve">Rijnstraat 50 </w:t>
            </w:r>
          </w:p>
          <w:p w:rsidR="004425A7" w:rsidP="00E972A2" w:rsidRDefault="000002D3" w14:paraId="3EBE14B1" w14:textId="77777777">
            <w:pPr>
              <w:pStyle w:val="Huisstijl-Gegeven"/>
              <w:spacing w:after="0"/>
            </w:pPr>
            <w:r>
              <w:t>Den Haag</w:t>
            </w:r>
          </w:p>
          <w:p w:rsidRPr="00CC7BEE" w:rsidR="004425A7" w:rsidP="00E972A2" w:rsidRDefault="000002D3" w14:paraId="1D2CAEA2" w14:textId="77777777">
            <w:pPr>
              <w:pStyle w:val="Huisstijl-Gegeven"/>
              <w:spacing w:after="0"/>
            </w:pPr>
            <w:r w:rsidRPr="00CC7BEE">
              <w:t>Postbus 16375</w:t>
            </w:r>
          </w:p>
          <w:p w:rsidRPr="00CC7BEE" w:rsidR="004425A7" w:rsidP="00E972A2" w:rsidRDefault="000002D3" w14:paraId="563438A5" w14:textId="77777777">
            <w:pPr>
              <w:pStyle w:val="Huisstijl-Gegeven"/>
              <w:spacing w:after="0"/>
            </w:pPr>
            <w:r w:rsidRPr="00CC7BEE">
              <w:t>2500 BJ Den Haag</w:t>
            </w:r>
          </w:p>
          <w:p w:rsidRPr="00CC7BEE" w:rsidR="006205C0" w:rsidP="00541474" w:rsidRDefault="000002D3" w14:paraId="1099658A" w14:textId="1A4D6DEB">
            <w:pPr>
              <w:pStyle w:val="Huisstijl-Gegeven"/>
              <w:spacing w:after="90"/>
            </w:pPr>
            <w:r w:rsidRPr="00CC7BEE">
              <w:t>www.rijksoverheid.nl</w:t>
            </w:r>
          </w:p>
        </w:tc>
      </w:tr>
      <w:tr w:rsidRPr="00D95E5B" w:rsidR="00C053EE" w:rsidTr="00A421A1" w14:paraId="2BFEB71C" w14:textId="77777777">
        <w:trPr>
          <w:trHeight w:val="200" w:hRule="exact"/>
        </w:trPr>
        <w:tc>
          <w:tcPr>
            <w:tcW w:w="2160" w:type="dxa"/>
          </w:tcPr>
          <w:p w:rsidRPr="00CC7BEE" w:rsidR="006205C0" w:rsidP="00A421A1" w:rsidRDefault="006205C0" w14:paraId="0D7DBE6B" w14:textId="77777777">
            <w:pPr>
              <w:spacing w:after="90" w:line="180" w:lineRule="exact"/>
              <w:rPr>
                <w:sz w:val="13"/>
                <w:szCs w:val="13"/>
              </w:rPr>
            </w:pPr>
          </w:p>
        </w:tc>
      </w:tr>
      <w:tr w:rsidR="00C053EE" w:rsidTr="00A421A1" w14:paraId="26A090ED" w14:textId="77777777">
        <w:trPr>
          <w:trHeight w:val="450"/>
        </w:trPr>
        <w:tc>
          <w:tcPr>
            <w:tcW w:w="2160" w:type="dxa"/>
          </w:tcPr>
          <w:p w:rsidR="00F51A76" w:rsidP="00A421A1" w:rsidRDefault="000002D3" w14:paraId="65C37567" w14:textId="77777777">
            <w:pPr>
              <w:spacing w:line="180" w:lineRule="exact"/>
              <w:rPr>
                <w:b/>
                <w:sz w:val="13"/>
                <w:szCs w:val="13"/>
              </w:rPr>
            </w:pPr>
            <w:r>
              <w:rPr>
                <w:b/>
                <w:sz w:val="13"/>
                <w:szCs w:val="13"/>
              </w:rPr>
              <w:t>Onze referentie</w:t>
            </w:r>
          </w:p>
          <w:p w:rsidRPr="00FA7882" w:rsidR="006205C0" w:rsidP="00215356" w:rsidRDefault="0068270B" w14:paraId="167BCE28" w14:textId="6333B427">
            <w:pPr>
              <w:spacing w:line="180" w:lineRule="exact"/>
              <w:rPr>
                <w:sz w:val="13"/>
                <w:szCs w:val="13"/>
              </w:rPr>
            </w:pPr>
            <w:r w:rsidRPr="0068270B">
              <w:rPr>
                <w:sz w:val="13"/>
                <w:szCs w:val="13"/>
              </w:rPr>
              <w:t>54627344</w:t>
            </w:r>
          </w:p>
        </w:tc>
      </w:tr>
      <w:tr w:rsidR="00C053EE" w:rsidTr="00D130C0" w14:paraId="7482096E" w14:textId="77777777">
        <w:trPr>
          <w:trHeight w:val="113"/>
        </w:trPr>
        <w:tc>
          <w:tcPr>
            <w:tcW w:w="2160" w:type="dxa"/>
          </w:tcPr>
          <w:p w:rsidRPr="00C5333A" w:rsidR="006205C0" w:rsidP="00D36088" w:rsidRDefault="006205C0" w14:paraId="78E49701" w14:textId="5B4C7606">
            <w:pPr>
              <w:tabs>
                <w:tab w:val="center" w:pos="1080"/>
              </w:tabs>
              <w:spacing w:line="180" w:lineRule="exact"/>
              <w:rPr>
                <w:sz w:val="13"/>
                <w:szCs w:val="13"/>
              </w:rPr>
            </w:pPr>
          </w:p>
        </w:tc>
      </w:tr>
      <w:tr w:rsidR="00C053EE" w:rsidTr="00D130C0" w14:paraId="06204352" w14:textId="77777777">
        <w:trPr>
          <w:trHeight w:val="113"/>
        </w:trPr>
        <w:tc>
          <w:tcPr>
            <w:tcW w:w="2160" w:type="dxa"/>
          </w:tcPr>
          <w:p w:rsidRPr="00D74F66" w:rsidR="006205C0" w:rsidP="00A421A1" w:rsidRDefault="006205C0" w14:paraId="3BB0BBC5" w14:textId="77777777">
            <w:pPr>
              <w:spacing w:after="90" w:line="180" w:lineRule="exact"/>
              <w:rPr>
                <w:sz w:val="13"/>
              </w:rPr>
            </w:pPr>
          </w:p>
        </w:tc>
      </w:tr>
    </w:tbl>
    <w:p w:rsidRPr="00B6352F" w:rsidR="00B6352F" w:rsidP="00CA35E4" w:rsidRDefault="00B6352F" w14:paraId="7EA8B6C3" w14:textId="02D51FB1">
      <w:pPr>
        <w:rPr>
          <w:b/>
          <w:bCs/>
        </w:rPr>
      </w:pPr>
      <w:r w:rsidRPr="00B6352F">
        <w:rPr>
          <w:b/>
          <w:bCs/>
        </w:rPr>
        <w:t>Inleiding</w:t>
      </w:r>
    </w:p>
    <w:p w:rsidR="006C1E0B" w:rsidP="00CA35E4" w:rsidRDefault="006C1E0B" w14:paraId="69127C0E" w14:textId="77777777"/>
    <w:p w:rsidR="005D2C0C" w:rsidP="00CA35E4" w:rsidRDefault="00541474" w14:paraId="56C0CEE0" w14:textId="41EAED43">
      <w:r>
        <w:t>In het commissiedebat Cultuur van 12 juni 2025</w:t>
      </w:r>
      <w:r w:rsidR="00622C0C">
        <w:t xml:space="preserve"> is toegezegd</w:t>
      </w:r>
      <w:r>
        <w:t xml:space="preserve"> de Kamer voor </w:t>
      </w:r>
      <w:r w:rsidR="004D771A">
        <w:t xml:space="preserve">de </w:t>
      </w:r>
      <w:r>
        <w:t xml:space="preserve">start van het verkiezingsreces te informeren over de uitgangspunten van de rijkssubsidieregeling voor grote restauraties. </w:t>
      </w:r>
      <w:r w:rsidR="004D771A">
        <w:t>Het</w:t>
      </w:r>
      <w:r w:rsidR="005D2C0C">
        <w:t xml:space="preserve"> opzet</w:t>
      </w:r>
      <w:r w:rsidR="004D771A">
        <w:t>ten</w:t>
      </w:r>
      <w:r w:rsidR="005D2C0C">
        <w:t xml:space="preserve"> van deze</w:t>
      </w:r>
      <w:r w:rsidR="00EF3A09">
        <w:t xml:space="preserve"> subsidieregeling is </w:t>
      </w:r>
      <w:r w:rsidR="001F7D3C">
        <w:t xml:space="preserve">één </w:t>
      </w:r>
      <w:r w:rsidR="005D2C0C">
        <w:t xml:space="preserve">van de maatregelen </w:t>
      </w:r>
      <w:r w:rsidR="001F7D3C">
        <w:t xml:space="preserve">voor </w:t>
      </w:r>
      <w:r w:rsidR="00EF3A09">
        <w:t xml:space="preserve">de aanpak van de financieringsproblematiek </w:t>
      </w:r>
      <w:r w:rsidR="00622C0C">
        <w:t xml:space="preserve">die speelt </w:t>
      </w:r>
      <w:r w:rsidR="005D2C0C">
        <w:t xml:space="preserve">bij grote monumenten, waarover </w:t>
      </w:r>
      <w:r w:rsidR="001F7D3C">
        <w:t xml:space="preserve">uw </w:t>
      </w:r>
      <w:r w:rsidR="005D2C0C">
        <w:t>Kamer op 2 juni 2025 is geïnformeerd.</w:t>
      </w:r>
      <w:r w:rsidR="005D2C0C">
        <w:rPr>
          <w:rStyle w:val="Voetnootmarkering"/>
        </w:rPr>
        <w:footnoteReference w:id="1"/>
      </w:r>
      <w:r w:rsidR="005D2C0C">
        <w:t xml:space="preserve"> </w:t>
      </w:r>
      <w:r w:rsidR="00321344">
        <w:t>Met deze brief geef ik invulling aan de</w:t>
      </w:r>
      <w:r w:rsidR="001D3CBA">
        <w:t>ze</w:t>
      </w:r>
      <w:r w:rsidR="00321344">
        <w:t xml:space="preserve"> toezegging. </w:t>
      </w:r>
    </w:p>
    <w:p w:rsidR="00B6352F" w:rsidP="00CA35E4" w:rsidRDefault="00B6352F" w14:paraId="38CDF6CA" w14:textId="77777777"/>
    <w:p w:rsidR="00321344" w:rsidP="00CA35E4" w:rsidRDefault="00321344" w14:paraId="04283DDE" w14:textId="0359195A">
      <w:r>
        <w:t xml:space="preserve">De uitgangspunten </w:t>
      </w:r>
      <w:r w:rsidR="005D2C0C">
        <w:t xml:space="preserve">voor de subsidieregeling </w:t>
      </w:r>
      <w:r>
        <w:t xml:space="preserve">zijn tot stand gekomen op basis van stakeholdergesprekken en </w:t>
      </w:r>
      <w:r w:rsidR="00622C0C">
        <w:t xml:space="preserve">beschikbare </w:t>
      </w:r>
      <w:r>
        <w:t xml:space="preserve">analyses en rapporten. </w:t>
      </w:r>
      <w:r w:rsidR="001F7D3C">
        <w:t xml:space="preserve">In de </w:t>
      </w:r>
      <w:r w:rsidR="00622C0C">
        <w:t>zomer</w:t>
      </w:r>
      <w:r w:rsidR="000002D3">
        <w:t xml:space="preserve"> zijn onder meer gesprekken gevoerd met alle provincies, de Federatie Instandhouding Monumenten</w:t>
      </w:r>
      <w:r w:rsidR="001D3CBA">
        <w:t xml:space="preserve"> (FIM)</w:t>
      </w:r>
      <w:r w:rsidR="000002D3">
        <w:t xml:space="preserve">, eigenaren van grote </w:t>
      </w:r>
      <w:r w:rsidR="00E52A74">
        <w:t>rijks</w:t>
      </w:r>
      <w:r w:rsidR="000002D3">
        <w:t>monumenten, het Nationaal Restauratiefonds</w:t>
      </w:r>
      <w:r w:rsidR="001D3CBA">
        <w:t xml:space="preserve"> (NRF)</w:t>
      </w:r>
      <w:r w:rsidR="000002D3">
        <w:t>, de Federatie Grote Monumentengemeenten</w:t>
      </w:r>
      <w:r w:rsidR="001D3CBA">
        <w:t xml:space="preserve"> (FGM)</w:t>
      </w:r>
      <w:r w:rsidR="000002D3">
        <w:t xml:space="preserve"> en met vertegenwoordigers van </w:t>
      </w:r>
      <w:r w:rsidR="001B187C">
        <w:t>markt</w:t>
      </w:r>
      <w:r w:rsidR="000002D3">
        <w:t>partijen</w:t>
      </w:r>
      <w:r w:rsidR="001B187C">
        <w:t xml:space="preserve"> werkzaam in de restauratiebranche</w:t>
      </w:r>
      <w:r w:rsidR="000002D3">
        <w:t xml:space="preserve">. </w:t>
      </w:r>
      <w:r w:rsidR="005D2C0C">
        <w:t>Vorig jaar is al een</w:t>
      </w:r>
      <w:r w:rsidR="000002D3">
        <w:t xml:space="preserve"> verkenning </w:t>
      </w:r>
      <w:r w:rsidR="005D2C0C">
        <w:t xml:space="preserve">uitgevoerd </w:t>
      </w:r>
      <w:r w:rsidR="000002D3">
        <w:t xml:space="preserve">naar het financieringsstelsel </w:t>
      </w:r>
      <w:r w:rsidR="007964EB">
        <w:t xml:space="preserve">voor de </w:t>
      </w:r>
      <w:r w:rsidR="000002D3">
        <w:t xml:space="preserve">monumentenzorg en </w:t>
      </w:r>
      <w:r w:rsidR="005D2C0C">
        <w:t>is de restauratieachterstand in kaart gebracht.</w:t>
      </w:r>
      <w:r w:rsidR="005D2C0C">
        <w:rPr>
          <w:rStyle w:val="Voetnootmarkering"/>
        </w:rPr>
        <w:footnoteReference w:id="2"/>
      </w:r>
      <w:r w:rsidR="005D2C0C">
        <w:t xml:space="preserve"> </w:t>
      </w:r>
      <w:r w:rsidR="00622C0C">
        <w:t xml:space="preserve">Verder </w:t>
      </w:r>
      <w:r w:rsidR="00E52A74">
        <w:t>zijn ook de ervaringen met eerdere restauratieregelingen meegenomen</w:t>
      </w:r>
      <w:r w:rsidR="00622C0C">
        <w:t>.</w:t>
      </w:r>
    </w:p>
    <w:p w:rsidR="00D93EAB" w:rsidRDefault="00D93EAB" w14:paraId="28D624A2" w14:textId="7C147F6A">
      <w:pPr>
        <w:spacing w:line="240" w:lineRule="auto"/>
      </w:pPr>
    </w:p>
    <w:p w:rsidR="00AB6856" w:rsidRDefault="00AB6856" w14:paraId="3AD93831" w14:textId="77777777">
      <w:pPr>
        <w:spacing w:line="240" w:lineRule="auto"/>
      </w:pPr>
    </w:p>
    <w:p w:rsidR="00F60D72" w:rsidP="00CA35E4" w:rsidRDefault="00C326A0" w14:paraId="36257A48" w14:textId="62EFAA00">
      <w:pPr>
        <w:rPr>
          <w:b/>
          <w:bCs/>
        </w:rPr>
      </w:pPr>
      <w:r>
        <w:rPr>
          <w:b/>
          <w:bCs/>
        </w:rPr>
        <w:t>Kaders voor de s</w:t>
      </w:r>
      <w:r w:rsidRPr="00F60D72" w:rsidR="00F60D72">
        <w:rPr>
          <w:b/>
          <w:bCs/>
        </w:rPr>
        <w:t>ubsidieregeling</w:t>
      </w:r>
    </w:p>
    <w:p w:rsidR="00D93EAB" w:rsidP="00314303" w:rsidRDefault="00D93EAB" w14:paraId="6806D1D8" w14:textId="77777777"/>
    <w:p w:rsidR="00314303" w:rsidP="00314303" w:rsidRDefault="00314303" w14:paraId="3C0114EB" w14:textId="44756DEC">
      <w:r w:rsidRPr="00314303">
        <w:t>Zoals aangekondigd in bovengenoemde Kamerbrief is voor de subsidieregeling een bedrag van eenmalig € 45 miljoen beschikbaar. Het geld wordt ingezet voor de restauratie van rijksmonumenten die niet als woonhuis worden aangemerkt</w:t>
      </w:r>
      <w:r w:rsidR="00746573">
        <w:t>.</w:t>
      </w:r>
      <w:r w:rsidRPr="00314303">
        <w:rPr>
          <w:vertAlign w:val="superscript"/>
        </w:rPr>
        <w:footnoteReference w:id="3"/>
      </w:r>
      <w:r w:rsidRPr="00314303">
        <w:t xml:space="preserve"> </w:t>
      </w:r>
      <w:r>
        <w:t xml:space="preserve">Vanwege de </w:t>
      </w:r>
      <w:r w:rsidR="00B650F7">
        <w:t>huidige</w:t>
      </w:r>
      <w:r>
        <w:t xml:space="preserve"> beschikbare middelen en omdat</w:t>
      </w:r>
      <w:r w:rsidR="00053300">
        <w:t xml:space="preserve"> </w:t>
      </w:r>
      <w:r>
        <w:t xml:space="preserve">de restauratieopgave het meest urgent is, komen alleen restauratiekosten voor subsidie in aanmerking. Kosten voor bijvoorbeeld verduurzaming en herbestemming komen vanuit deze </w:t>
      </w:r>
      <w:r>
        <w:lastRenderedPageBreak/>
        <w:t xml:space="preserve">regeling niet voor subsidie in aanmerking. Daar zijn aparte financieringsmogelijkheden voor, zoals de </w:t>
      </w:r>
      <w:r w:rsidR="001F7D3C">
        <w:t>S</w:t>
      </w:r>
      <w:r>
        <w:t xml:space="preserve">ubsidieregeling </w:t>
      </w:r>
      <w:r w:rsidR="001F7D3C">
        <w:t>d</w:t>
      </w:r>
      <w:r>
        <w:t xml:space="preserve">uurzaam </w:t>
      </w:r>
      <w:r w:rsidR="001F7D3C">
        <w:t>m</w:t>
      </w:r>
      <w:r>
        <w:t xml:space="preserve">aatschappelijk </w:t>
      </w:r>
      <w:r w:rsidR="001F7D3C">
        <w:t>v</w:t>
      </w:r>
      <w:r>
        <w:t xml:space="preserve">astgoed (DUMAVA) en (laagrentende) leningen bij het NRF. </w:t>
      </w:r>
    </w:p>
    <w:p w:rsidR="004C2D86" w:rsidP="00BC1E7C" w:rsidRDefault="004C2D86" w14:paraId="2DE434C8" w14:textId="108C4ED8"/>
    <w:p w:rsidR="00BC1E7C" w:rsidP="00BC1E7C" w:rsidRDefault="00BC1E7C" w14:paraId="3C865A2E" w14:textId="717A1BBD">
      <w:r>
        <w:t>Ik vind het belangrijk dat de middelen op eerlijke en transparante wijze worden verdeeld. Daarom werk ik aan een open regeling, op basis van heldere voorwaarden. De regeling is naar verwachting gereed in de eerste maanden van 2026. Een eerste aanvraagronde is voorzien in de tweede helft van 2026. De Rijksdienst voor het Cultureel Erfgoed (RCE) zal de regeling uitvoeren.</w:t>
      </w:r>
      <w:r w:rsidR="00167A77">
        <w:t xml:space="preserve"> Het NRF betaalt de subsidie uit. </w:t>
      </w:r>
    </w:p>
    <w:p w:rsidR="00D93EAB" w:rsidP="00CA35E4" w:rsidRDefault="00D93EAB" w14:paraId="5E4C427B" w14:textId="77777777"/>
    <w:p w:rsidR="00AB6856" w:rsidP="00CA35E4" w:rsidRDefault="00AB6856" w14:paraId="6D3A6C34" w14:textId="77777777"/>
    <w:p w:rsidRPr="00C326A0" w:rsidR="00C326A0" w:rsidP="00CA35E4" w:rsidRDefault="00540794" w14:paraId="078C3472" w14:textId="7889F599">
      <w:pPr>
        <w:rPr>
          <w:b/>
          <w:bCs/>
        </w:rPr>
      </w:pPr>
      <w:r>
        <w:rPr>
          <w:b/>
          <w:bCs/>
        </w:rPr>
        <w:t>Subsidiev</w:t>
      </w:r>
      <w:r w:rsidRPr="00C326A0" w:rsidR="00C326A0">
        <w:rPr>
          <w:b/>
          <w:bCs/>
        </w:rPr>
        <w:t>oorwaarden</w:t>
      </w:r>
    </w:p>
    <w:p w:rsidR="00D93EAB" w:rsidP="00CA35E4" w:rsidRDefault="00D93EAB" w14:paraId="18EBAB7C" w14:textId="77777777">
      <w:pPr>
        <w:rPr>
          <w:i/>
          <w:iCs/>
        </w:rPr>
      </w:pPr>
    </w:p>
    <w:p w:rsidRPr="00926D57" w:rsidR="00926D57" w:rsidP="00CA35E4" w:rsidRDefault="00BF5848" w14:paraId="5B669CB4" w14:textId="6F728F2D">
      <w:pPr>
        <w:rPr>
          <w:i/>
          <w:iCs/>
        </w:rPr>
      </w:pPr>
      <w:r>
        <w:rPr>
          <w:i/>
          <w:iCs/>
        </w:rPr>
        <w:t>Drempelbedrag</w:t>
      </w:r>
    </w:p>
    <w:p w:rsidR="00FD65FB" w:rsidP="00CA35E4" w:rsidRDefault="001E3C4B" w14:paraId="733C5499" w14:textId="57C41A03">
      <w:r>
        <w:t>P</w:t>
      </w:r>
      <w:r w:rsidR="00C52B39">
        <w:t>rovincies zijn</w:t>
      </w:r>
      <w:r>
        <w:t xml:space="preserve"> binnen het financieringsstelsel voor de monumentenzorg verantwoordelijk</w:t>
      </w:r>
      <w:r w:rsidR="00C52B39">
        <w:t xml:space="preserve"> voor het verlenen van de </w:t>
      </w:r>
      <w:r w:rsidR="001F7D3C">
        <w:t>‘</w:t>
      </w:r>
      <w:r w:rsidR="00C52B39">
        <w:t>reguliere’ subsidies voor restauratie van niet-woonhuisrijksmonumenten</w:t>
      </w:r>
      <w:r>
        <w:t xml:space="preserve">. Deze zijn echter ontoereikend om de grote opgaven te kunnen bedienen. </w:t>
      </w:r>
      <w:r w:rsidR="001316B1">
        <w:t>De rijks</w:t>
      </w:r>
      <w:r w:rsidR="00B6008B">
        <w:t>subsidie</w:t>
      </w:r>
      <w:r w:rsidR="001316B1">
        <w:t xml:space="preserve">regeling </w:t>
      </w:r>
      <w:r w:rsidR="00B6008B">
        <w:t xml:space="preserve">richt zich specifiek op deze grote opgaven. </w:t>
      </w:r>
      <w:r>
        <w:t>Daarom</w:t>
      </w:r>
      <w:r w:rsidR="00C52B39">
        <w:t xml:space="preserve"> </w:t>
      </w:r>
      <w:r w:rsidR="00D3185E">
        <w:t xml:space="preserve">is het </w:t>
      </w:r>
      <w:r w:rsidR="001D3CBA">
        <w:t xml:space="preserve">gewenst </w:t>
      </w:r>
      <w:r w:rsidR="00D3185E">
        <w:t xml:space="preserve">dat de rijkssubsidieregeling een </w:t>
      </w:r>
      <w:r>
        <w:t xml:space="preserve">drempelbedrag </w:t>
      </w:r>
      <w:r w:rsidR="00D3185E">
        <w:t>krijgt</w:t>
      </w:r>
      <w:r w:rsidR="001F7D3C">
        <w:t xml:space="preserve">, zodat wordt </w:t>
      </w:r>
      <w:r w:rsidR="00D3185E">
        <w:t>voorkom</w:t>
      </w:r>
      <w:r w:rsidR="001F7D3C">
        <w:t>en</w:t>
      </w:r>
      <w:r w:rsidR="00D3185E">
        <w:t xml:space="preserve"> dat de regeling concurreert met bestaande provinciale regelingen. Omdat de nood het hoogst is bij de hele grote opgaven, </w:t>
      </w:r>
      <w:r w:rsidR="009E5D6C">
        <w:t xml:space="preserve">krijgt </w:t>
      </w:r>
      <w:r w:rsidR="00D3185E">
        <w:t xml:space="preserve">de regeling een </w:t>
      </w:r>
      <w:r w:rsidR="00B6008B">
        <w:t xml:space="preserve">drempelbedrag </w:t>
      </w:r>
      <w:r w:rsidR="00D3185E">
        <w:t xml:space="preserve">van € 2,5 miljoen aan </w:t>
      </w:r>
      <w:r w:rsidR="001D3CBA">
        <w:t xml:space="preserve">subsidiabele </w:t>
      </w:r>
      <w:r w:rsidR="00D3185E">
        <w:t xml:space="preserve">restauratiekosten. </w:t>
      </w:r>
      <w:r w:rsidRPr="00D32267" w:rsidR="00905C1F">
        <w:t>Voor groen</w:t>
      </w:r>
      <w:r w:rsidRPr="00D32267" w:rsidR="00FD65FB">
        <w:t xml:space="preserve">e rijksmonumenten </w:t>
      </w:r>
      <w:r w:rsidRPr="00D32267" w:rsidR="00DA02E9">
        <w:t xml:space="preserve">komt er </w:t>
      </w:r>
      <w:r w:rsidRPr="00D32267" w:rsidR="00FD65FB">
        <w:t xml:space="preserve">een lager </w:t>
      </w:r>
      <w:r w:rsidRPr="00D32267" w:rsidR="00B6008B">
        <w:t xml:space="preserve">drempelbedrag </w:t>
      </w:r>
      <w:r w:rsidRPr="00D32267" w:rsidR="00DA02E9">
        <w:t>van € 1 miljoen aan subsidiabele kosten</w:t>
      </w:r>
      <w:r w:rsidRPr="00D32267" w:rsidR="00FD65FB">
        <w:t xml:space="preserve">. </w:t>
      </w:r>
      <w:r w:rsidR="00DA02E9">
        <w:t xml:space="preserve">Restauratieopgaven die meerdere rijksmonumenten omvatten </w:t>
      </w:r>
      <w:r w:rsidR="00FD65FB">
        <w:t xml:space="preserve">kunnen als één opgave worden beschouwd. </w:t>
      </w:r>
    </w:p>
    <w:p w:rsidR="00FD65FB" w:rsidP="00CA35E4" w:rsidRDefault="00FD65FB" w14:paraId="1AAA9BB4" w14:textId="77777777"/>
    <w:p w:rsidRPr="00DD6B28" w:rsidR="00DD6B28" w:rsidP="00CA35E4" w:rsidRDefault="00DD6B28" w14:paraId="52D8EC3B" w14:textId="2F8C3EEE">
      <w:pPr>
        <w:rPr>
          <w:i/>
          <w:iCs/>
        </w:rPr>
      </w:pPr>
      <w:r w:rsidRPr="00DD6B28">
        <w:rPr>
          <w:i/>
          <w:iCs/>
        </w:rPr>
        <w:t>Subsidiepercentage</w:t>
      </w:r>
    </w:p>
    <w:p w:rsidR="00DD6B28" w:rsidP="00CA35E4" w:rsidRDefault="00926D57" w14:paraId="63882236" w14:textId="4BBD14B9">
      <w:r>
        <w:t xml:space="preserve">Een belangrijk uitgangspunt bij </w:t>
      </w:r>
      <w:r w:rsidR="0085716E">
        <w:t xml:space="preserve">de </w:t>
      </w:r>
      <w:r>
        <w:t>subsidieregeling</w:t>
      </w:r>
      <w:r w:rsidR="00EC0E92">
        <w:t>en</w:t>
      </w:r>
      <w:r>
        <w:t xml:space="preserve"> voor restauratie en onderhoud van </w:t>
      </w:r>
      <w:r w:rsidR="00DA02E9">
        <w:t>rijks</w:t>
      </w:r>
      <w:r>
        <w:t>monumenten is dat eigenaren</w:t>
      </w:r>
      <w:r w:rsidR="00A87AD9">
        <w:t xml:space="preserve"> </w:t>
      </w:r>
      <w:r>
        <w:t>zelf ook bijdragen aan de instandhouding. Daarom wordt</w:t>
      </w:r>
      <w:r w:rsidR="009A45A4">
        <w:t xml:space="preserve">, in lijn met </w:t>
      </w:r>
      <w:r w:rsidR="00386062">
        <w:t>veel</w:t>
      </w:r>
      <w:r w:rsidR="009A45A4">
        <w:t xml:space="preserve"> provinciale regelingen,</w:t>
      </w:r>
      <w:r>
        <w:t xml:space="preserve"> een subsidiepercentage van maximaal 50 procent gehanteerd. </w:t>
      </w:r>
      <w:r w:rsidR="006E58EF">
        <w:t xml:space="preserve">Omdat eigenaren die vennootschapsbelasting betalen de restauratiekosten </w:t>
      </w:r>
      <w:r w:rsidR="009A45A4">
        <w:t xml:space="preserve">ook </w:t>
      </w:r>
      <w:r w:rsidR="006E58EF">
        <w:t>ten laste kunnen brengen van de winst</w:t>
      </w:r>
      <w:r w:rsidR="00A87AD9">
        <w:t>, komt deze groep</w:t>
      </w:r>
      <w:r w:rsidR="006E58EF">
        <w:t xml:space="preserve"> net als </w:t>
      </w:r>
      <w:r w:rsidR="00A87AD9">
        <w:t xml:space="preserve">bij </w:t>
      </w:r>
      <w:r w:rsidR="006E58EF">
        <w:t xml:space="preserve">de </w:t>
      </w:r>
      <w:r w:rsidR="00A87AD9">
        <w:t>Subsidie instandhouding monumenten (</w:t>
      </w:r>
      <w:r w:rsidR="006E58EF">
        <w:t>Sim</w:t>
      </w:r>
      <w:r w:rsidR="00A87AD9">
        <w:t xml:space="preserve">) in aanmerking voor een lager percentage van 30 procent. Het subsidiepercentage van 50 procent </w:t>
      </w:r>
      <w:r w:rsidR="00DA02E9">
        <w:t xml:space="preserve">zal gelden </w:t>
      </w:r>
      <w:r w:rsidR="00A87AD9">
        <w:t xml:space="preserve">voor alle overige eigenaren en </w:t>
      </w:r>
      <w:r w:rsidR="00B650F7">
        <w:t>p</w:t>
      </w:r>
      <w:r w:rsidR="00A87AD9">
        <w:t>rofessionele organisaties voor monumentenbehoud</w:t>
      </w:r>
      <w:r w:rsidR="00DD6B28">
        <w:t>.</w:t>
      </w:r>
    </w:p>
    <w:p w:rsidR="00DD6B28" w:rsidP="00CA35E4" w:rsidRDefault="00DD6B28" w14:paraId="4EA8DB7C" w14:textId="77777777"/>
    <w:p w:rsidRPr="00DD6B28" w:rsidR="00DD6B28" w:rsidP="00CA35E4" w:rsidRDefault="00DD6B28" w14:paraId="2E97F5BA" w14:textId="3EA1C80D">
      <w:pPr>
        <w:rPr>
          <w:i/>
          <w:iCs/>
        </w:rPr>
      </w:pPr>
      <w:r w:rsidRPr="00DD6B28">
        <w:rPr>
          <w:i/>
          <w:iCs/>
        </w:rPr>
        <w:t>Bovengrens</w:t>
      </w:r>
    </w:p>
    <w:p w:rsidR="00926D57" w:rsidP="00CA35E4" w:rsidRDefault="00926D57" w14:paraId="18D27AF0" w14:textId="6E0A7B0E">
      <w:r>
        <w:t xml:space="preserve">Om te voorkomen dat de subsidie terechtkomt bij slechts </w:t>
      </w:r>
      <w:r w:rsidR="001D1E00">
        <w:t>enkele</w:t>
      </w:r>
      <w:r>
        <w:t xml:space="preserve"> eigenaren krijgt de rijksregeling ook een bovengrens aan restauratiekosten. De </w:t>
      </w:r>
      <w:r w:rsidR="00DD6B28">
        <w:t>maximale</w:t>
      </w:r>
      <w:r w:rsidR="009A45A4">
        <w:t xml:space="preserve"> subsidiabele</w:t>
      </w:r>
      <w:r w:rsidR="00DD6B28">
        <w:t xml:space="preserve"> </w:t>
      </w:r>
      <w:r>
        <w:t xml:space="preserve">kosten </w:t>
      </w:r>
      <w:r w:rsidR="00576619">
        <w:t xml:space="preserve">zullen </w:t>
      </w:r>
      <w:r w:rsidR="00DD6B28">
        <w:t>€ 10 miljoen</w:t>
      </w:r>
      <w:r w:rsidR="00576619">
        <w:t xml:space="preserve"> bedragen</w:t>
      </w:r>
      <w:r w:rsidR="00DD6B28">
        <w:t xml:space="preserve">. Een maximumbedrag stimuleert eigenaren om voor de resterende opgave </w:t>
      </w:r>
      <w:r w:rsidR="00167A77">
        <w:t xml:space="preserve">of een vervolgfase van de restauratie </w:t>
      </w:r>
      <w:r w:rsidR="00DD6B28">
        <w:t>op zoek te gaan naar andere financieringsbronnen, zoals bijvoorbeeld een lening.</w:t>
      </w:r>
      <w:r w:rsidR="00167A77">
        <w:t xml:space="preserve"> Het NRF is bezig met het opzetten van een leenfaciliteit voor restauratie en verduurzaming van grote monumenten. </w:t>
      </w:r>
    </w:p>
    <w:p w:rsidR="00AE3A36" w:rsidP="00CA35E4" w:rsidRDefault="00AE3A36" w14:paraId="79EBB606" w14:textId="77777777">
      <w:pPr>
        <w:rPr>
          <w:i/>
          <w:iCs/>
        </w:rPr>
      </w:pPr>
    </w:p>
    <w:p w:rsidRPr="00047879" w:rsidR="00047879" w:rsidP="00CA35E4" w:rsidRDefault="00047879" w14:paraId="484A812F" w14:textId="205D5273">
      <w:pPr>
        <w:rPr>
          <w:i/>
          <w:iCs/>
        </w:rPr>
      </w:pPr>
      <w:r w:rsidRPr="00047879">
        <w:rPr>
          <w:i/>
          <w:iCs/>
        </w:rPr>
        <w:t>Uitvoeringsgereed</w:t>
      </w:r>
    </w:p>
    <w:p w:rsidRPr="00480E45" w:rsidR="0074017B" w:rsidP="0074017B" w:rsidRDefault="00DD6B28" w14:paraId="0FC33D1E" w14:textId="77777777">
      <w:r>
        <w:t xml:space="preserve">Uit de gesprekken en </w:t>
      </w:r>
      <w:r w:rsidR="00DD4115">
        <w:t xml:space="preserve">analyses komt naar voren dat </w:t>
      </w:r>
      <w:r w:rsidR="005A50A1">
        <w:t xml:space="preserve">de </w:t>
      </w:r>
      <w:r>
        <w:t>subsidievraag naar verwachting fors hoger zal zijn</w:t>
      </w:r>
      <w:r w:rsidR="00DD4115">
        <w:t xml:space="preserve"> dan </w:t>
      </w:r>
      <w:r w:rsidR="00576619">
        <w:t>de</w:t>
      </w:r>
      <w:r w:rsidR="00DD4115">
        <w:t xml:space="preserve"> beschikbare middelen. Om te borgen dat de middelen terechtkomen </w:t>
      </w:r>
      <w:r w:rsidR="005A50A1">
        <w:t>bij projecten die gereed zijn voor uitvoering is</w:t>
      </w:r>
      <w:r w:rsidR="00DD4115">
        <w:t xml:space="preserve"> een omgevingsvergunning </w:t>
      </w:r>
      <w:r w:rsidR="00B07926">
        <w:t xml:space="preserve">een </w:t>
      </w:r>
      <w:r w:rsidR="005A50A1">
        <w:t>voorwaarde om in</w:t>
      </w:r>
      <w:r w:rsidR="00F621BD">
        <w:t xml:space="preserve"> </w:t>
      </w:r>
      <w:r w:rsidR="005A50A1">
        <w:t xml:space="preserve">aanmerking te komen voor subsidie. </w:t>
      </w:r>
      <w:r w:rsidR="00047879">
        <w:lastRenderedPageBreak/>
        <w:t xml:space="preserve">Of de omgevingsvergunning ook al onherroepelijk moet zijn wordt nog onderzocht. </w:t>
      </w:r>
      <w:r w:rsidR="005A50A1">
        <w:t xml:space="preserve">Ook de </w:t>
      </w:r>
      <w:r w:rsidR="00FB26D6">
        <w:t xml:space="preserve">resterende </w:t>
      </w:r>
      <w:r w:rsidR="005A50A1">
        <w:t>financiële dekking</w:t>
      </w:r>
      <w:r w:rsidR="00FB26D6">
        <w:t xml:space="preserve"> is </w:t>
      </w:r>
      <w:r w:rsidR="00DF2036">
        <w:t xml:space="preserve">belangrijk </w:t>
      </w:r>
      <w:r w:rsidR="00FB26D6">
        <w:t xml:space="preserve">om te kunnen starten met een restauratie. </w:t>
      </w:r>
      <w:r w:rsidR="0074017B">
        <w:t xml:space="preserve">Ik hecht eraan dat ook provincies en gemeenten daar waar nodig financieel bijdragen. </w:t>
      </w:r>
    </w:p>
    <w:p w:rsidR="0074017B" w:rsidP="0074017B" w:rsidRDefault="0074017B" w14:paraId="500C5CA6" w14:textId="77777777"/>
    <w:p w:rsidRPr="00047879" w:rsidR="0074017B" w:rsidP="0074017B" w:rsidRDefault="0074017B" w14:paraId="054B215A" w14:textId="77777777">
      <w:pPr>
        <w:rPr>
          <w:i/>
          <w:iCs/>
        </w:rPr>
      </w:pPr>
      <w:r>
        <w:rPr>
          <w:i/>
          <w:iCs/>
        </w:rPr>
        <w:t>Selectie</w:t>
      </w:r>
    </w:p>
    <w:p w:rsidR="0074017B" w:rsidP="0074017B" w:rsidRDefault="0074017B" w14:paraId="2E4B3364" w14:textId="77777777">
      <w:r>
        <w:t>In het geval van overvraag zal selectie moeten plaatsvinden. Ik onderzoek hoe d</w:t>
      </w:r>
      <w:r w:rsidRPr="00480E45">
        <w:t>e regeling zo vormgegeven</w:t>
      </w:r>
      <w:r>
        <w:t xml:space="preserve"> kan worden</w:t>
      </w:r>
      <w:r w:rsidRPr="00480E45">
        <w:t xml:space="preserve"> dat eigen bijdragen en cofinanciering vanuit decentrale overheden </w:t>
      </w:r>
      <w:r>
        <w:t xml:space="preserve">doorslaggevend kunnen zijn. Inschatting is dat het mogelijk is om tussen de 10 en 20 grote restauraties te ondersteunen. </w:t>
      </w:r>
    </w:p>
    <w:p w:rsidR="005A50A1" w:rsidP="0074017B" w:rsidRDefault="005A50A1" w14:paraId="714DE1F5" w14:textId="15FF57ED"/>
    <w:p w:rsidRPr="005A34A0" w:rsidR="00E02AE4" w:rsidP="00CA35E4" w:rsidRDefault="00E02AE4" w14:paraId="666703E6" w14:textId="07D31006">
      <w:pPr>
        <w:rPr>
          <w:i/>
          <w:iCs/>
        </w:rPr>
      </w:pPr>
      <w:r w:rsidRPr="005A34A0">
        <w:rPr>
          <w:i/>
          <w:iCs/>
        </w:rPr>
        <w:t>Motie eenmalige bijdrage restauratie Museum Prinsenhof Delft</w:t>
      </w:r>
    </w:p>
    <w:p w:rsidRPr="00AF3014" w:rsidR="005A34A0" w:rsidP="005A34A0" w:rsidRDefault="005A34A0" w14:paraId="740CE1B7" w14:textId="77777777">
      <w:r w:rsidRPr="00AF3014">
        <w:t>Uw Kamer heeft op 23 september 2025 een motie van de leden Mohandis (GL-PvdA) en Beckerman (SP) aangenomen die verzoekt om mij tot het uiterste in te spannen om een deel van de nieuwe subsidieregeling nog dit jaar in te zetten om de restauratie van Museum Prinsenhof via een eenmalige bijdrage te steunen.</w:t>
      </w:r>
      <w:r w:rsidRPr="00AF3014">
        <w:rPr>
          <w:rStyle w:val="Voetnootmarkering"/>
        </w:rPr>
        <w:footnoteReference w:id="4"/>
      </w:r>
      <w:r w:rsidRPr="00AF3014">
        <w:t xml:space="preserve"> Ik heb deze motie in het tweeminutendebat cultuur van 9 september ontraden. Ik heb uitvoering aan de motie gegeven door nogmaals te onderzoeken wat de mogelijkheden zijn. Ik kom echter tot de conclusie dat het steunen van Museum Prinsenhof, vooruitlopend op de publicatie van de regeling, strijdig is met het gelijkheidsbeginsel op basis waarvan iedere eigenaar op basis van heldere voorwaarden een gelijke kans moet hebben op subsidie. </w:t>
      </w:r>
      <w:bookmarkStart w:name="_Hlk209595539" w:id="0"/>
      <w:r w:rsidRPr="00AF3014">
        <w:t>Subsidie is een schaars recht</w:t>
      </w:r>
      <w:r>
        <w:t>. U</w:t>
      </w:r>
      <w:r w:rsidRPr="00AF3014">
        <w:t>it verschillende rechterlijke uitspraken</w:t>
      </w:r>
      <w:r>
        <w:t xml:space="preserve"> volgt dat</w:t>
      </w:r>
      <w:r w:rsidRPr="00AF3014">
        <w:t xml:space="preserve"> </w:t>
      </w:r>
      <w:r>
        <w:t>b</w:t>
      </w:r>
      <w:r w:rsidRPr="00AF3014">
        <w:t>ij de verdeling van subsidies gelijke kansen moeten worden geboden om aanspraak te maken</w:t>
      </w:r>
      <w:r>
        <w:t xml:space="preserve"> op subsidie</w:t>
      </w:r>
      <w:r w:rsidRPr="00AF3014">
        <w:t>.</w:t>
      </w:r>
      <w:r w:rsidRPr="00AF3014">
        <w:rPr>
          <w:rStyle w:val="Voetnootmarkering"/>
        </w:rPr>
        <w:footnoteReference w:id="5"/>
      </w:r>
      <w:r w:rsidRPr="00AF3014">
        <w:t xml:space="preserve"> </w:t>
      </w:r>
      <w:bookmarkEnd w:id="0"/>
      <w:r w:rsidRPr="00AF3014">
        <w:t xml:space="preserve">Er is geen objectieve rechtvaardiging om Museum Prinsenhof vooruitlopend op de subsidieregeling via een eenmalige bijdrage te steunen. </w:t>
      </w:r>
    </w:p>
    <w:p w:rsidR="005A34A0" w:rsidP="005A34A0" w:rsidRDefault="005A34A0" w14:paraId="2D3C306E" w14:textId="5422EB4D">
      <w:r>
        <w:t>Daarnaast hebben z</w:t>
      </w:r>
      <w:r w:rsidRPr="00AF3014">
        <w:t xml:space="preserve">owel provincies, monumentenorganisaties als andere eigenaren van grote monumenten gepleit voor een eerlijke en transparante verdeelsystematiek. Dit alles overwegende zal ik niet vooruitlopen op de publicatie van </w:t>
      </w:r>
      <w:r w:rsidR="00A96C35">
        <w:t xml:space="preserve">de </w:t>
      </w:r>
      <w:r w:rsidRPr="00AF3014">
        <w:t>regeling. Uiteraard kan Museum Prinsenhof een aanvraag indienen voor de regeling zodra die is opengesteld.</w:t>
      </w:r>
    </w:p>
    <w:p w:rsidR="001413E4" w:rsidP="005A34A0" w:rsidRDefault="001413E4" w14:paraId="190C11E9" w14:textId="77777777"/>
    <w:p w:rsidR="00AB6856" w:rsidP="005A34A0" w:rsidRDefault="00AB6856" w14:paraId="077672A3" w14:textId="77777777"/>
    <w:p w:rsidRPr="005A50A1" w:rsidR="005A50A1" w:rsidP="00CA35E4" w:rsidRDefault="005A50A1" w14:paraId="1277E898" w14:textId="5F48A50F">
      <w:pPr>
        <w:rPr>
          <w:b/>
          <w:bCs/>
        </w:rPr>
      </w:pPr>
      <w:r w:rsidRPr="005A50A1">
        <w:rPr>
          <w:b/>
          <w:bCs/>
        </w:rPr>
        <w:t>Tot slot</w:t>
      </w:r>
    </w:p>
    <w:p w:rsidR="00D93EAB" w:rsidP="00CA35E4" w:rsidRDefault="00D93EAB" w14:paraId="60566394" w14:textId="77777777"/>
    <w:p w:rsidR="002C423B" w:rsidP="00CA35E4" w:rsidRDefault="00E05A5E" w14:paraId="25AA6507" w14:textId="2959426F">
      <w:r>
        <w:t xml:space="preserve">Om de restauraties kwalitatief goed uit te voeren is het vakmanschap van specialisten zoals architecten, aannemers, steenhouwers en glazeniers van groot belang. </w:t>
      </w:r>
      <w:r w:rsidR="00417ABF">
        <w:t>Marktpartijen w</w:t>
      </w:r>
      <w:r>
        <w:t>aar deze specialisten in dienst zijn,</w:t>
      </w:r>
      <w:r w:rsidR="00417ABF">
        <w:t xml:space="preserve"> pleiten ervoor </w:t>
      </w:r>
      <w:r>
        <w:t xml:space="preserve">om </w:t>
      </w:r>
      <w:r w:rsidR="00417ABF">
        <w:t xml:space="preserve">het geld niet in </w:t>
      </w:r>
      <w:r w:rsidR="00FB26D6">
        <w:t>één</w:t>
      </w:r>
      <w:r w:rsidR="00417ABF">
        <w:t xml:space="preserve"> keer maar gefaseerd beschikbaar te stellen. </w:t>
      </w:r>
      <w:r w:rsidR="00F03DFF">
        <w:t>De reden hiervoor is</w:t>
      </w:r>
      <w:r w:rsidR="00417ABF">
        <w:t xml:space="preserve"> de beperkte personele capaciteit om projecten te realiseren. Daarom verdeel ik het budget over </w:t>
      </w:r>
      <w:r w:rsidR="00FB26D6">
        <w:t>twee</w:t>
      </w:r>
      <w:r w:rsidR="00417ABF">
        <w:t xml:space="preserve"> aanvraagrondes. </w:t>
      </w:r>
    </w:p>
    <w:p w:rsidR="002C423B" w:rsidP="00CA35E4" w:rsidRDefault="002C423B" w14:paraId="432CB039" w14:textId="77777777"/>
    <w:p w:rsidR="009A45A4" w:rsidP="00CA35E4" w:rsidRDefault="00E05A5E" w14:paraId="785A8B14" w14:textId="01D9093C">
      <w:r>
        <w:t xml:space="preserve">De restauratieprojecten die met deze subsidieregeling worden ondersteund, bieden ook kansen en mogelijkheden </w:t>
      </w:r>
      <w:r w:rsidR="002C423B">
        <w:t xml:space="preserve">om stage- en leerwerkplekken te creëren voor studenten die een opleiding volgen in het restauratieambacht. Ik bekijk nog hoe ik eigenaren die een aanvraag willen gaan indienen, kan vragen hier aandacht aan te besteden.   </w:t>
      </w:r>
    </w:p>
    <w:p w:rsidR="009A45A4" w:rsidP="00CA35E4" w:rsidRDefault="009A45A4" w14:paraId="77E3C5F7" w14:textId="4D7A01CF"/>
    <w:p w:rsidR="007851C4" w:rsidP="00CA35E4" w:rsidRDefault="00FB26D6" w14:paraId="0515A6BC" w14:textId="0E517AFB">
      <w:r>
        <w:lastRenderedPageBreak/>
        <w:t xml:space="preserve">Tot slot hebben verschillende partijen in de gesprekken benadrukt dat ze het van belang vinden dat de rijksregeling </w:t>
      </w:r>
      <w:r w:rsidR="00DD4115">
        <w:t xml:space="preserve">een permanent karakter krijgt. </w:t>
      </w:r>
      <w:r w:rsidRPr="00037654" w:rsidR="00122333">
        <w:t xml:space="preserve">De regeling wordt </w:t>
      </w:r>
      <w:r w:rsidR="00FD6957">
        <w:t xml:space="preserve">daarom </w:t>
      </w:r>
      <w:r w:rsidRPr="00037654" w:rsidR="00122333">
        <w:t xml:space="preserve">zo opgezet, dat deze ook bruikbaar is voor </w:t>
      </w:r>
      <w:r w:rsidRPr="00037654" w:rsidR="006C07A5">
        <w:t>eventuele toekomstige</w:t>
      </w:r>
      <w:r w:rsidR="00122333">
        <w:t xml:space="preserve"> </w:t>
      </w:r>
      <w:r w:rsidR="00590EEE">
        <w:t>aanvraag</w:t>
      </w:r>
      <w:r w:rsidRPr="00037654" w:rsidR="00122333">
        <w:t>rondes.</w:t>
      </w:r>
    </w:p>
    <w:p w:rsidR="007851C4" w:rsidP="00CA35E4" w:rsidRDefault="007851C4" w14:paraId="2AAA1C3E" w14:textId="77777777"/>
    <w:p w:rsidR="00820DDA" w:rsidP="00CA35E4" w:rsidRDefault="000002D3" w14:paraId="5B0A34DD" w14:textId="77777777">
      <w:r>
        <w:t>De minister van Onderwijs, Cultuur en Wetenschap,</w:t>
      </w:r>
    </w:p>
    <w:p w:rsidR="000F521E" w:rsidP="003A7160" w:rsidRDefault="000F521E" w14:paraId="319AE0EC" w14:textId="77777777"/>
    <w:p w:rsidR="000F521E" w:rsidP="003A7160" w:rsidRDefault="000F521E" w14:paraId="1DB38106" w14:textId="77777777"/>
    <w:p w:rsidR="000F521E" w:rsidP="003A7160" w:rsidRDefault="000F521E" w14:paraId="0A697B01" w14:textId="77777777"/>
    <w:p w:rsidR="000F521E" w:rsidP="003A7160" w:rsidRDefault="000F521E" w14:paraId="0BA09535" w14:textId="77777777"/>
    <w:p w:rsidR="000F521E" w:rsidP="003A7160" w:rsidRDefault="000002D3" w14:paraId="2A88BC71" w14:textId="77777777">
      <w:pPr>
        <w:pStyle w:val="standaard-tekst"/>
      </w:pPr>
      <w:r>
        <w:t>Gouke Moes</w:t>
      </w:r>
    </w:p>
    <w:p w:rsidR="00F01557" w:rsidP="003A7160" w:rsidRDefault="00F01557" w14:paraId="5AB1F8A4" w14:textId="77777777"/>
    <w:p w:rsidR="00F01557" w:rsidP="003A7160" w:rsidRDefault="00F01557" w14:paraId="789C9141" w14:textId="77777777"/>
    <w:p w:rsidR="00184B30" w:rsidP="00A60B58" w:rsidRDefault="00184B30" w14:paraId="297D571C" w14:textId="77777777"/>
    <w:p w:rsidR="00184B30" w:rsidP="00A60B58" w:rsidRDefault="00184B30" w14:paraId="4883A79C" w14:textId="77777777"/>
    <w:p w:rsidRPr="00820DDA" w:rsidR="00820DDA" w:rsidP="00215964" w:rsidRDefault="00820DDA" w14:paraId="7DC1EEB9"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5FD5C" w14:textId="77777777" w:rsidR="0099303D" w:rsidRDefault="0099303D">
      <w:r>
        <w:separator/>
      </w:r>
    </w:p>
    <w:p w14:paraId="57C59972" w14:textId="77777777" w:rsidR="0099303D" w:rsidRDefault="0099303D"/>
  </w:endnote>
  <w:endnote w:type="continuationSeparator" w:id="0">
    <w:p w14:paraId="5DE2F13C" w14:textId="77777777" w:rsidR="0099303D" w:rsidRDefault="0099303D">
      <w:r>
        <w:continuationSeparator/>
      </w:r>
    </w:p>
    <w:p w14:paraId="664D7498" w14:textId="77777777" w:rsidR="0099303D" w:rsidRDefault="00993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B8B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053EE" w14:paraId="156C6345" w14:textId="77777777" w:rsidTr="004C7E1D">
      <w:trPr>
        <w:trHeight w:hRule="exact" w:val="357"/>
      </w:trPr>
      <w:tc>
        <w:tcPr>
          <w:tcW w:w="7603" w:type="dxa"/>
          <w:shd w:val="clear" w:color="auto" w:fill="auto"/>
        </w:tcPr>
        <w:p w14:paraId="6256B784" w14:textId="77777777" w:rsidR="002F71BB" w:rsidRPr="004C7E1D" w:rsidRDefault="002F71BB" w:rsidP="004C7E1D">
          <w:pPr>
            <w:spacing w:line="180" w:lineRule="exact"/>
            <w:rPr>
              <w:sz w:val="13"/>
              <w:szCs w:val="13"/>
            </w:rPr>
          </w:pPr>
        </w:p>
      </w:tc>
      <w:tc>
        <w:tcPr>
          <w:tcW w:w="2172" w:type="dxa"/>
          <w:shd w:val="clear" w:color="auto" w:fill="auto"/>
        </w:tcPr>
        <w:p w14:paraId="33CB32E6" w14:textId="7B3E9506" w:rsidR="002F71BB" w:rsidRPr="004C7E1D" w:rsidRDefault="000002D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C5756">
            <w:rPr>
              <w:szCs w:val="13"/>
            </w:rPr>
            <w:t>4</w:t>
          </w:r>
          <w:r w:rsidRPr="004C7E1D">
            <w:rPr>
              <w:szCs w:val="13"/>
            </w:rPr>
            <w:fldChar w:fldCharType="end"/>
          </w:r>
        </w:p>
      </w:tc>
    </w:tr>
  </w:tbl>
  <w:p w14:paraId="7A290D01"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C053EE" w14:paraId="4DA83B0B" w14:textId="77777777" w:rsidTr="004C7E1D">
      <w:trPr>
        <w:trHeight w:hRule="exact" w:val="357"/>
      </w:trPr>
      <w:tc>
        <w:tcPr>
          <w:tcW w:w="7709" w:type="dxa"/>
          <w:shd w:val="clear" w:color="auto" w:fill="auto"/>
        </w:tcPr>
        <w:p w14:paraId="0D24488D" w14:textId="77777777" w:rsidR="00D17084" w:rsidRPr="004C7E1D" w:rsidRDefault="00D17084" w:rsidP="004C7E1D">
          <w:pPr>
            <w:spacing w:line="180" w:lineRule="exact"/>
            <w:rPr>
              <w:sz w:val="13"/>
              <w:szCs w:val="13"/>
            </w:rPr>
          </w:pPr>
        </w:p>
      </w:tc>
      <w:tc>
        <w:tcPr>
          <w:tcW w:w="2060" w:type="dxa"/>
          <w:shd w:val="clear" w:color="auto" w:fill="auto"/>
        </w:tcPr>
        <w:p w14:paraId="43FFF6B4" w14:textId="683321C2" w:rsidR="00D17084" w:rsidRPr="004C7E1D" w:rsidRDefault="000002D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C5756">
            <w:rPr>
              <w:szCs w:val="13"/>
            </w:rPr>
            <w:t>4</w:t>
          </w:r>
          <w:r w:rsidRPr="004C7E1D">
            <w:rPr>
              <w:szCs w:val="13"/>
            </w:rPr>
            <w:fldChar w:fldCharType="end"/>
          </w:r>
        </w:p>
      </w:tc>
    </w:tr>
  </w:tbl>
  <w:p w14:paraId="49EE052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E1F42" w14:textId="77777777" w:rsidR="0099303D" w:rsidRDefault="0099303D">
      <w:r>
        <w:separator/>
      </w:r>
    </w:p>
    <w:p w14:paraId="6D02168B" w14:textId="77777777" w:rsidR="0099303D" w:rsidRDefault="0099303D"/>
  </w:footnote>
  <w:footnote w:type="continuationSeparator" w:id="0">
    <w:p w14:paraId="03B47245" w14:textId="77777777" w:rsidR="0099303D" w:rsidRDefault="0099303D">
      <w:r>
        <w:continuationSeparator/>
      </w:r>
    </w:p>
    <w:p w14:paraId="3C90627C" w14:textId="77777777" w:rsidR="0099303D" w:rsidRDefault="0099303D"/>
  </w:footnote>
  <w:footnote w:id="1">
    <w:p w14:paraId="3A31182B" w14:textId="3948E7B7" w:rsidR="005D2C0C" w:rsidRDefault="005D2C0C" w:rsidP="00053300">
      <w:pPr>
        <w:pStyle w:val="Voetnoottekst"/>
        <w:spacing w:line="240" w:lineRule="auto"/>
      </w:pPr>
      <w:r>
        <w:rPr>
          <w:rStyle w:val="Voetnootmarkering"/>
        </w:rPr>
        <w:footnoteRef/>
      </w:r>
      <w:r>
        <w:t xml:space="preserve"> Kamerstuk</w:t>
      </w:r>
      <w:r w:rsidR="001F7D3C">
        <w:t>ken II 2024/25,</w:t>
      </w:r>
      <w:r>
        <w:t xml:space="preserve"> 32156, nr. 140. </w:t>
      </w:r>
    </w:p>
  </w:footnote>
  <w:footnote w:id="2">
    <w:p w14:paraId="6796B0E0" w14:textId="7D645055" w:rsidR="005D2C0C" w:rsidRDefault="005D2C0C" w:rsidP="00053300">
      <w:pPr>
        <w:pStyle w:val="Voetnoottekst"/>
        <w:spacing w:line="240" w:lineRule="auto"/>
      </w:pPr>
      <w:r>
        <w:rPr>
          <w:rStyle w:val="Voetnootmarkering"/>
        </w:rPr>
        <w:footnoteRef/>
      </w:r>
      <w:r>
        <w:t xml:space="preserve"> Kamerstuk</w:t>
      </w:r>
      <w:r w:rsidR="001F7D3C">
        <w:t>ken II 2023/24,</w:t>
      </w:r>
      <w:r>
        <w:t xml:space="preserve"> 32156, nr. 128.</w:t>
      </w:r>
    </w:p>
  </w:footnote>
  <w:footnote w:id="3">
    <w:p w14:paraId="5226BA80" w14:textId="77777777" w:rsidR="00314303" w:rsidRDefault="00314303" w:rsidP="00053300">
      <w:pPr>
        <w:pStyle w:val="Voetnoottekst"/>
        <w:spacing w:line="240" w:lineRule="auto"/>
      </w:pPr>
      <w:r>
        <w:rPr>
          <w:rStyle w:val="Voetnootmarkering"/>
        </w:rPr>
        <w:footnoteRef/>
      </w:r>
      <w:r>
        <w:t xml:space="preserve"> Hierbij kan het z</w:t>
      </w:r>
      <w:r w:rsidRPr="007964EB">
        <w:t xml:space="preserve">owel </w:t>
      </w:r>
      <w:r>
        <w:t xml:space="preserve">om </w:t>
      </w:r>
      <w:r w:rsidRPr="007964EB">
        <w:t xml:space="preserve">gebouwde als </w:t>
      </w:r>
      <w:r>
        <w:t xml:space="preserve">om </w:t>
      </w:r>
      <w:r w:rsidRPr="007964EB">
        <w:t xml:space="preserve">groene </w:t>
      </w:r>
      <w:r>
        <w:t xml:space="preserve">rijksmonumenten gaan, zoals een </w:t>
      </w:r>
      <w:r w:rsidRPr="007964EB">
        <w:t>historische tuin</w:t>
      </w:r>
      <w:r>
        <w:t>- en parkaanleg.</w:t>
      </w:r>
    </w:p>
  </w:footnote>
  <w:footnote w:id="4">
    <w:p w14:paraId="791AA4AE" w14:textId="77777777" w:rsidR="005A34A0" w:rsidRDefault="005A34A0" w:rsidP="005A34A0">
      <w:pPr>
        <w:pStyle w:val="Voetnoottekst"/>
      </w:pPr>
      <w:r>
        <w:rPr>
          <w:rStyle w:val="Voetnootmarkering"/>
        </w:rPr>
        <w:footnoteRef/>
      </w:r>
      <w:r>
        <w:t xml:space="preserve"> Kamerstukken II 2024/25, 32820, nr. 548.</w:t>
      </w:r>
    </w:p>
  </w:footnote>
  <w:footnote w:id="5">
    <w:p w14:paraId="0E2C944F" w14:textId="3F8DBA7E" w:rsidR="005A34A0" w:rsidRDefault="005A34A0" w:rsidP="005A34A0">
      <w:pPr>
        <w:pStyle w:val="Voetnoottekst"/>
      </w:pPr>
      <w:r>
        <w:rPr>
          <w:rStyle w:val="Voetnootmarkering"/>
        </w:rPr>
        <w:footnoteRef/>
      </w:r>
      <w:r>
        <w:t xml:space="preserve"> </w:t>
      </w:r>
      <w:r w:rsidR="00ED1C3D">
        <w:t>Bijvoorbeeld</w:t>
      </w:r>
      <w:r>
        <w:t xml:space="preserve"> ECLI:NL:RVS:2018:2310.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C053EE" w14:paraId="79C040A6" w14:textId="77777777" w:rsidTr="006D2D53">
      <w:trPr>
        <w:trHeight w:hRule="exact" w:val="400"/>
      </w:trPr>
      <w:tc>
        <w:tcPr>
          <w:tcW w:w="7518" w:type="dxa"/>
          <w:shd w:val="clear" w:color="auto" w:fill="auto"/>
        </w:tcPr>
        <w:p w14:paraId="68BEC609" w14:textId="77777777" w:rsidR="00527BD4" w:rsidRPr="00275984" w:rsidRDefault="00527BD4" w:rsidP="00BF4427">
          <w:pPr>
            <w:pStyle w:val="Huisstijl-Rubricering"/>
          </w:pPr>
        </w:p>
      </w:tc>
    </w:tr>
  </w:tbl>
  <w:p w14:paraId="5F7D2A6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053EE" w14:paraId="57628662" w14:textId="77777777" w:rsidTr="003B528D">
      <w:tc>
        <w:tcPr>
          <w:tcW w:w="2160" w:type="dxa"/>
          <w:shd w:val="clear" w:color="auto" w:fill="auto"/>
        </w:tcPr>
        <w:p w14:paraId="5FD05BE7" w14:textId="77777777" w:rsidR="002F71BB" w:rsidRPr="000407BB" w:rsidRDefault="000002D3" w:rsidP="005D283A">
          <w:pPr>
            <w:pStyle w:val="Colofonkop"/>
            <w:framePr w:hSpace="0" w:wrap="auto" w:vAnchor="margin" w:hAnchor="text" w:xAlign="left" w:yAlign="inline"/>
          </w:pPr>
          <w:r>
            <w:t>Onze referentie</w:t>
          </w:r>
        </w:p>
      </w:tc>
    </w:tr>
    <w:tr w:rsidR="00C053EE" w14:paraId="5D0B83BD" w14:textId="77777777" w:rsidTr="002F71BB">
      <w:trPr>
        <w:trHeight w:val="259"/>
      </w:trPr>
      <w:tc>
        <w:tcPr>
          <w:tcW w:w="2160" w:type="dxa"/>
          <w:shd w:val="clear" w:color="auto" w:fill="auto"/>
        </w:tcPr>
        <w:p w14:paraId="79CA32CB" w14:textId="3A65ABB0" w:rsidR="00E35CF4" w:rsidRPr="005D283A" w:rsidRDefault="0068270B" w:rsidP="0049501A">
          <w:pPr>
            <w:spacing w:line="180" w:lineRule="exact"/>
            <w:rPr>
              <w:sz w:val="13"/>
              <w:szCs w:val="13"/>
            </w:rPr>
          </w:pPr>
          <w:r w:rsidRPr="0068270B">
            <w:rPr>
              <w:sz w:val="13"/>
              <w:szCs w:val="13"/>
            </w:rPr>
            <w:t>54627344</w:t>
          </w:r>
        </w:p>
      </w:tc>
    </w:tr>
  </w:tbl>
  <w:p w14:paraId="1DC9DC6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053EE" w14:paraId="3258C394" w14:textId="77777777" w:rsidTr="001377D4">
      <w:trPr>
        <w:trHeight w:val="2636"/>
      </w:trPr>
      <w:tc>
        <w:tcPr>
          <w:tcW w:w="737" w:type="dxa"/>
          <w:shd w:val="clear" w:color="auto" w:fill="auto"/>
        </w:tcPr>
        <w:p w14:paraId="4BF4AB5B"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45EAA36" w14:textId="77777777" w:rsidR="00704845" w:rsidRDefault="000002D3" w:rsidP="0047126E">
          <w:pPr>
            <w:framePr w:w="3873" w:h="2625" w:hRule="exact" w:wrap="around" w:vAnchor="page" w:hAnchor="page" w:x="6323" w:y="1"/>
          </w:pPr>
          <w:r>
            <w:rPr>
              <w:noProof/>
              <w:lang w:val="en-US" w:eastAsia="en-US"/>
            </w:rPr>
            <w:drawing>
              <wp:inline distT="0" distB="0" distL="0" distR="0" wp14:anchorId="63A17234" wp14:editId="43A7195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EB49F87" w14:textId="77777777" w:rsidR="00483ECA" w:rsidRDefault="00483ECA" w:rsidP="00D037A9"/>
      </w:tc>
    </w:tr>
  </w:tbl>
  <w:p w14:paraId="1253CDD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053EE" w14:paraId="440F1C11" w14:textId="77777777" w:rsidTr="0008539E">
      <w:trPr>
        <w:trHeight w:hRule="exact" w:val="572"/>
      </w:trPr>
      <w:tc>
        <w:tcPr>
          <w:tcW w:w="7520" w:type="dxa"/>
          <w:shd w:val="clear" w:color="auto" w:fill="auto"/>
        </w:tcPr>
        <w:p w14:paraId="340BCEF3" w14:textId="77777777" w:rsidR="00527BD4" w:rsidRPr="00963440" w:rsidRDefault="000002D3" w:rsidP="00210BA3">
          <w:pPr>
            <w:pStyle w:val="Huisstijl-Adres"/>
            <w:spacing w:after="0"/>
          </w:pPr>
          <w:r w:rsidRPr="009E3B07">
            <w:t>&gt;Retouradres </w:t>
          </w:r>
          <w:r>
            <w:t>Postbus 16375 2500 BJ Den Haag</w:t>
          </w:r>
          <w:r w:rsidRPr="009E3B07">
            <w:t xml:space="preserve"> </w:t>
          </w:r>
        </w:p>
      </w:tc>
    </w:tr>
    <w:tr w:rsidR="00C053EE" w14:paraId="3180F596" w14:textId="77777777" w:rsidTr="00E776C6">
      <w:trPr>
        <w:cantSplit/>
        <w:trHeight w:hRule="exact" w:val="238"/>
      </w:trPr>
      <w:tc>
        <w:tcPr>
          <w:tcW w:w="7520" w:type="dxa"/>
          <w:shd w:val="clear" w:color="auto" w:fill="auto"/>
        </w:tcPr>
        <w:p w14:paraId="12B47F36" w14:textId="77777777" w:rsidR="00093ABC" w:rsidRPr="00963440" w:rsidRDefault="00093ABC" w:rsidP="00963440"/>
      </w:tc>
    </w:tr>
    <w:tr w:rsidR="00C053EE" w14:paraId="134092C9" w14:textId="77777777" w:rsidTr="00E776C6">
      <w:trPr>
        <w:cantSplit/>
        <w:trHeight w:hRule="exact" w:val="1520"/>
      </w:trPr>
      <w:tc>
        <w:tcPr>
          <w:tcW w:w="7520" w:type="dxa"/>
          <w:shd w:val="clear" w:color="auto" w:fill="auto"/>
        </w:tcPr>
        <w:p w14:paraId="3B5A5375" w14:textId="77777777" w:rsidR="00A604D3" w:rsidRPr="00963440" w:rsidRDefault="00A604D3" w:rsidP="00963440"/>
      </w:tc>
    </w:tr>
    <w:tr w:rsidR="00C053EE" w14:paraId="10367932" w14:textId="77777777" w:rsidTr="00E776C6">
      <w:trPr>
        <w:trHeight w:hRule="exact" w:val="1077"/>
      </w:trPr>
      <w:tc>
        <w:tcPr>
          <w:tcW w:w="7520" w:type="dxa"/>
          <w:shd w:val="clear" w:color="auto" w:fill="auto"/>
        </w:tcPr>
        <w:p w14:paraId="2F4BF659" w14:textId="77777777" w:rsidR="00892BA5" w:rsidRPr="00035E67" w:rsidRDefault="00892BA5" w:rsidP="00892BA5">
          <w:pPr>
            <w:tabs>
              <w:tab w:val="left" w:pos="740"/>
            </w:tabs>
            <w:autoSpaceDE w:val="0"/>
            <w:autoSpaceDN w:val="0"/>
            <w:adjustRightInd w:val="0"/>
            <w:rPr>
              <w:rFonts w:cs="Verdana"/>
              <w:szCs w:val="18"/>
            </w:rPr>
          </w:pPr>
        </w:p>
      </w:tc>
    </w:tr>
  </w:tbl>
  <w:p w14:paraId="14D423DF" w14:textId="77777777" w:rsidR="006F273B" w:rsidRDefault="006F273B" w:rsidP="00BC4AE3">
    <w:pPr>
      <w:pStyle w:val="Koptekst"/>
    </w:pPr>
  </w:p>
  <w:p w14:paraId="2970D809" w14:textId="77777777" w:rsidR="00153BD0" w:rsidRDefault="00153BD0" w:rsidP="00BC4AE3">
    <w:pPr>
      <w:pStyle w:val="Koptekst"/>
    </w:pPr>
  </w:p>
  <w:p w14:paraId="691CA9AF" w14:textId="77777777" w:rsidR="0044605E" w:rsidRDefault="0044605E" w:rsidP="00BC4AE3">
    <w:pPr>
      <w:pStyle w:val="Koptekst"/>
    </w:pPr>
  </w:p>
  <w:p w14:paraId="0BA6854E" w14:textId="77777777" w:rsidR="0044605E" w:rsidRDefault="0044605E" w:rsidP="00BC4AE3">
    <w:pPr>
      <w:pStyle w:val="Koptekst"/>
    </w:pPr>
  </w:p>
  <w:p w14:paraId="0E54B5F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6006746">
      <w:start w:val="1"/>
      <w:numFmt w:val="bullet"/>
      <w:pStyle w:val="Lijstopsomteken"/>
      <w:lvlText w:val="•"/>
      <w:lvlJc w:val="left"/>
      <w:pPr>
        <w:tabs>
          <w:tab w:val="num" w:pos="227"/>
        </w:tabs>
        <w:ind w:left="227" w:hanging="227"/>
      </w:pPr>
      <w:rPr>
        <w:rFonts w:ascii="Verdana" w:hAnsi="Verdana" w:hint="default"/>
        <w:sz w:val="18"/>
        <w:szCs w:val="18"/>
      </w:rPr>
    </w:lvl>
    <w:lvl w:ilvl="1" w:tplc="55389CEC" w:tentative="1">
      <w:start w:val="1"/>
      <w:numFmt w:val="bullet"/>
      <w:lvlText w:val="o"/>
      <w:lvlJc w:val="left"/>
      <w:pPr>
        <w:tabs>
          <w:tab w:val="num" w:pos="1440"/>
        </w:tabs>
        <w:ind w:left="1440" w:hanging="360"/>
      </w:pPr>
      <w:rPr>
        <w:rFonts w:ascii="Courier New" w:hAnsi="Courier New" w:cs="Courier New" w:hint="default"/>
      </w:rPr>
    </w:lvl>
    <w:lvl w:ilvl="2" w:tplc="B44072E0" w:tentative="1">
      <w:start w:val="1"/>
      <w:numFmt w:val="bullet"/>
      <w:lvlText w:val=""/>
      <w:lvlJc w:val="left"/>
      <w:pPr>
        <w:tabs>
          <w:tab w:val="num" w:pos="2160"/>
        </w:tabs>
        <w:ind w:left="2160" w:hanging="360"/>
      </w:pPr>
      <w:rPr>
        <w:rFonts w:ascii="Wingdings" w:hAnsi="Wingdings" w:hint="default"/>
      </w:rPr>
    </w:lvl>
    <w:lvl w:ilvl="3" w:tplc="5496534E" w:tentative="1">
      <w:start w:val="1"/>
      <w:numFmt w:val="bullet"/>
      <w:lvlText w:val=""/>
      <w:lvlJc w:val="left"/>
      <w:pPr>
        <w:tabs>
          <w:tab w:val="num" w:pos="2880"/>
        </w:tabs>
        <w:ind w:left="2880" w:hanging="360"/>
      </w:pPr>
      <w:rPr>
        <w:rFonts w:ascii="Symbol" w:hAnsi="Symbol" w:hint="default"/>
      </w:rPr>
    </w:lvl>
    <w:lvl w:ilvl="4" w:tplc="2DF8CBDE" w:tentative="1">
      <w:start w:val="1"/>
      <w:numFmt w:val="bullet"/>
      <w:lvlText w:val="o"/>
      <w:lvlJc w:val="left"/>
      <w:pPr>
        <w:tabs>
          <w:tab w:val="num" w:pos="3600"/>
        </w:tabs>
        <w:ind w:left="3600" w:hanging="360"/>
      </w:pPr>
      <w:rPr>
        <w:rFonts w:ascii="Courier New" w:hAnsi="Courier New" w:cs="Courier New" w:hint="default"/>
      </w:rPr>
    </w:lvl>
    <w:lvl w:ilvl="5" w:tplc="88406C70" w:tentative="1">
      <w:start w:val="1"/>
      <w:numFmt w:val="bullet"/>
      <w:lvlText w:val=""/>
      <w:lvlJc w:val="left"/>
      <w:pPr>
        <w:tabs>
          <w:tab w:val="num" w:pos="4320"/>
        </w:tabs>
        <w:ind w:left="4320" w:hanging="360"/>
      </w:pPr>
      <w:rPr>
        <w:rFonts w:ascii="Wingdings" w:hAnsi="Wingdings" w:hint="default"/>
      </w:rPr>
    </w:lvl>
    <w:lvl w:ilvl="6" w:tplc="96AA91D2" w:tentative="1">
      <w:start w:val="1"/>
      <w:numFmt w:val="bullet"/>
      <w:lvlText w:val=""/>
      <w:lvlJc w:val="left"/>
      <w:pPr>
        <w:tabs>
          <w:tab w:val="num" w:pos="5040"/>
        </w:tabs>
        <w:ind w:left="5040" w:hanging="360"/>
      </w:pPr>
      <w:rPr>
        <w:rFonts w:ascii="Symbol" w:hAnsi="Symbol" w:hint="default"/>
      </w:rPr>
    </w:lvl>
    <w:lvl w:ilvl="7" w:tplc="AABA351C" w:tentative="1">
      <w:start w:val="1"/>
      <w:numFmt w:val="bullet"/>
      <w:lvlText w:val="o"/>
      <w:lvlJc w:val="left"/>
      <w:pPr>
        <w:tabs>
          <w:tab w:val="num" w:pos="5760"/>
        </w:tabs>
        <w:ind w:left="5760" w:hanging="360"/>
      </w:pPr>
      <w:rPr>
        <w:rFonts w:ascii="Courier New" w:hAnsi="Courier New" w:cs="Courier New" w:hint="default"/>
      </w:rPr>
    </w:lvl>
    <w:lvl w:ilvl="8" w:tplc="01C2EFD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2D4E132">
      <w:start w:val="1"/>
      <w:numFmt w:val="bullet"/>
      <w:pStyle w:val="Lijstopsomteken2"/>
      <w:lvlText w:val="–"/>
      <w:lvlJc w:val="left"/>
      <w:pPr>
        <w:tabs>
          <w:tab w:val="num" w:pos="227"/>
        </w:tabs>
        <w:ind w:left="227" w:firstLine="0"/>
      </w:pPr>
      <w:rPr>
        <w:rFonts w:ascii="Verdana" w:hAnsi="Verdana" w:hint="default"/>
      </w:rPr>
    </w:lvl>
    <w:lvl w:ilvl="1" w:tplc="BCDE34D4" w:tentative="1">
      <w:start w:val="1"/>
      <w:numFmt w:val="bullet"/>
      <w:lvlText w:val="o"/>
      <w:lvlJc w:val="left"/>
      <w:pPr>
        <w:tabs>
          <w:tab w:val="num" w:pos="1440"/>
        </w:tabs>
        <w:ind w:left="1440" w:hanging="360"/>
      </w:pPr>
      <w:rPr>
        <w:rFonts w:ascii="Courier New" w:hAnsi="Courier New" w:cs="Courier New" w:hint="default"/>
      </w:rPr>
    </w:lvl>
    <w:lvl w:ilvl="2" w:tplc="300A73DC" w:tentative="1">
      <w:start w:val="1"/>
      <w:numFmt w:val="bullet"/>
      <w:lvlText w:val=""/>
      <w:lvlJc w:val="left"/>
      <w:pPr>
        <w:tabs>
          <w:tab w:val="num" w:pos="2160"/>
        </w:tabs>
        <w:ind w:left="2160" w:hanging="360"/>
      </w:pPr>
      <w:rPr>
        <w:rFonts w:ascii="Wingdings" w:hAnsi="Wingdings" w:hint="default"/>
      </w:rPr>
    </w:lvl>
    <w:lvl w:ilvl="3" w:tplc="4B020CA8" w:tentative="1">
      <w:start w:val="1"/>
      <w:numFmt w:val="bullet"/>
      <w:lvlText w:val=""/>
      <w:lvlJc w:val="left"/>
      <w:pPr>
        <w:tabs>
          <w:tab w:val="num" w:pos="2880"/>
        </w:tabs>
        <w:ind w:left="2880" w:hanging="360"/>
      </w:pPr>
      <w:rPr>
        <w:rFonts w:ascii="Symbol" w:hAnsi="Symbol" w:hint="default"/>
      </w:rPr>
    </w:lvl>
    <w:lvl w:ilvl="4" w:tplc="E57EA260" w:tentative="1">
      <w:start w:val="1"/>
      <w:numFmt w:val="bullet"/>
      <w:lvlText w:val="o"/>
      <w:lvlJc w:val="left"/>
      <w:pPr>
        <w:tabs>
          <w:tab w:val="num" w:pos="3600"/>
        </w:tabs>
        <w:ind w:left="3600" w:hanging="360"/>
      </w:pPr>
      <w:rPr>
        <w:rFonts w:ascii="Courier New" w:hAnsi="Courier New" w:cs="Courier New" w:hint="default"/>
      </w:rPr>
    </w:lvl>
    <w:lvl w:ilvl="5" w:tplc="ECC0343C" w:tentative="1">
      <w:start w:val="1"/>
      <w:numFmt w:val="bullet"/>
      <w:lvlText w:val=""/>
      <w:lvlJc w:val="left"/>
      <w:pPr>
        <w:tabs>
          <w:tab w:val="num" w:pos="4320"/>
        </w:tabs>
        <w:ind w:left="4320" w:hanging="360"/>
      </w:pPr>
      <w:rPr>
        <w:rFonts w:ascii="Wingdings" w:hAnsi="Wingdings" w:hint="default"/>
      </w:rPr>
    </w:lvl>
    <w:lvl w:ilvl="6" w:tplc="62C0F466" w:tentative="1">
      <w:start w:val="1"/>
      <w:numFmt w:val="bullet"/>
      <w:lvlText w:val=""/>
      <w:lvlJc w:val="left"/>
      <w:pPr>
        <w:tabs>
          <w:tab w:val="num" w:pos="5040"/>
        </w:tabs>
        <w:ind w:left="5040" w:hanging="360"/>
      </w:pPr>
      <w:rPr>
        <w:rFonts w:ascii="Symbol" w:hAnsi="Symbol" w:hint="default"/>
      </w:rPr>
    </w:lvl>
    <w:lvl w:ilvl="7" w:tplc="A7783DD2" w:tentative="1">
      <w:start w:val="1"/>
      <w:numFmt w:val="bullet"/>
      <w:lvlText w:val="o"/>
      <w:lvlJc w:val="left"/>
      <w:pPr>
        <w:tabs>
          <w:tab w:val="num" w:pos="5760"/>
        </w:tabs>
        <w:ind w:left="5760" w:hanging="360"/>
      </w:pPr>
      <w:rPr>
        <w:rFonts w:ascii="Courier New" w:hAnsi="Courier New" w:cs="Courier New" w:hint="default"/>
      </w:rPr>
    </w:lvl>
    <w:lvl w:ilvl="8" w:tplc="0EBE153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05785224">
    <w:abstractNumId w:val="10"/>
  </w:num>
  <w:num w:numId="2" w16cid:durableId="1344240089">
    <w:abstractNumId w:val="7"/>
  </w:num>
  <w:num w:numId="3" w16cid:durableId="1677150805">
    <w:abstractNumId w:val="6"/>
  </w:num>
  <w:num w:numId="4" w16cid:durableId="1070886579">
    <w:abstractNumId w:val="5"/>
  </w:num>
  <w:num w:numId="5" w16cid:durableId="1118450206">
    <w:abstractNumId w:val="4"/>
  </w:num>
  <w:num w:numId="6" w16cid:durableId="1061639645">
    <w:abstractNumId w:val="8"/>
  </w:num>
  <w:num w:numId="7" w16cid:durableId="423839272">
    <w:abstractNumId w:val="3"/>
  </w:num>
  <w:num w:numId="8" w16cid:durableId="319164598">
    <w:abstractNumId w:val="2"/>
  </w:num>
  <w:num w:numId="9" w16cid:durableId="482429663">
    <w:abstractNumId w:val="1"/>
  </w:num>
  <w:num w:numId="10" w16cid:durableId="2074543368">
    <w:abstractNumId w:val="0"/>
  </w:num>
  <w:num w:numId="11" w16cid:durableId="1354069505">
    <w:abstractNumId w:val="9"/>
  </w:num>
  <w:num w:numId="12" w16cid:durableId="2019036639">
    <w:abstractNumId w:val="11"/>
  </w:num>
  <w:num w:numId="13" w16cid:durableId="180244588">
    <w:abstractNumId w:val="13"/>
  </w:num>
  <w:num w:numId="14" w16cid:durableId="83946605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02D3"/>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7879"/>
    <w:rsid w:val="0005127C"/>
    <w:rsid w:val="00053300"/>
    <w:rsid w:val="0005404B"/>
    <w:rsid w:val="0005447D"/>
    <w:rsid w:val="000546DE"/>
    <w:rsid w:val="0006024D"/>
    <w:rsid w:val="0006059D"/>
    <w:rsid w:val="00062055"/>
    <w:rsid w:val="00065462"/>
    <w:rsid w:val="00071F28"/>
    <w:rsid w:val="00074079"/>
    <w:rsid w:val="000765B6"/>
    <w:rsid w:val="0008289C"/>
    <w:rsid w:val="0008539E"/>
    <w:rsid w:val="00091ED8"/>
    <w:rsid w:val="00092799"/>
    <w:rsid w:val="00092A99"/>
    <w:rsid w:val="00092C5F"/>
    <w:rsid w:val="00093ABC"/>
    <w:rsid w:val="00096680"/>
    <w:rsid w:val="000A08FE"/>
    <w:rsid w:val="000A0F36"/>
    <w:rsid w:val="000A174A"/>
    <w:rsid w:val="000A3E0A"/>
    <w:rsid w:val="000A65AC"/>
    <w:rsid w:val="000A79FE"/>
    <w:rsid w:val="000B5AFC"/>
    <w:rsid w:val="000B7281"/>
    <w:rsid w:val="000B7FAB"/>
    <w:rsid w:val="000C1BA1"/>
    <w:rsid w:val="000C3EA9"/>
    <w:rsid w:val="000C4A32"/>
    <w:rsid w:val="000C65BB"/>
    <w:rsid w:val="000C7119"/>
    <w:rsid w:val="000D0225"/>
    <w:rsid w:val="000D249E"/>
    <w:rsid w:val="000D6399"/>
    <w:rsid w:val="000E5886"/>
    <w:rsid w:val="000E6621"/>
    <w:rsid w:val="000E702A"/>
    <w:rsid w:val="000E7895"/>
    <w:rsid w:val="000F161D"/>
    <w:rsid w:val="000F1B4E"/>
    <w:rsid w:val="000F1FFF"/>
    <w:rsid w:val="000F4E34"/>
    <w:rsid w:val="000F521E"/>
    <w:rsid w:val="00100203"/>
    <w:rsid w:val="00104B4D"/>
    <w:rsid w:val="00105677"/>
    <w:rsid w:val="001177B4"/>
    <w:rsid w:val="00122333"/>
    <w:rsid w:val="00122CF9"/>
    <w:rsid w:val="00123704"/>
    <w:rsid w:val="001270C7"/>
    <w:rsid w:val="001316B1"/>
    <w:rsid w:val="00132540"/>
    <w:rsid w:val="001377D4"/>
    <w:rsid w:val="001413E4"/>
    <w:rsid w:val="00142E41"/>
    <w:rsid w:val="0014786A"/>
    <w:rsid w:val="001516A4"/>
    <w:rsid w:val="00151E5F"/>
    <w:rsid w:val="00153BD0"/>
    <w:rsid w:val="001569AB"/>
    <w:rsid w:val="00164D63"/>
    <w:rsid w:val="0016725C"/>
    <w:rsid w:val="00167A77"/>
    <w:rsid w:val="00167DE5"/>
    <w:rsid w:val="0017008F"/>
    <w:rsid w:val="001726F3"/>
    <w:rsid w:val="00173C51"/>
    <w:rsid w:val="001740B9"/>
    <w:rsid w:val="00174CC2"/>
    <w:rsid w:val="00176CC6"/>
    <w:rsid w:val="00177B41"/>
    <w:rsid w:val="0018193C"/>
    <w:rsid w:val="00181BE4"/>
    <w:rsid w:val="001847D5"/>
    <w:rsid w:val="0018496F"/>
    <w:rsid w:val="00184B30"/>
    <w:rsid w:val="00185576"/>
    <w:rsid w:val="00185951"/>
    <w:rsid w:val="00194A00"/>
    <w:rsid w:val="00196B8B"/>
    <w:rsid w:val="001A0BFA"/>
    <w:rsid w:val="001A1608"/>
    <w:rsid w:val="001A2BEA"/>
    <w:rsid w:val="001A325F"/>
    <w:rsid w:val="001A6D93"/>
    <w:rsid w:val="001B187C"/>
    <w:rsid w:val="001B2BBA"/>
    <w:rsid w:val="001B35FA"/>
    <w:rsid w:val="001B51F8"/>
    <w:rsid w:val="001B5530"/>
    <w:rsid w:val="001C006F"/>
    <w:rsid w:val="001C2C36"/>
    <w:rsid w:val="001C32EC"/>
    <w:rsid w:val="001C38BD"/>
    <w:rsid w:val="001C4D5A"/>
    <w:rsid w:val="001D1E00"/>
    <w:rsid w:val="001D3CBA"/>
    <w:rsid w:val="001E0256"/>
    <w:rsid w:val="001E34C6"/>
    <w:rsid w:val="001E3C4B"/>
    <w:rsid w:val="001E5581"/>
    <w:rsid w:val="001F3C70"/>
    <w:rsid w:val="001F7D3C"/>
    <w:rsid w:val="001F7F85"/>
    <w:rsid w:val="00200D88"/>
    <w:rsid w:val="00201C09"/>
    <w:rsid w:val="00201F68"/>
    <w:rsid w:val="00210BA3"/>
    <w:rsid w:val="00212F2A"/>
    <w:rsid w:val="00214F2B"/>
    <w:rsid w:val="00215356"/>
    <w:rsid w:val="00215964"/>
    <w:rsid w:val="00215D8B"/>
    <w:rsid w:val="00217880"/>
    <w:rsid w:val="00217F27"/>
    <w:rsid w:val="00222D66"/>
    <w:rsid w:val="00223E7C"/>
    <w:rsid w:val="0022441A"/>
    <w:rsid w:val="00224A8A"/>
    <w:rsid w:val="002309A8"/>
    <w:rsid w:val="00236CFE"/>
    <w:rsid w:val="002428E3"/>
    <w:rsid w:val="0024430A"/>
    <w:rsid w:val="00245FF7"/>
    <w:rsid w:val="002519C5"/>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8783C"/>
    <w:rsid w:val="00291AB7"/>
    <w:rsid w:val="0029422B"/>
    <w:rsid w:val="00294DCB"/>
    <w:rsid w:val="002A06CE"/>
    <w:rsid w:val="002A37B5"/>
    <w:rsid w:val="002A6722"/>
    <w:rsid w:val="002B153C"/>
    <w:rsid w:val="002B52FC"/>
    <w:rsid w:val="002C26D0"/>
    <w:rsid w:val="002C2830"/>
    <w:rsid w:val="002C3CE0"/>
    <w:rsid w:val="002C40AF"/>
    <w:rsid w:val="002C423B"/>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662B"/>
    <w:rsid w:val="00307469"/>
    <w:rsid w:val="00307B3C"/>
    <w:rsid w:val="00310EF2"/>
    <w:rsid w:val="003115A6"/>
    <w:rsid w:val="00312462"/>
    <w:rsid w:val="00312597"/>
    <w:rsid w:val="00314303"/>
    <w:rsid w:val="003175A9"/>
    <w:rsid w:val="00321344"/>
    <w:rsid w:val="00322836"/>
    <w:rsid w:val="00334154"/>
    <w:rsid w:val="003341D0"/>
    <w:rsid w:val="003372C4"/>
    <w:rsid w:val="00341FA0"/>
    <w:rsid w:val="00342374"/>
    <w:rsid w:val="00344F3D"/>
    <w:rsid w:val="00345299"/>
    <w:rsid w:val="00347A15"/>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6062"/>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0819"/>
    <w:rsid w:val="003D39EC"/>
    <w:rsid w:val="003D40EA"/>
    <w:rsid w:val="003E3DD5"/>
    <w:rsid w:val="003F00D3"/>
    <w:rsid w:val="003F07C6"/>
    <w:rsid w:val="003F1F6B"/>
    <w:rsid w:val="003F3757"/>
    <w:rsid w:val="003F44B7"/>
    <w:rsid w:val="004008E9"/>
    <w:rsid w:val="004061EF"/>
    <w:rsid w:val="00407991"/>
    <w:rsid w:val="0041019E"/>
    <w:rsid w:val="00413D48"/>
    <w:rsid w:val="00417ABF"/>
    <w:rsid w:val="00421857"/>
    <w:rsid w:val="00424A60"/>
    <w:rsid w:val="00425A54"/>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0E45"/>
    <w:rsid w:val="00483ECA"/>
    <w:rsid w:val="00483F0B"/>
    <w:rsid w:val="0049501A"/>
    <w:rsid w:val="00496319"/>
    <w:rsid w:val="0049657E"/>
    <w:rsid w:val="00497279"/>
    <w:rsid w:val="004A010B"/>
    <w:rsid w:val="004A2505"/>
    <w:rsid w:val="004A3186"/>
    <w:rsid w:val="004A419C"/>
    <w:rsid w:val="004A4982"/>
    <w:rsid w:val="004A670A"/>
    <w:rsid w:val="004B3A8A"/>
    <w:rsid w:val="004B5465"/>
    <w:rsid w:val="004B6487"/>
    <w:rsid w:val="004B70F0"/>
    <w:rsid w:val="004C0035"/>
    <w:rsid w:val="004C1299"/>
    <w:rsid w:val="004C2D86"/>
    <w:rsid w:val="004C7E1D"/>
    <w:rsid w:val="004D065C"/>
    <w:rsid w:val="004D33FE"/>
    <w:rsid w:val="004D39A8"/>
    <w:rsid w:val="004D4703"/>
    <w:rsid w:val="004D505E"/>
    <w:rsid w:val="004D67E8"/>
    <w:rsid w:val="004D72CA"/>
    <w:rsid w:val="004D771A"/>
    <w:rsid w:val="004E2242"/>
    <w:rsid w:val="004F0F6D"/>
    <w:rsid w:val="004F2483"/>
    <w:rsid w:val="004F42FF"/>
    <w:rsid w:val="004F44C2"/>
    <w:rsid w:val="00505262"/>
    <w:rsid w:val="005107B1"/>
    <w:rsid w:val="00514A56"/>
    <w:rsid w:val="00516022"/>
    <w:rsid w:val="00521CEE"/>
    <w:rsid w:val="00527BD4"/>
    <w:rsid w:val="00533061"/>
    <w:rsid w:val="00533FA1"/>
    <w:rsid w:val="00534C77"/>
    <w:rsid w:val="00535C36"/>
    <w:rsid w:val="005403C8"/>
    <w:rsid w:val="00540794"/>
    <w:rsid w:val="00541474"/>
    <w:rsid w:val="00541AD9"/>
    <w:rsid w:val="005429DC"/>
    <w:rsid w:val="005565F9"/>
    <w:rsid w:val="005639D2"/>
    <w:rsid w:val="00565739"/>
    <w:rsid w:val="00573041"/>
    <w:rsid w:val="0057576A"/>
    <w:rsid w:val="00575B80"/>
    <w:rsid w:val="00576619"/>
    <w:rsid w:val="00577559"/>
    <w:rsid w:val="005819CE"/>
    <w:rsid w:val="0058298D"/>
    <w:rsid w:val="00585411"/>
    <w:rsid w:val="0058701C"/>
    <w:rsid w:val="00590595"/>
    <w:rsid w:val="00590EEE"/>
    <w:rsid w:val="00593C2B"/>
    <w:rsid w:val="00595231"/>
    <w:rsid w:val="00595CBB"/>
    <w:rsid w:val="00596166"/>
    <w:rsid w:val="00597F64"/>
    <w:rsid w:val="00597FAA"/>
    <w:rsid w:val="005A1AF5"/>
    <w:rsid w:val="005A207F"/>
    <w:rsid w:val="005A2F35"/>
    <w:rsid w:val="005A34A0"/>
    <w:rsid w:val="005A50A1"/>
    <w:rsid w:val="005A7512"/>
    <w:rsid w:val="005B2660"/>
    <w:rsid w:val="005B3441"/>
    <w:rsid w:val="005B463E"/>
    <w:rsid w:val="005B4FAC"/>
    <w:rsid w:val="005B5D8B"/>
    <w:rsid w:val="005C34E1"/>
    <w:rsid w:val="005C3FE0"/>
    <w:rsid w:val="005C4C82"/>
    <w:rsid w:val="005C740C"/>
    <w:rsid w:val="005D283A"/>
    <w:rsid w:val="005D2C0C"/>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2C0C"/>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70B"/>
    <w:rsid w:val="00682E02"/>
    <w:rsid w:val="00685545"/>
    <w:rsid w:val="006864B3"/>
    <w:rsid w:val="00686AED"/>
    <w:rsid w:val="00687511"/>
    <w:rsid w:val="00692BA9"/>
    <w:rsid w:val="00692C30"/>
    <w:rsid w:val="00692D64"/>
    <w:rsid w:val="006A10F8"/>
    <w:rsid w:val="006A2100"/>
    <w:rsid w:val="006B0BF3"/>
    <w:rsid w:val="006B1521"/>
    <w:rsid w:val="006B1DBB"/>
    <w:rsid w:val="006B2A77"/>
    <w:rsid w:val="006B421D"/>
    <w:rsid w:val="006B775E"/>
    <w:rsid w:val="006B7B87"/>
    <w:rsid w:val="006B7BC7"/>
    <w:rsid w:val="006C0013"/>
    <w:rsid w:val="006C07A5"/>
    <w:rsid w:val="006C1E0B"/>
    <w:rsid w:val="006C2093"/>
    <w:rsid w:val="006C2278"/>
    <w:rsid w:val="006C2535"/>
    <w:rsid w:val="006C311B"/>
    <w:rsid w:val="006C441E"/>
    <w:rsid w:val="006C4B90"/>
    <w:rsid w:val="006C54E0"/>
    <w:rsid w:val="006D1016"/>
    <w:rsid w:val="006D17F2"/>
    <w:rsid w:val="006D2D53"/>
    <w:rsid w:val="006E3546"/>
    <w:rsid w:val="006E3FA9"/>
    <w:rsid w:val="006E58EF"/>
    <w:rsid w:val="006E5B0D"/>
    <w:rsid w:val="006E7D82"/>
    <w:rsid w:val="006F038F"/>
    <w:rsid w:val="006F0F93"/>
    <w:rsid w:val="006F1516"/>
    <w:rsid w:val="006F273B"/>
    <w:rsid w:val="006F31F2"/>
    <w:rsid w:val="006F481E"/>
    <w:rsid w:val="00704845"/>
    <w:rsid w:val="00706AB3"/>
    <w:rsid w:val="007109F6"/>
    <w:rsid w:val="00714DC5"/>
    <w:rsid w:val="00715237"/>
    <w:rsid w:val="007166AC"/>
    <w:rsid w:val="007174F4"/>
    <w:rsid w:val="0071774D"/>
    <w:rsid w:val="00721D2E"/>
    <w:rsid w:val="007242CC"/>
    <w:rsid w:val="00724A8B"/>
    <w:rsid w:val="007254A5"/>
    <w:rsid w:val="00725748"/>
    <w:rsid w:val="00727AAC"/>
    <w:rsid w:val="00735203"/>
    <w:rsid w:val="00735D88"/>
    <w:rsid w:val="007364BB"/>
    <w:rsid w:val="0073720D"/>
    <w:rsid w:val="00737507"/>
    <w:rsid w:val="0074017B"/>
    <w:rsid w:val="00740712"/>
    <w:rsid w:val="00741309"/>
    <w:rsid w:val="00742AB9"/>
    <w:rsid w:val="00746573"/>
    <w:rsid w:val="00751A6A"/>
    <w:rsid w:val="00754AD6"/>
    <w:rsid w:val="00754FBF"/>
    <w:rsid w:val="007615AC"/>
    <w:rsid w:val="00763C27"/>
    <w:rsid w:val="00764585"/>
    <w:rsid w:val="00767FEF"/>
    <w:rsid w:val="007709EF"/>
    <w:rsid w:val="00783559"/>
    <w:rsid w:val="007846ED"/>
    <w:rsid w:val="007848AC"/>
    <w:rsid w:val="007851C4"/>
    <w:rsid w:val="00785C3B"/>
    <w:rsid w:val="00796088"/>
    <w:rsid w:val="007964EB"/>
    <w:rsid w:val="00797AA5"/>
    <w:rsid w:val="007A26BD"/>
    <w:rsid w:val="007A4105"/>
    <w:rsid w:val="007A4F0E"/>
    <w:rsid w:val="007A514C"/>
    <w:rsid w:val="007B0D8E"/>
    <w:rsid w:val="007B4503"/>
    <w:rsid w:val="007B5CD0"/>
    <w:rsid w:val="007C03C9"/>
    <w:rsid w:val="007C16D8"/>
    <w:rsid w:val="007C406E"/>
    <w:rsid w:val="007C5183"/>
    <w:rsid w:val="007C7573"/>
    <w:rsid w:val="007D604E"/>
    <w:rsid w:val="007E14E4"/>
    <w:rsid w:val="007E2B20"/>
    <w:rsid w:val="007F2D63"/>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1432"/>
    <w:rsid w:val="0084255A"/>
    <w:rsid w:val="00842CD8"/>
    <w:rsid w:val="008431FA"/>
    <w:rsid w:val="008547BA"/>
    <w:rsid w:val="008553C7"/>
    <w:rsid w:val="0085716E"/>
    <w:rsid w:val="00857FEB"/>
    <w:rsid w:val="008601AF"/>
    <w:rsid w:val="00863032"/>
    <w:rsid w:val="00872271"/>
    <w:rsid w:val="008731F6"/>
    <w:rsid w:val="00874982"/>
    <w:rsid w:val="008762B6"/>
    <w:rsid w:val="00883137"/>
    <w:rsid w:val="00892BA5"/>
    <w:rsid w:val="008A08AC"/>
    <w:rsid w:val="008A1F5D"/>
    <w:rsid w:val="008A24FD"/>
    <w:rsid w:val="008A28F5"/>
    <w:rsid w:val="008B0E6F"/>
    <w:rsid w:val="008B1198"/>
    <w:rsid w:val="008B2349"/>
    <w:rsid w:val="008B3471"/>
    <w:rsid w:val="008B3929"/>
    <w:rsid w:val="008B3BAB"/>
    <w:rsid w:val="008B4125"/>
    <w:rsid w:val="008B43E4"/>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05C1F"/>
    <w:rsid w:val="00910642"/>
    <w:rsid w:val="00910DDF"/>
    <w:rsid w:val="00921861"/>
    <w:rsid w:val="00924639"/>
    <w:rsid w:val="0092611E"/>
    <w:rsid w:val="00926D57"/>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E75"/>
    <w:rsid w:val="00972FB9"/>
    <w:rsid w:val="00975112"/>
    <w:rsid w:val="009812EB"/>
    <w:rsid w:val="00981768"/>
    <w:rsid w:val="009838BB"/>
    <w:rsid w:val="00983E8F"/>
    <w:rsid w:val="00992338"/>
    <w:rsid w:val="0099303D"/>
    <w:rsid w:val="00994FDA"/>
    <w:rsid w:val="00997D15"/>
    <w:rsid w:val="009A31BF"/>
    <w:rsid w:val="009A3B71"/>
    <w:rsid w:val="009A45A4"/>
    <w:rsid w:val="009A5914"/>
    <w:rsid w:val="009A61BC"/>
    <w:rsid w:val="009B0138"/>
    <w:rsid w:val="009B0FE9"/>
    <w:rsid w:val="009B173A"/>
    <w:rsid w:val="009B5846"/>
    <w:rsid w:val="009B601B"/>
    <w:rsid w:val="009C3F20"/>
    <w:rsid w:val="009C64FB"/>
    <w:rsid w:val="009C7CA1"/>
    <w:rsid w:val="009D043D"/>
    <w:rsid w:val="009D716F"/>
    <w:rsid w:val="009E3B07"/>
    <w:rsid w:val="009E5D6C"/>
    <w:rsid w:val="009E7530"/>
    <w:rsid w:val="009F3259"/>
    <w:rsid w:val="009F541F"/>
    <w:rsid w:val="00A056DE"/>
    <w:rsid w:val="00A0678A"/>
    <w:rsid w:val="00A11942"/>
    <w:rsid w:val="00A1289E"/>
    <w:rsid w:val="00A128AD"/>
    <w:rsid w:val="00A20730"/>
    <w:rsid w:val="00A21E76"/>
    <w:rsid w:val="00A23BC8"/>
    <w:rsid w:val="00A2531F"/>
    <w:rsid w:val="00A30E68"/>
    <w:rsid w:val="00A31933"/>
    <w:rsid w:val="00A32073"/>
    <w:rsid w:val="00A34AA0"/>
    <w:rsid w:val="00A41FE2"/>
    <w:rsid w:val="00A421A1"/>
    <w:rsid w:val="00A42840"/>
    <w:rsid w:val="00A46FEF"/>
    <w:rsid w:val="00A47948"/>
    <w:rsid w:val="00A50CF6"/>
    <w:rsid w:val="00A51C81"/>
    <w:rsid w:val="00A56850"/>
    <w:rsid w:val="00A56946"/>
    <w:rsid w:val="00A604D3"/>
    <w:rsid w:val="00A60B58"/>
    <w:rsid w:val="00A6170E"/>
    <w:rsid w:val="00A63B8C"/>
    <w:rsid w:val="00A655EB"/>
    <w:rsid w:val="00A67AC7"/>
    <w:rsid w:val="00A67ECB"/>
    <w:rsid w:val="00A715F8"/>
    <w:rsid w:val="00A741BA"/>
    <w:rsid w:val="00A773CC"/>
    <w:rsid w:val="00A77F6F"/>
    <w:rsid w:val="00A831FD"/>
    <w:rsid w:val="00A83352"/>
    <w:rsid w:val="00A850A2"/>
    <w:rsid w:val="00A87AD9"/>
    <w:rsid w:val="00A91FA3"/>
    <w:rsid w:val="00A927D3"/>
    <w:rsid w:val="00A9429A"/>
    <w:rsid w:val="00A96C35"/>
    <w:rsid w:val="00AA70B0"/>
    <w:rsid w:val="00AA7FC9"/>
    <w:rsid w:val="00AB237D"/>
    <w:rsid w:val="00AB50E6"/>
    <w:rsid w:val="00AB5933"/>
    <w:rsid w:val="00AB6856"/>
    <w:rsid w:val="00AC6E09"/>
    <w:rsid w:val="00AD34B3"/>
    <w:rsid w:val="00AD5B44"/>
    <w:rsid w:val="00AD7608"/>
    <w:rsid w:val="00AE013D"/>
    <w:rsid w:val="00AE11B7"/>
    <w:rsid w:val="00AE18BA"/>
    <w:rsid w:val="00AE266E"/>
    <w:rsid w:val="00AE3A36"/>
    <w:rsid w:val="00AE7130"/>
    <w:rsid w:val="00AE7F68"/>
    <w:rsid w:val="00AF2321"/>
    <w:rsid w:val="00AF52F6"/>
    <w:rsid w:val="00AF623B"/>
    <w:rsid w:val="00AF7237"/>
    <w:rsid w:val="00B0043A"/>
    <w:rsid w:val="00B00D75"/>
    <w:rsid w:val="00B03FA8"/>
    <w:rsid w:val="00B05489"/>
    <w:rsid w:val="00B0690C"/>
    <w:rsid w:val="00B070CB"/>
    <w:rsid w:val="00B07926"/>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357AC"/>
    <w:rsid w:val="00B425F0"/>
    <w:rsid w:val="00B42DFA"/>
    <w:rsid w:val="00B50571"/>
    <w:rsid w:val="00B531DD"/>
    <w:rsid w:val="00B55014"/>
    <w:rsid w:val="00B6008B"/>
    <w:rsid w:val="00B62232"/>
    <w:rsid w:val="00B626DD"/>
    <w:rsid w:val="00B6352F"/>
    <w:rsid w:val="00B650F7"/>
    <w:rsid w:val="00B70BF3"/>
    <w:rsid w:val="00B70D24"/>
    <w:rsid w:val="00B70E51"/>
    <w:rsid w:val="00B71DC2"/>
    <w:rsid w:val="00B80DB6"/>
    <w:rsid w:val="00B81AD2"/>
    <w:rsid w:val="00B81AEC"/>
    <w:rsid w:val="00B85227"/>
    <w:rsid w:val="00B85A66"/>
    <w:rsid w:val="00B85ED4"/>
    <w:rsid w:val="00B85F07"/>
    <w:rsid w:val="00B91CFC"/>
    <w:rsid w:val="00B93893"/>
    <w:rsid w:val="00B93AB9"/>
    <w:rsid w:val="00B9485E"/>
    <w:rsid w:val="00BA439D"/>
    <w:rsid w:val="00BA69FF"/>
    <w:rsid w:val="00BA7E0A"/>
    <w:rsid w:val="00BB61B0"/>
    <w:rsid w:val="00BC0D9E"/>
    <w:rsid w:val="00BC1E7C"/>
    <w:rsid w:val="00BC3B53"/>
    <w:rsid w:val="00BC3B96"/>
    <w:rsid w:val="00BC3CCA"/>
    <w:rsid w:val="00BC4AE3"/>
    <w:rsid w:val="00BC5B28"/>
    <w:rsid w:val="00BC7264"/>
    <w:rsid w:val="00BE17D4"/>
    <w:rsid w:val="00BE2863"/>
    <w:rsid w:val="00BE3F88"/>
    <w:rsid w:val="00BE4756"/>
    <w:rsid w:val="00BE5ED9"/>
    <w:rsid w:val="00BE7B41"/>
    <w:rsid w:val="00BF4427"/>
    <w:rsid w:val="00BF46B6"/>
    <w:rsid w:val="00BF5675"/>
    <w:rsid w:val="00BF5848"/>
    <w:rsid w:val="00C053EE"/>
    <w:rsid w:val="00C15A91"/>
    <w:rsid w:val="00C206F1"/>
    <w:rsid w:val="00C2159D"/>
    <w:rsid w:val="00C217E1"/>
    <w:rsid w:val="00C219B1"/>
    <w:rsid w:val="00C231E2"/>
    <w:rsid w:val="00C2703D"/>
    <w:rsid w:val="00C326A0"/>
    <w:rsid w:val="00C352B6"/>
    <w:rsid w:val="00C4015B"/>
    <w:rsid w:val="00C4044E"/>
    <w:rsid w:val="00C40C60"/>
    <w:rsid w:val="00C44487"/>
    <w:rsid w:val="00C45714"/>
    <w:rsid w:val="00C47F04"/>
    <w:rsid w:val="00C50E87"/>
    <w:rsid w:val="00C5258E"/>
    <w:rsid w:val="00C52B39"/>
    <w:rsid w:val="00C5333A"/>
    <w:rsid w:val="00C53BD7"/>
    <w:rsid w:val="00C55923"/>
    <w:rsid w:val="00C564F4"/>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1A69"/>
    <w:rsid w:val="00CC332B"/>
    <w:rsid w:val="00CC6290"/>
    <w:rsid w:val="00CC7BEE"/>
    <w:rsid w:val="00CD233D"/>
    <w:rsid w:val="00CD362D"/>
    <w:rsid w:val="00CE101D"/>
    <w:rsid w:val="00CE1C84"/>
    <w:rsid w:val="00CE329D"/>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185E"/>
    <w:rsid w:val="00D32267"/>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3955"/>
    <w:rsid w:val="00D65336"/>
    <w:rsid w:val="00D66074"/>
    <w:rsid w:val="00D74F66"/>
    <w:rsid w:val="00D75B3F"/>
    <w:rsid w:val="00D77870"/>
    <w:rsid w:val="00D80977"/>
    <w:rsid w:val="00D80CCE"/>
    <w:rsid w:val="00D817F9"/>
    <w:rsid w:val="00D849AF"/>
    <w:rsid w:val="00D86CC6"/>
    <w:rsid w:val="00D86EEA"/>
    <w:rsid w:val="00D87D03"/>
    <w:rsid w:val="00D93170"/>
    <w:rsid w:val="00D93EAB"/>
    <w:rsid w:val="00D9561B"/>
    <w:rsid w:val="00D95C88"/>
    <w:rsid w:val="00D95E5B"/>
    <w:rsid w:val="00D97B2E"/>
    <w:rsid w:val="00DA02E9"/>
    <w:rsid w:val="00DA1BA1"/>
    <w:rsid w:val="00DA241E"/>
    <w:rsid w:val="00DA51B5"/>
    <w:rsid w:val="00DB36FE"/>
    <w:rsid w:val="00DB38E3"/>
    <w:rsid w:val="00DB533A"/>
    <w:rsid w:val="00DB6307"/>
    <w:rsid w:val="00DC18F3"/>
    <w:rsid w:val="00DC2443"/>
    <w:rsid w:val="00DC5756"/>
    <w:rsid w:val="00DC691C"/>
    <w:rsid w:val="00DD1DCD"/>
    <w:rsid w:val="00DD338F"/>
    <w:rsid w:val="00DD3404"/>
    <w:rsid w:val="00DD4115"/>
    <w:rsid w:val="00DD6170"/>
    <w:rsid w:val="00DD66F2"/>
    <w:rsid w:val="00DD6B28"/>
    <w:rsid w:val="00DE1EB5"/>
    <w:rsid w:val="00DE3FE0"/>
    <w:rsid w:val="00DE578A"/>
    <w:rsid w:val="00DF2036"/>
    <w:rsid w:val="00DF2583"/>
    <w:rsid w:val="00DF3E62"/>
    <w:rsid w:val="00DF4D7F"/>
    <w:rsid w:val="00DF4E80"/>
    <w:rsid w:val="00DF54D9"/>
    <w:rsid w:val="00DF63F3"/>
    <w:rsid w:val="00DF7283"/>
    <w:rsid w:val="00E01A59"/>
    <w:rsid w:val="00E02AE4"/>
    <w:rsid w:val="00E04481"/>
    <w:rsid w:val="00E05A5E"/>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353A"/>
    <w:rsid w:val="00E468E4"/>
    <w:rsid w:val="00E47873"/>
    <w:rsid w:val="00E51469"/>
    <w:rsid w:val="00E52A74"/>
    <w:rsid w:val="00E54114"/>
    <w:rsid w:val="00E62709"/>
    <w:rsid w:val="00E634E3"/>
    <w:rsid w:val="00E6523F"/>
    <w:rsid w:val="00E717C4"/>
    <w:rsid w:val="00E74D10"/>
    <w:rsid w:val="00E776BF"/>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0E92"/>
    <w:rsid w:val="00EC237D"/>
    <w:rsid w:val="00EC25AB"/>
    <w:rsid w:val="00EC25B9"/>
    <w:rsid w:val="00EC2927"/>
    <w:rsid w:val="00EC3C0A"/>
    <w:rsid w:val="00EC4D0E"/>
    <w:rsid w:val="00EC4E2B"/>
    <w:rsid w:val="00ED072A"/>
    <w:rsid w:val="00ED174B"/>
    <w:rsid w:val="00ED1C3D"/>
    <w:rsid w:val="00ED2F32"/>
    <w:rsid w:val="00ED539E"/>
    <w:rsid w:val="00ED576F"/>
    <w:rsid w:val="00ED5E4D"/>
    <w:rsid w:val="00EE4144"/>
    <w:rsid w:val="00EE4A1F"/>
    <w:rsid w:val="00EE4C2D"/>
    <w:rsid w:val="00EF0CCB"/>
    <w:rsid w:val="00EF1B5A"/>
    <w:rsid w:val="00EF24FB"/>
    <w:rsid w:val="00EF2CCA"/>
    <w:rsid w:val="00EF3A09"/>
    <w:rsid w:val="00EF4D48"/>
    <w:rsid w:val="00EF60DC"/>
    <w:rsid w:val="00F00CCE"/>
    <w:rsid w:val="00F00F54"/>
    <w:rsid w:val="00F01557"/>
    <w:rsid w:val="00F03963"/>
    <w:rsid w:val="00F03DFF"/>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7D9"/>
    <w:rsid w:val="00F50F86"/>
    <w:rsid w:val="00F51A76"/>
    <w:rsid w:val="00F53862"/>
    <w:rsid w:val="00F53C9D"/>
    <w:rsid w:val="00F53F91"/>
    <w:rsid w:val="00F54B9F"/>
    <w:rsid w:val="00F60D72"/>
    <w:rsid w:val="00F61569"/>
    <w:rsid w:val="00F61A72"/>
    <w:rsid w:val="00F621BD"/>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B26D6"/>
    <w:rsid w:val="00FC08A4"/>
    <w:rsid w:val="00FC202F"/>
    <w:rsid w:val="00FC3165"/>
    <w:rsid w:val="00FC36AB"/>
    <w:rsid w:val="00FC4300"/>
    <w:rsid w:val="00FC7F66"/>
    <w:rsid w:val="00FD3F3D"/>
    <w:rsid w:val="00FD5776"/>
    <w:rsid w:val="00FD65FB"/>
    <w:rsid w:val="00FD6957"/>
    <w:rsid w:val="00FD6A55"/>
    <w:rsid w:val="00FD6CF9"/>
    <w:rsid w:val="00FE1CB6"/>
    <w:rsid w:val="00FE486B"/>
    <w:rsid w:val="00FE4F08"/>
    <w:rsid w:val="00FF192E"/>
    <w:rsid w:val="00FF3C8D"/>
    <w:rsid w:val="00FF581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2E92D"/>
  <w15:docId w15:val="{9CCBF70D-3CD9-40DF-89CA-E4498EE2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uiPriority w:val="99"/>
    <w:rsid w:val="005D2C0C"/>
    <w:rPr>
      <w:vertAlign w:val="superscript"/>
    </w:rPr>
  </w:style>
  <w:style w:type="character" w:customStyle="1" w:styleId="VoetnoottekstChar">
    <w:name w:val="Voetnoottekst Char"/>
    <w:basedOn w:val="Standaardalinea-lettertype"/>
    <w:link w:val="Voetnoottekst"/>
    <w:uiPriority w:val="99"/>
    <w:rsid w:val="007109F6"/>
    <w:rPr>
      <w:rFonts w:ascii="Verdana" w:hAnsi="Verdana"/>
      <w:sz w:val="13"/>
      <w:lang w:val="nl-NL" w:eastAsia="nl-NL"/>
    </w:rPr>
  </w:style>
  <w:style w:type="paragraph" w:styleId="Revisie">
    <w:name w:val="Revision"/>
    <w:hidden/>
    <w:uiPriority w:val="99"/>
    <w:semiHidden/>
    <w:rsid w:val="001D3CBA"/>
    <w:rPr>
      <w:rFonts w:ascii="Verdana" w:hAnsi="Verdana"/>
      <w:sz w:val="18"/>
      <w:szCs w:val="24"/>
      <w:lang w:val="nl-NL" w:eastAsia="nl-NL"/>
    </w:rPr>
  </w:style>
  <w:style w:type="character" w:styleId="Verwijzingopmerking">
    <w:name w:val="annotation reference"/>
    <w:basedOn w:val="Standaardalinea-lettertype"/>
    <w:rsid w:val="00514A56"/>
    <w:rPr>
      <w:sz w:val="16"/>
      <w:szCs w:val="16"/>
    </w:rPr>
  </w:style>
  <w:style w:type="paragraph" w:styleId="Tekstopmerking">
    <w:name w:val="annotation text"/>
    <w:basedOn w:val="Standaard"/>
    <w:link w:val="TekstopmerkingChar"/>
    <w:rsid w:val="00514A56"/>
    <w:pPr>
      <w:spacing w:line="240" w:lineRule="auto"/>
    </w:pPr>
    <w:rPr>
      <w:sz w:val="20"/>
      <w:szCs w:val="20"/>
    </w:rPr>
  </w:style>
  <w:style w:type="character" w:customStyle="1" w:styleId="TekstopmerkingChar">
    <w:name w:val="Tekst opmerking Char"/>
    <w:basedOn w:val="Standaardalinea-lettertype"/>
    <w:link w:val="Tekstopmerking"/>
    <w:rsid w:val="00514A56"/>
    <w:rPr>
      <w:rFonts w:ascii="Verdana" w:hAnsi="Verdana"/>
      <w:lang w:val="nl-NL" w:eastAsia="nl-NL"/>
    </w:rPr>
  </w:style>
  <w:style w:type="paragraph" w:styleId="Onderwerpvanopmerking">
    <w:name w:val="annotation subject"/>
    <w:basedOn w:val="Tekstopmerking"/>
    <w:next w:val="Tekstopmerking"/>
    <w:link w:val="OnderwerpvanopmerkingChar"/>
    <w:rsid w:val="00514A56"/>
    <w:rPr>
      <w:b/>
      <w:bCs/>
    </w:rPr>
  </w:style>
  <w:style w:type="character" w:customStyle="1" w:styleId="OnderwerpvanopmerkingChar">
    <w:name w:val="Onderwerp van opmerking Char"/>
    <w:basedOn w:val="TekstopmerkingChar"/>
    <w:link w:val="Onderwerpvanopmerking"/>
    <w:rsid w:val="00514A56"/>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512817">
      <w:bodyDiv w:val="1"/>
      <w:marLeft w:val="0"/>
      <w:marRight w:val="0"/>
      <w:marTop w:val="0"/>
      <w:marBottom w:val="0"/>
      <w:divBdr>
        <w:top w:val="none" w:sz="0" w:space="0" w:color="auto"/>
        <w:left w:val="none" w:sz="0" w:space="0" w:color="auto"/>
        <w:bottom w:val="none" w:sz="0" w:space="0" w:color="auto"/>
        <w:right w:val="none" w:sz="0" w:space="0" w:color="auto"/>
      </w:divBdr>
    </w:div>
    <w:div w:id="769010330">
      <w:bodyDiv w:val="1"/>
      <w:marLeft w:val="0"/>
      <w:marRight w:val="0"/>
      <w:marTop w:val="0"/>
      <w:marBottom w:val="0"/>
      <w:divBdr>
        <w:top w:val="none" w:sz="0" w:space="0" w:color="auto"/>
        <w:left w:val="none" w:sz="0" w:space="0" w:color="auto"/>
        <w:bottom w:val="none" w:sz="0" w:space="0" w:color="auto"/>
        <w:right w:val="none" w:sz="0" w:space="0" w:color="auto"/>
      </w:divBdr>
    </w:div>
    <w:div w:id="817767398">
      <w:bodyDiv w:val="1"/>
      <w:marLeft w:val="0"/>
      <w:marRight w:val="0"/>
      <w:marTop w:val="0"/>
      <w:marBottom w:val="0"/>
      <w:divBdr>
        <w:top w:val="none" w:sz="0" w:space="0" w:color="auto"/>
        <w:left w:val="none" w:sz="0" w:space="0" w:color="auto"/>
        <w:bottom w:val="none" w:sz="0" w:space="0" w:color="auto"/>
        <w:right w:val="none" w:sz="0" w:space="0" w:color="auto"/>
      </w:divBdr>
    </w:div>
    <w:div w:id="896816380">
      <w:bodyDiv w:val="1"/>
      <w:marLeft w:val="0"/>
      <w:marRight w:val="0"/>
      <w:marTop w:val="0"/>
      <w:marBottom w:val="0"/>
      <w:divBdr>
        <w:top w:val="none" w:sz="0" w:space="0" w:color="auto"/>
        <w:left w:val="none" w:sz="0" w:space="0" w:color="auto"/>
        <w:bottom w:val="none" w:sz="0" w:space="0" w:color="auto"/>
        <w:right w:val="none" w:sz="0" w:space="0" w:color="auto"/>
      </w:divBdr>
    </w:div>
    <w:div w:id="1966421877">
      <w:bodyDiv w:val="1"/>
      <w:marLeft w:val="0"/>
      <w:marRight w:val="0"/>
      <w:marTop w:val="0"/>
      <w:marBottom w:val="0"/>
      <w:divBdr>
        <w:top w:val="none" w:sz="0" w:space="0" w:color="auto"/>
        <w:left w:val="none" w:sz="0" w:space="0" w:color="auto"/>
        <w:bottom w:val="none" w:sz="0" w:space="0" w:color="auto"/>
        <w:right w:val="none" w:sz="0" w:space="0" w:color="auto"/>
      </w:divBdr>
    </w:div>
    <w:div w:id="204505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1130</ap:Words>
  <ap:Characters>6940</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2025-10-03T12:16:00.0000000Z</lastPrinted>
  <dcterms:created xsi:type="dcterms:W3CDTF">2025-10-03T12:17:00.0000000Z</dcterms:created>
  <dcterms:modified xsi:type="dcterms:W3CDTF">2025-10-03T12:17:00.0000000Z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O201HAV</vt:lpwstr>
  </property>
  <property fmtid="{D5CDD505-2E9C-101B-9397-08002B2CF9AE}" pid="3" name="Author">
    <vt:lpwstr>O201HAV</vt:lpwstr>
  </property>
  <property fmtid="{D5CDD505-2E9C-101B-9397-08002B2CF9AE}" pid="4" name="cs_objectid">
    <vt:lpwstr>54627344</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Uitgangspunten subsidieregeling voor grote restauratieopgaven</vt:lpwstr>
  </property>
  <property fmtid="{D5CDD505-2E9C-101B-9397-08002B2CF9AE}" pid="9" name="ocw_directie">
    <vt:lpwstr>EENK/SB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O201HAV</vt:lpwstr>
  </property>
</Properties>
</file>