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21FC" w:rsidR="00882955" w:rsidP="00882955" w:rsidRDefault="00882955" w14:paraId="3FA124AD" w14:textId="77777777">
      <w:pPr>
        <w:pStyle w:val="NoSpacing"/>
        <w:rPr>
          <w:rFonts w:ascii="Verdana" w:hAnsi="Verdana"/>
          <w:b/>
          <w:bCs/>
          <w:sz w:val="20"/>
          <w:szCs w:val="20"/>
        </w:rPr>
      </w:pPr>
    </w:p>
    <w:tbl>
      <w:tblPr>
        <w:tblW w:w="5000" w:type="pct"/>
        <w:tblCellMar>
          <w:left w:w="0" w:type="dxa"/>
          <w:right w:w="0" w:type="dxa"/>
        </w:tblCellMar>
        <w:tblLook w:val="04A0" w:firstRow="1" w:lastRow="0" w:firstColumn="1" w:lastColumn="0" w:noHBand="0" w:noVBand="1"/>
      </w:tblPr>
      <w:tblGrid>
        <w:gridCol w:w="1486"/>
        <w:gridCol w:w="7540"/>
      </w:tblGrid>
      <w:tr w:rsidRPr="0060043E" w:rsidR="00882955" w:rsidTr="00EA0120" w14:paraId="46C06F25" w14:textId="77777777">
        <w:trPr>
          <w:trHeight w:val="507"/>
        </w:trPr>
        <w:tc>
          <w:tcPr>
            <w:tcW w:w="5000" w:type="pct"/>
            <w:gridSpan w:val="2"/>
            <w:shd w:val="clear" w:color="auto" w:fill="39870C"/>
            <w:hideMark/>
          </w:tcPr>
          <w:p w:rsidRPr="0060043E" w:rsidR="00882955" w:rsidP="00EA0120" w:rsidRDefault="00882955" w14:paraId="2408E46F" w14:textId="77777777">
            <w:pPr>
              <w:pStyle w:val="TableParagraph"/>
              <w:spacing w:before="57" w:line="252" w:lineRule="auto"/>
              <w:ind w:left="89"/>
              <w:rPr>
                <w:b/>
                <w:bCs/>
                <w:sz w:val="18"/>
                <w:szCs w:val="18"/>
              </w:rPr>
            </w:pPr>
            <w:r w:rsidRPr="0060043E">
              <w:rPr>
                <w:b/>
                <w:bCs/>
                <w:color w:val="FFFFFF"/>
                <w:sz w:val="18"/>
                <w:szCs w:val="18"/>
              </w:rPr>
              <w:t>Bestedingsvoorstel</w:t>
            </w:r>
          </w:p>
          <w:p w:rsidRPr="0060043E" w:rsidR="00882955" w:rsidP="00EA0120" w:rsidRDefault="00882955" w14:paraId="043029CE"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60043E" w:rsidR="005C4AD2" w:rsidTr="005C4AD2" w14:paraId="765EC744" w14:textId="77777777">
        <w:trPr>
          <w:trHeight w:val="564"/>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5F74B7D4" w14:textId="77777777">
            <w:pPr>
              <w:pStyle w:val="TableParagraph"/>
              <w:spacing w:before="57" w:line="252" w:lineRule="auto"/>
              <w:ind w:left="89"/>
              <w:rPr>
                <w:b/>
                <w:bCs/>
                <w:sz w:val="18"/>
                <w:szCs w:val="18"/>
                <w:lang w:val="en-US"/>
              </w:rPr>
            </w:pPr>
            <w:r w:rsidRPr="0060043E">
              <w:rPr>
                <w:b/>
                <w:bCs/>
                <w:sz w:val="18"/>
                <w:szCs w:val="18"/>
                <w:lang w:val="en-US"/>
              </w:rPr>
              <w:t>1. Doel(en)</w:t>
            </w:r>
          </w:p>
        </w:tc>
        <w:tc>
          <w:tcPr>
            <w:tcW w:w="3744" w:type="pct"/>
            <w:tcBorders>
              <w:top w:val="nil"/>
              <w:left w:val="nil"/>
              <w:bottom w:val="single" w:color="017BC7" w:sz="8" w:space="0"/>
              <w:right w:val="nil"/>
            </w:tcBorders>
            <w:hideMark/>
          </w:tcPr>
          <w:p w:rsidRPr="00C8250F" w:rsidR="00882955" w:rsidP="00EA0120" w:rsidRDefault="00882955" w14:paraId="1BBD349B" w14:textId="77777777">
            <w:pPr>
              <w:pStyle w:val="TableParagraph"/>
              <w:spacing w:before="8" w:line="252" w:lineRule="auto"/>
              <w:rPr>
                <w:rFonts w:asciiTheme="minorHAnsi" w:hAnsiTheme="minorHAnsi" w:cstheme="minorHAnsi"/>
                <w:sz w:val="18"/>
                <w:szCs w:val="18"/>
              </w:rPr>
            </w:pPr>
            <w:r w:rsidRPr="00C8250F">
              <w:rPr>
                <w:rFonts w:asciiTheme="minorHAnsi" w:hAnsiTheme="minorHAnsi" w:cstheme="minorHAnsi"/>
                <w:sz w:val="18"/>
                <w:szCs w:val="18"/>
              </w:rPr>
              <w:t>Welke doelen worden nagestreefd met het voorstel in termen van beoogde prestaties en effecten?</w:t>
            </w:r>
          </w:p>
          <w:p w:rsidRPr="00C8250F" w:rsidR="00882955" w:rsidP="00EA0120" w:rsidRDefault="00882955" w14:paraId="4497EA10" w14:textId="77777777">
            <w:pPr>
              <w:pStyle w:val="TableParagraph"/>
              <w:spacing w:before="8" w:line="252" w:lineRule="auto"/>
              <w:rPr>
                <w:rFonts w:asciiTheme="minorHAnsi" w:hAnsiTheme="minorHAnsi" w:cstheme="minorHAnsi"/>
                <w:sz w:val="18"/>
                <w:szCs w:val="18"/>
              </w:rPr>
            </w:pPr>
          </w:p>
          <w:p w:rsidRPr="00C8250F" w:rsidR="00355CB7" w:rsidP="00355CB7" w:rsidRDefault="00355CB7" w14:paraId="2233D571" w14:textId="0E4B81ED">
            <w:pPr>
              <w:pStyle w:val="TableParagraph"/>
              <w:spacing w:before="8" w:line="252" w:lineRule="auto"/>
              <w:ind w:left="0"/>
              <w:rPr>
                <w:rFonts w:asciiTheme="minorHAnsi" w:hAnsiTheme="minorHAnsi" w:cstheme="minorHAnsi"/>
                <w:sz w:val="18"/>
                <w:szCs w:val="18"/>
              </w:rPr>
            </w:pPr>
            <w:r w:rsidRPr="00C8250F">
              <w:rPr>
                <w:rFonts w:asciiTheme="minorHAnsi" w:hAnsiTheme="minorHAnsi" w:cstheme="minorHAnsi"/>
                <w:sz w:val="18"/>
                <w:szCs w:val="18"/>
              </w:rPr>
              <w:t xml:space="preserve">Het versnellen van de wederopbouw en het herstel van Oekraïne blijft een topprioriteit voor de EBRD in 2025, met de inzet om veerkracht en duurzaamheid te bevorderen in het licht van de aanhoudende, ongekende uitdagingen die worden veroorzaakt door de Russische oorlog. Gezien de intensiteit van de aanvallen en schade ter plekke, wordt de urgentie van wederopbouw vergroot: Oekraïne wil namelijk haar kritieke infrastructuur herbouwen, haar instellingen versterken en haar economie revitaliseren. Als we deze behoeften nu niet aanpakken, riskeren we de impact van de oorlog op de bevolking van Oekraïne te vergroten. Tijdige actie om inclusieve en duurzame wederopbouw te ondersteunen, is ook cruciaal om het land op het pad van economische stabiliteit en groei op de lange termijn te helpen zetten. </w:t>
            </w:r>
          </w:p>
          <w:p w:rsidRPr="00C8250F" w:rsidR="00355CB7" w:rsidP="00355CB7" w:rsidRDefault="00355CB7" w14:paraId="65C179C1" w14:textId="77777777">
            <w:pPr>
              <w:pStyle w:val="TableParagraph"/>
              <w:spacing w:before="8" w:line="252" w:lineRule="auto"/>
              <w:ind w:left="0"/>
              <w:rPr>
                <w:rFonts w:asciiTheme="minorHAnsi" w:hAnsiTheme="minorHAnsi" w:cstheme="minorHAnsi"/>
                <w:sz w:val="18"/>
                <w:szCs w:val="18"/>
              </w:rPr>
            </w:pPr>
          </w:p>
          <w:p w:rsidRPr="00C8250F" w:rsidR="00355CB7" w:rsidP="00355CB7" w:rsidRDefault="00355CB7" w14:paraId="5DCA7CC8" w14:textId="77777777">
            <w:pPr>
              <w:pStyle w:val="TableParagraph"/>
              <w:spacing w:before="8" w:line="252" w:lineRule="auto"/>
              <w:ind w:left="0"/>
              <w:rPr>
                <w:rFonts w:asciiTheme="minorHAnsi" w:hAnsiTheme="minorHAnsi" w:cstheme="minorHAnsi"/>
                <w:sz w:val="18"/>
                <w:szCs w:val="18"/>
              </w:rPr>
            </w:pPr>
            <w:r w:rsidRPr="00C8250F">
              <w:rPr>
                <w:rFonts w:asciiTheme="minorHAnsi" w:hAnsiTheme="minorHAnsi" w:cstheme="minorHAnsi"/>
                <w:sz w:val="18"/>
                <w:szCs w:val="18"/>
              </w:rPr>
              <w:t xml:space="preserve">De aanpak van de Bank richt zich op de volgende belangrijke pijlers: </w:t>
            </w:r>
          </w:p>
          <w:p w:rsidRPr="00C8250F" w:rsidR="00355CB7" w:rsidP="00355CB7" w:rsidRDefault="00355CB7" w14:paraId="73D35791" w14:textId="68259EF7">
            <w:pPr>
              <w:pStyle w:val="TableParagraph"/>
              <w:numPr>
                <w:ilvl w:val="0"/>
                <w:numId w:val="3"/>
              </w:numPr>
              <w:spacing w:before="8" w:line="252" w:lineRule="auto"/>
              <w:rPr>
                <w:rFonts w:asciiTheme="minorHAnsi" w:hAnsiTheme="minorHAnsi" w:cstheme="minorHAnsi"/>
                <w:sz w:val="18"/>
                <w:szCs w:val="18"/>
              </w:rPr>
            </w:pPr>
            <w:r w:rsidRPr="00C8250F">
              <w:rPr>
                <w:rFonts w:asciiTheme="minorHAnsi" w:hAnsiTheme="minorHAnsi" w:cstheme="minorHAnsi"/>
                <w:sz w:val="18"/>
                <w:szCs w:val="18"/>
                <w:u w:val="single"/>
              </w:rPr>
              <w:t>Heropbouw van duurzame en inclusieve infrastructuur:</w:t>
            </w:r>
            <w:r w:rsidRPr="00C8250F">
              <w:rPr>
                <w:rFonts w:asciiTheme="minorHAnsi" w:hAnsiTheme="minorHAnsi" w:cstheme="minorHAnsi"/>
                <w:sz w:val="18"/>
                <w:szCs w:val="18"/>
              </w:rPr>
              <w:t xml:space="preserve"> de EBRD streeft ernaar om kritieke energie-, transport- en gemeentelijke diensten te herstellen door passend beleid te ondersteunen, de toegang tot veerkrachtige infrastructuur te verbeteren en een geschoolde beroepsbevolking te bevorderen die is uitgerust voor herstel.</w:t>
            </w:r>
          </w:p>
          <w:p w:rsidRPr="00C8250F" w:rsidR="00355CB7" w:rsidP="00355CB7" w:rsidRDefault="00355CB7" w14:paraId="60C6A8E5" w14:textId="3D5F3DB6">
            <w:pPr>
              <w:pStyle w:val="TableParagraph"/>
              <w:numPr>
                <w:ilvl w:val="0"/>
                <w:numId w:val="3"/>
              </w:numPr>
              <w:spacing w:before="8" w:line="252" w:lineRule="auto"/>
              <w:rPr>
                <w:rFonts w:asciiTheme="minorHAnsi" w:hAnsiTheme="minorHAnsi" w:cstheme="minorHAnsi"/>
                <w:sz w:val="18"/>
                <w:szCs w:val="18"/>
              </w:rPr>
            </w:pPr>
            <w:r w:rsidRPr="00C8250F">
              <w:rPr>
                <w:rFonts w:asciiTheme="minorHAnsi" w:hAnsiTheme="minorHAnsi" w:cstheme="minorHAnsi"/>
                <w:sz w:val="18"/>
                <w:szCs w:val="18"/>
                <w:u w:val="single"/>
              </w:rPr>
              <w:t>Versterking van financiële instellingen:</w:t>
            </w:r>
            <w:r w:rsidRPr="00C8250F">
              <w:rPr>
                <w:rFonts w:asciiTheme="minorHAnsi" w:hAnsiTheme="minorHAnsi" w:cstheme="minorHAnsi"/>
                <w:sz w:val="18"/>
                <w:szCs w:val="18"/>
              </w:rPr>
              <w:t xml:space="preserve"> door middel van financiering, technische samenwerking en beleidsdialoog ondersteunt de Bank de stabilisatie en modernisering van de financiële systemen van Oekraïne om liquiditeit te garanderen, investeringen aan te moedigen en toegang tot kapitaal mogelijk te maken voor bedrijven (met name </w:t>
            </w:r>
            <w:proofErr w:type="spellStart"/>
            <w:r w:rsidRPr="00C8250F">
              <w:rPr>
                <w:rFonts w:asciiTheme="minorHAnsi" w:hAnsiTheme="minorHAnsi" w:cstheme="minorHAnsi"/>
                <w:sz w:val="18"/>
                <w:szCs w:val="18"/>
              </w:rPr>
              <w:t>MKB's</w:t>
            </w:r>
            <w:proofErr w:type="spellEnd"/>
            <w:r w:rsidRPr="00C8250F">
              <w:rPr>
                <w:rFonts w:asciiTheme="minorHAnsi" w:hAnsiTheme="minorHAnsi" w:cstheme="minorHAnsi"/>
                <w:sz w:val="18"/>
                <w:szCs w:val="18"/>
              </w:rPr>
              <w:t>) en individuen (huishoudens).</w:t>
            </w:r>
          </w:p>
          <w:p w:rsidRPr="00C8250F" w:rsidR="00934847" w:rsidP="00934847" w:rsidRDefault="00934847" w14:paraId="1D4E9022" w14:textId="77777777">
            <w:pPr>
              <w:pStyle w:val="TableParagraph"/>
              <w:spacing w:before="8" w:line="252" w:lineRule="auto"/>
              <w:ind w:left="0"/>
              <w:rPr>
                <w:rFonts w:asciiTheme="minorHAnsi" w:hAnsiTheme="minorHAnsi" w:cstheme="minorHAnsi"/>
                <w:sz w:val="18"/>
                <w:szCs w:val="18"/>
              </w:rPr>
            </w:pPr>
          </w:p>
          <w:p w:rsidR="00C8250F" w:rsidP="005C4AD2" w:rsidRDefault="005C4AD2" w14:paraId="0A667C5F" w14:textId="5B6DE7AA">
            <w:pPr>
              <w:pStyle w:val="TableParagraph"/>
              <w:spacing w:before="8" w:line="252" w:lineRule="auto"/>
              <w:ind w:left="0"/>
              <w:rPr>
                <w:rFonts w:asciiTheme="minorHAnsi" w:hAnsiTheme="minorHAnsi" w:cstheme="minorHAnsi"/>
                <w:sz w:val="18"/>
                <w:szCs w:val="18"/>
              </w:rPr>
            </w:pPr>
            <w:r>
              <w:rPr>
                <w:rFonts w:asciiTheme="minorHAnsi" w:hAnsiTheme="minorHAnsi" w:cstheme="minorHAnsi"/>
                <w:sz w:val="18"/>
                <w:szCs w:val="18"/>
              </w:rPr>
              <w:t xml:space="preserve">De inzet van de EBRD richt zich op verschillende prioriteiten binnen het Nederlands beleid ten aanzien van Oekraïne. In het </w:t>
            </w:r>
            <w:r w:rsidR="00A1787B">
              <w:rPr>
                <w:rFonts w:asciiTheme="minorHAnsi" w:hAnsiTheme="minorHAnsi" w:cstheme="minorHAnsi"/>
                <w:sz w:val="18"/>
                <w:szCs w:val="18"/>
              </w:rPr>
              <w:t>R</w:t>
            </w:r>
            <w:r>
              <w:rPr>
                <w:rFonts w:asciiTheme="minorHAnsi" w:hAnsiTheme="minorHAnsi" w:cstheme="minorHAnsi"/>
                <w:sz w:val="18"/>
                <w:szCs w:val="18"/>
              </w:rPr>
              <w:t>egeer</w:t>
            </w:r>
            <w:r w:rsidR="00A1787B">
              <w:rPr>
                <w:rFonts w:asciiTheme="minorHAnsi" w:hAnsiTheme="minorHAnsi" w:cstheme="minorHAnsi"/>
                <w:sz w:val="18"/>
                <w:szCs w:val="18"/>
              </w:rPr>
              <w:t>programma kabinet-Schoof</w:t>
            </w:r>
            <w:r w:rsidR="00A1787B">
              <w:rPr>
                <w:rStyle w:val="FootnoteReference"/>
                <w:rFonts w:asciiTheme="minorHAnsi" w:hAnsiTheme="minorHAnsi" w:cstheme="minorHAnsi"/>
                <w:sz w:val="18"/>
                <w:szCs w:val="18"/>
              </w:rPr>
              <w:footnoteReference w:id="1"/>
            </w:r>
            <w:r w:rsidR="00A1787B">
              <w:rPr>
                <w:rFonts w:asciiTheme="minorHAnsi" w:hAnsiTheme="minorHAnsi" w:cstheme="minorHAnsi"/>
                <w:sz w:val="18"/>
                <w:szCs w:val="18"/>
              </w:rPr>
              <w:t xml:space="preserve"> </w:t>
            </w:r>
            <w:r>
              <w:rPr>
                <w:rFonts w:asciiTheme="minorHAnsi" w:hAnsiTheme="minorHAnsi" w:cstheme="minorHAnsi"/>
                <w:sz w:val="18"/>
                <w:szCs w:val="18"/>
              </w:rPr>
              <w:t xml:space="preserve">is opgenomen dat Nederland Oekraïne politiek, militair, financieel en moreel actief en onverminderd zal steunen in tijd van oorlog, herstel en wederopbouw, zolang als dat nodig is. Hierbij wordt in het bijzonder het herstel van kritieke infrastructuur en wederopbouw, zoals op het terrein van energievoorziening genoemd. Water is hierbij een belangrijk thema, evenals landbouw en het ontwikkelen van het OEK bedrijfsleven + betrekken NL bedrijfsleven. </w:t>
            </w:r>
          </w:p>
          <w:p w:rsidR="00C8250F" w:rsidP="001157E6" w:rsidRDefault="00C8250F" w14:paraId="4A92F4EE" w14:textId="77777777">
            <w:pPr>
              <w:pStyle w:val="TableParagraph"/>
              <w:spacing w:before="8" w:line="252" w:lineRule="auto"/>
              <w:rPr>
                <w:rFonts w:asciiTheme="minorHAnsi" w:hAnsiTheme="minorHAnsi" w:cstheme="minorHAnsi"/>
                <w:sz w:val="18"/>
                <w:szCs w:val="18"/>
              </w:rPr>
            </w:pPr>
          </w:p>
          <w:p w:rsidRPr="00C8250F" w:rsidR="001157E6" w:rsidP="005C4AD2" w:rsidRDefault="00E93B94" w14:paraId="4779D97B" w14:textId="6853275A">
            <w:pPr>
              <w:pStyle w:val="TableParagraph"/>
              <w:spacing w:before="8" w:line="252" w:lineRule="auto"/>
              <w:ind w:left="0"/>
              <w:rPr>
                <w:rFonts w:asciiTheme="minorHAnsi" w:hAnsiTheme="minorHAnsi" w:cstheme="minorHAnsi"/>
                <w:sz w:val="18"/>
                <w:szCs w:val="18"/>
              </w:rPr>
            </w:pPr>
            <w:r w:rsidRPr="00C8250F">
              <w:rPr>
                <w:rFonts w:asciiTheme="minorHAnsi" w:hAnsiTheme="minorHAnsi" w:cstheme="minorHAnsi"/>
                <w:sz w:val="18"/>
                <w:szCs w:val="18"/>
              </w:rPr>
              <w:t xml:space="preserve">De EBRD heeft verschillende projecten in kaart gebracht voor </w:t>
            </w:r>
            <w:r w:rsidRPr="00C8250F" w:rsidR="00C8250F">
              <w:rPr>
                <w:rFonts w:asciiTheme="minorHAnsi" w:hAnsiTheme="minorHAnsi" w:cstheme="minorHAnsi"/>
                <w:sz w:val="18"/>
                <w:szCs w:val="18"/>
              </w:rPr>
              <w:t xml:space="preserve">de jaren </w:t>
            </w:r>
            <w:r w:rsidRPr="00C8250F">
              <w:rPr>
                <w:rFonts w:asciiTheme="minorHAnsi" w:hAnsiTheme="minorHAnsi" w:cstheme="minorHAnsi"/>
                <w:sz w:val="18"/>
                <w:szCs w:val="18"/>
              </w:rPr>
              <w:t>2025</w:t>
            </w:r>
            <w:r w:rsidRPr="00C8250F" w:rsidR="00C8250F">
              <w:rPr>
                <w:rFonts w:asciiTheme="minorHAnsi" w:hAnsiTheme="minorHAnsi" w:cstheme="minorHAnsi"/>
                <w:sz w:val="18"/>
                <w:szCs w:val="18"/>
              </w:rPr>
              <w:t>, 2026 en 2027</w:t>
            </w:r>
            <w:r w:rsidRPr="00C8250F">
              <w:rPr>
                <w:rFonts w:asciiTheme="minorHAnsi" w:hAnsiTheme="minorHAnsi" w:cstheme="minorHAnsi"/>
                <w:sz w:val="18"/>
                <w:szCs w:val="18"/>
              </w:rPr>
              <w:t xml:space="preserve"> die</w:t>
            </w:r>
            <w:r w:rsidRPr="00C8250F" w:rsidR="00A604A5">
              <w:rPr>
                <w:rFonts w:asciiTheme="minorHAnsi" w:hAnsiTheme="minorHAnsi" w:cstheme="minorHAnsi"/>
                <w:sz w:val="18"/>
                <w:szCs w:val="18"/>
              </w:rPr>
              <w:t xml:space="preserve"> </w:t>
            </w:r>
            <w:r w:rsidRPr="00C8250F">
              <w:rPr>
                <w:rFonts w:asciiTheme="minorHAnsi" w:hAnsiTheme="minorHAnsi" w:cstheme="minorHAnsi"/>
                <w:sz w:val="18"/>
                <w:szCs w:val="18"/>
              </w:rPr>
              <w:t xml:space="preserve">momenteel </w:t>
            </w:r>
            <w:r w:rsidRPr="00C8250F" w:rsidR="00A604A5">
              <w:rPr>
                <w:rFonts w:asciiTheme="minorHAnsi" w:hAnsiTheme="minorHAnsi" w:cstheme="minorHAnsi"/>
                <w:sz w:val="18"/>
                <w:szCs w:val="18"/>
              </w:rPr>
              <w:t>een financieringstekor</w:t>
            </w:r>
            <w:r w:rsidRPr="00C8250F">
              <w:rPr>
                <w:rFonts w:asciiTheme="minorHAnsi" w:hAnsiTheme="minorHAnsi" w:cstheme="minorHAnsi"/>
                <w:sz w:val="18"/>
                <w:szCs w:val="18"/>
              </w:rPr>
              <w:t>t kennen</w:t>
            </w:r>
            <w:r w:rsidRPr="00C8250F" w:rsidR="001157E6">
              <w:rPr>
                <w:rFonts w:asciiTheme="minorHAnsi" w:hAnsiTheme="minorHAnsi" w:cstheme="minorHAnsi"/>
                <w:sz w:val="18"/>
                <w:szCs w:val="18"/>
              </w:rPr>
              <w:t xml:space="preserve">, </w:t>
            </w:r>
            <w:r w:rsidRPr="00C8250F" w:rsidR="001157E6">
              <w:rPr>
                <w:rFonts w:asciiTheme="minorHAnsi" w:hAnsiTheme="minorHAnsi" w:cstheme="minorHAnsi"/>
                <w:b/>
                <w:bCs/>
                <w:sz w:val="18"/>
                <w:szCs w:val="18"/>
                <w:u w:val="single"/>
              </w:rPr>
              <w:t>zie de volgende tabel met projecten</w:t>
            </w:r>
            <w:r w:rsidR="00677F85">
              <w:rPr>
                <w:rFonts w:asciiTheme="minorHAnsi" w:hAnsiTheme="minorHAnsi" w:cstheme="minorHAnsi"/>
                <w:b/>
                <w:bCs/>
                <w:sz w:val="18"/>
                <w:szCs w:val="18"/>
                <w:u w:val="single"/>
              </w:rPr>
              <w:t xml:space="preserve"> in 2025 en 2026</w:t>
            </w:r>
            <w:r w:rsidRPr="00C8250F" w:rsidR="001157E6">
              <w:rPr>
                <w:rFonts w:asciiTheme="minorHAnsi" w:hAnsiTheme="minorHAnsi" w:cstheme="minorHAnsi"/>
                <w:b/>
                <w:bCs/>
                <w:sz w:val="18"/>
                <w:szCs w:val="18"/>
                <w:u w:val="single"/>
              </w:rPr>
              <w:t xml:space="preserve"> waarvoor donorbijdrages worden gevraagd (indicatief):</w:t>
            </w:r>
          </w:p>
          <w:p w:rsidRPr="00C8250F" w:rsidR="001157E6" w:rsidP="001157E6" w:rsidRDefault="001157E6" w14:paraId="2899301C" w14:textId="77777777">
            <w:pPr>
              <w:jc w:val="both"/>
              <w:rPr>
                <w:rFonts w:asciiTheme="minorHAnsi" w:hAnsiTheme="minorHAnsi" w:cstheme="minorHAnsi"/>
                <w:i/>
                <w:iCs/>
                <w:sz w:val="18"/>
                <w:szCs w:val="18"/>
              </w:rPr>
            </w:pPr>
          </w:p>
          <w:tbl>
            <w:tblPr>
              <w:tblW w:w="7316" w:type="dxa"/>
              <w:tblLook w:val="04A0" w:firstRow="1" w:lastRow="0" w:firstColumn="1" w:lastColumn="0" w:noHBand="0" w:noVBand="1"/>
            </w:tblPr>
            <w:tblGrid>
              <w:gridCol w:w="1955"/>
              <w:gridCol w:w="2357"/>
              <w:gridCol w:w="891"/>
              <w:gridCol w:w="914"/>
              <w:gridCol w:w="1413"/>
            </w:tblGrid>
            <w:tr w:rsidRPr="00C8250F" w:rsidR="00C8250F" w:rsidTr="00C8250F" w14:paraId="2A99ED53" w14:textId="77777777">
              <w:trPr>
                <w:trHeight w:val="290"/>
              </w:trPr>
              <w:tc>
                <w:tcPr>
                  <w:tcW w:w="2275" w:type="dxa"/>
                  <w:tcBorders>
                    <w:top w:val="single" w:color="auto" w:sz="4" w:space="0"/>
                    <w:left w:val="single" w:color="auto" w:sz="4" w:space="0"/>
                    <w:bottom w:val="nil"/>
                    <w:right w:val="single" w:color="auto" w:sz="4" w:space="0"/>
                  </w:tcBorders>
                  <w:shd w:val="clear" w:color="000000" w:fill="002060"/>
                  <w:noWrap/>
                  <w:vAlign w:val="center"/>
                  <w:hideMark/>
                </w:tcPr>
                <w:p w:rsidRPr="00C8250F" w:rsidR="001157E6" w:rsidP="001157E6" w:rsidRDefault="001157E6" w14:paraId="17D75ABF" w14:textId="5C473E60">
                  <w:pP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E</w:t>
                  </w:r>
                  <w:r w:rsidRPr="00C8250F" w:rsidR="00C8250F">
                    <w:rPr>
                      <w:rFonts w:eastAsia="Times New Roman" w:asciiTheme="minorHAnsi" w:hAnsiTheme="minorHAnsi" w:cstheme="minorHAnsi"/>
                      <w:b/>
                      <w:bCs/>
                      <w:color w:val="FFFFFF"/>
                      <w:sz w:val="18"/>
                      <w:szCs w:val="18"/>
                    </w:rPr>
                    <w:t>UR (in miljoenen)</w:t>
                  </w:r>
                </w:p>
              </w:tc>
              <w:tc>
                <w:tcPr>
                  <w:tcW w:w="1783" w:type="dxa"/>
                  <w:tcBorders>
                    <w:top w:val="single" w:color="auto" w:sz="4" w:space="0"/>
                    <w:left w:val="nil"/>
                    <w:bottom w:val="nil"/>
                    <w:right w:val="single" w:color="auto" w:sz="4" w:space="0"/>
                  </w:tcBorders>
                  <w:shd w:val="clear" w:color="000000" w:fill="002060"/>
                  <w:noWrap/>
                  <w:vAlign w:val="center"/>
                  <w:hideMark/>
                </w:tcPr>
                <w:p w:rsidRPr="00C8250F" w:rsidR="001157E6" w:rsidP="001157E6" w:rsidRDefault="00C8250F" w14:paraId="3BC10A2F" w14:textId="73DC73CB">
                  <w:pP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Beschrijving</w:t>
                  </w:r>
                </w:p>
              </w:tc>
              <w:tc>
                <w:tcPr>
                  <w:tcW w:w="901" w:type="dxa"/>
                  <w:tcBorders>
                    <w:top w:val="single" w:color="auto" w:sz="4" w:space="0"/>
                    <w:left w:val="nil"/>
                    <w:bottom w:val="nil"/>
                    <w:right w:val="nil"/>
                  </w:tcBorders>
                  <w:shd w:val="clear" w:color="000000" w:fill="ADADAD"/>
                  <w:vAlign w:val="center"/>
                  <w:hideMark/>
                </w:tcPr>
                <w:p w:rsidRPr="00C8250F" w:rsidR="001157E6" w:rsidP="001157E6" w:rsidRDefault="00C8250F" w14:paraId="77B07AC6" w14:textId="50274ACE">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 xml:space="preserve">Benodigde steun </w:t>
                  </w:r>
                </w:p>
              </w:tc>
              <w:tc>
                <w:tcPr>
                  <w:tcW w:w="925" w:type="dxa"/>
                  <w:tcBorders>
                    <w:top w:val="single" w:color="auto" w:sz="4" w:space="0"/>
                    <w:left w:val="nil"/>
                    <w:bottom w:val="nil"/>
                    <w:right w:val="nil"/>
                  </w:tcBorders>
                  <w:shd w:val="clear" w:color="000000" w:fill="ADADAD"/>
                  <w:vAlign w:val="center"/>
                  <w:hideMark/>
                </w:tcPr>
                <w:p w:rsidRPr="00C8250F" w:rsidR="001157E6" w:rsidP="001157E6" w:rsidRDefault="00C8250F" w14:paraId="4862E5A1" w14:textId="34114722">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(Waarvan) Technische assistentie</w:t>
                  </w:r>
                </w:p>
              </w:tc>
              <w:tc>
                <w:tcPr>
                  <w:tcW w:w="1432" w:type="dxa"/>
                  <w:tcBorders>
                    <w:top w:val="single" w:color="auto" w:sz="4" w:space="0"/>
                    <w:left w:val="single" w:color="auto" w:sz="4" w:space="0"/>
                    <w:bottom w:val="nil"/>
                    <w:right w:val="single" w:color="auto" w:sz="4" w:space="0"/>
                  </w:tcBorders>
                  <w:shd w:val="clear" w:color="000000" w:fill="C00000"/>
                  <w:noWrap/>
                  <w:vAlign w:val="center"/>
                  <w:hideMark/>
                </w:tcPr>
                <w:p w:rsidRPr="00C8250F" w:rsidR="001157E6" w:rsidP="001157E6" w:rsidRDefault="001157E6" w14:paraId="15103A51" w14:textId="7E6A2121">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Tota</w:t>
                  </w:r>
                  <w:r w:rsidRPr="00C8250F" w:rsidR="00C8250F">
                    <w:rPr>
                      <w:rFonts w:eastAsia="Times New Roman" w:asciiTheme="minorHAnsi" w:hAnsiTheme="minorHAnsi" w:cstheme="minorHAnsi"/>
                      <w:b/>
                      <w:bCs/>
                      <w:color w:val="FFFFFF"/>
                      <w:sz w:val="18"/>
                      <w:szCs w:val="18"/>
                    </w:rPr>
                    <w:t>al financieringstekort</w:t>
                  </w:r>
                  <w:r w:rsidRPr="00C8250F">
                    <w:rPr>
                      <w:rFonts w:eastAsia="Times New Roman" w:asciiTheme="minorHAnsi" w:hAnsiTheme="minorHAnsi" w:cstheme="minorHAnsi"/>
                      <w:b/>
                      <w:bCs/>
                      <w:color w:val="FFFFFF"/>
                      <w:sz w:val="18"/>
                      <w:szCs w:val="18"/>
                    </w:rPr>
                    <w:t xml:space="preserve"> </w:t>
                  </w:r>
                </w:p>
              </w:tc>
            </w:tr>
            <w:tr w:rsidRPr="00C8250F" w:rsidR="00C8250F" w:rsidTr="00C8250F" w14:paraId="53E77FA8" w14:textId="77777777">
              <w:trPr>
                <w:trHeight w:val="1160"/>
              </w:trPr>
              <w:tc>
                <w:tcPr>
                  <w:tcW w:w="2275" w:type="dxa"/>
                  <w:tcBorders>
                    <w:top w:val="single" w:color="auto" w:sz="4" w:space="0"/>
                    <w:left w:val="single" w:color="auto" w:sz="4" w:space="0"/>
                    <w:bottom w:val="single" w:color="auto" w:sz="4" w:space="0"/>
                    <w:right w:val="single" w:color="auto" w:sz="4" w:space="0"/>
                  </w:tcBorders>
                  <w:shd w:val="clear" w:color="000000" w:fill="DAE9F8"/>
                  <w:noWrap/>
                  <w:vAlign w:val="center"/>
                  <w:hideMark/>
                </w:tcPr>
                <w:p w:rsidRPr="00C8250F" w:rsidR="001157E6" w:rsidP="001157E6" w:rsidRDefault="00C8250F" w14:paraId="6E324FF5" w14:textId="2E798506">
                  <w:pPr>
                    <w:pStyle w:val="ListParagraph"/>
                    <w:numPr>
                      <w:ilvl w:val="0"/>
                      <w:numId w:val="4"/>
                    </w:numPr>
                    <w:ind w:left="320" w:hanging="284"/>
                    <w:rPr>
                      <w:rFonts w:eastAsia="Times New Roman" w:asciiTheme="minorHAnsi" w:hAnsiTheme="minorHAnsi" w:cstheme="minorHAnsi"/>
                      <w:color w:val="000000"/>
                      <w:sz w:val="18"/>
                      <w:szCs w:val="18"/>
                      <w:lang w:val="nl-NL"/>
                    </w:rPr>
                  </w:pPr>
                  <w:r w:rsidRPr="00C8250F">
                    <w:rPr>
                      <w:rFonts w:eastAsia="Times New Roman" w:asciiTheme="minorHAnsi" w:hAnsiTheme="minorHAnsi" w:cstheme="minorHAnsi"/>
                      <w:color w:val="000000"/>
                      <w:sz w:val="18"/>
                      <w:szCs w:val="18"/>
                      <w:lang w:val="nl-NL"/>
                    </w:rPr>
                    <w:t>Financiële instituties</w:t>
                  </w:r>
                </w:p>
              </w:tc>
              <w:tc>
                <w:tcPr>
                  <w:tcW w:w="1783" w:type="dxa"/>
                  <w:tcBorders>
                    <w:top w:val="single" w:color="auto" w:sz="4" w:space="0"/>
                    <w:left w:val="nil"/>
                    <w:bottom w:val="single" w:color="auto" w:sz="4" w:space="0"/>
                    <w:right w:val="single" w:color="auto" w:sz="4" w:space="0"/>
                  </w:tcBorders>
                  <w:shd w:val="clear" w:color="000000" w:fill="DAE9F8"/>
                  <w:vAlign w:val="center"/>
                  <w:hideMark/>
                </w:tcPr>
                <w:p w:rsidRPr="005C4AD2" w:rsidR="001157E6" w:rsidP="001157E6" w:rsidRDefault="00C8250F" w14:paraId="1B325CCC" w14:textId="5CC2D1E3">
                  <w:pP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 xml:space="preserve">Ongeveer 13 projecten die niet-gefinancierde portefeuillerisicodelingsfaciliteiten (PRS) bieden, waaronder de </w:t>
                  </w:r>
                  <w:r w:rsidRPr="00C8250F">
                    <w:rPr>
                      <w:rFonts w:eastAsia="Times New Roman" w:asciiTheme="minorHAnsi" w:hAnsiTheme="minorHAnsi" w:cstheme="minorHAnsi"/>
                      <w:i/>
                      <w:iCs/>
                      <w:color w:val="000000"/>
                      <w:sz w:val="18"/>
                      <w:szCs w:val="18"/>
                    </w:rPr>
                    <w:t xml:space="preserve">Resilience and </w:t>
                  </w:r>
                  <w:proofErr w:type="spellStart"/>
                  <w:r w:rsidRPr="00C8250F">
                    <w:rPr>
                      <w:rFonts w:eastAsia="Times New Roman" w:asciiTheme="minorHAnsi" w:hAnsiTheme="minorHAnsi" w:cstheme="minorHAnsi"/>
                      <w:i/>
                      <w:iCs/>
                      <w:color w:val="000000"/>
                      <w:sz w:val="18"/>
                      <w:szCs w:val="18"/>
                    </w:rPr>
                    <w:t>Livelihoods</w:t>
                  </w:r>
                  <w:proofErr w:type="spellEnd"/>
                  <w:r w:rsidRPr="00C8250F">
                    <w:rPr>
                      <w:rFonts w:eastAsia="Times New Roman" w:asciiTheme="minorHAnsi" w:hAnsiTheme="minorHAnsi" w:cstheme="minorHAnsi"/>
                      <w:i/>
                      <w:iCs/>
                      <w:color w:val="000000"/>
                      <w:sz w:val="18"/>
                      <w:szCs w:val="18"/>
                    </w:rPr>
                    <w:t xml:space="preserve"> Guarantee</w:t>
                  </w:r>
                  <w:r w:rsidRPr="00C8250F">
                    <w:rPr>
                      <w:rFonts w:eastAsia="Times New Roman" w:asciiTheme="minorHAnsi" w:hAnsiTheme="minorHAnsi" w:cstheme="minorHAnsi"/>
                      <w:color w:val="000000"/>
                      <w:sz w:val="18"/>
                      <w:szCs w:val="18"/>
                    </w:rPr>
                    <w:t xml:space="preserve"> (RLG) van de EBRD, de </w:t>
                  </w:r>
                  <w:r w:rsidRPr="00C8250F">
                    <w:rPr>
                      <w:rFonts w:eastAsia="Times New Roman" w:asciiTheme="minorHAnsi" w:hAnsiTheme="minorHAnsi" w:cstheme="minorHAnsi"/>
                      <w:i/>
                      <w:iCs/>
                      <w:color w:val="000000"/>
                      <w:sz w:val="18"/>
                      <w:szCs w:val="18"/>
                    </w:rPr>
                    <w:t xml:space="preserve">Energy Security Support Facility </w:t>
                  </w:r>
                  <w:r w:rsidRPr="00C8250F">
                    <w:rPr>
                      <w:rFonts w:eastAsia="Times New Roman" w:asciiTheme="minorHAnsi" w:hAnsiTheme="minorHAnsi" w:cstheme="minorHAnsi"/>
                      <w:color w:val="000000"/>
                      <w:sz w:val="18"/>
                      <w:szCs w:val="18"/>
                    </w:rPr>
                    <w:t xml:space="preserve">(ESSF) en de SME </w:t>
                  </w:r>
                  <w:proofErr w:type="spellStart"/>
                  <w:r w:rsidRPr="00C8250F">
                    <w:rPr>
                      <w:rFonts w:eastAsia="Times New Roman" w:asciiTheme="minorHAnsi" w:hAnsiTheme="minorHAnsi" w:cstheme="minorHAnsi"/>
                      <w:i/>
                      <w:iCs/>
                      <w:color w:val="000000"/>
                      <w:sz w:val="18"/>
                      <w:szCs w:val="18"/>
                    </w:rPr>
                    <w:t>Competetitiveness</w:t>
                  </w:r>
                  <w:proofErr w:type="spellEnd"/>
                  <w:r w:rsidRPr="00C8250F">
                    <w:rPr>
                      <w:rFonts w:eastAsia="Times New Roman" w:asciiTheme="minorHAnsi" w:hAnsiTheme="minorHAnsi" w:cstheme="minorHAnsi"/>
                      <w:i/>
                      <w:iCs/>
                      <w:color w:val="000000"/>
                      <w:sz w:val="18"/>
                      <w:szCs w:val="18"/>
                    </w:rPr>
                    <w:t xml:space="preserve"> Andy </w:t>
                  </w:r>
                  <w:proofErr w:type="spellStart"/>
                  <w:r w:rsidRPr="00C8250F">
                    <w:rPr>
                      <w:rFonts w:eastAsia="Times New Roman" w:asciiTheme="minorHAnsi" w:hAnsiTheme="minorHAnsi" w:cstheme="minorHAnsi"/>
                      <w:i/>
                      <w:iCs/>
                      <w:color w:val="000000"/>
                      <w:sz w:val="18"/>
                      <w:szCs w:val="18"/>
                    </w:rPr>
                    <w:t>Inclusion</w:t>
                  </w:r>
                  <w:proofErr w:type="spellEnd"/>
                  <w:r w:rsidRPr="00C8250F">
                    <w:rPr>
                      <w:rFonts w:eastAsia="Times New Roman" w:asciiTheme="minorHAnsi" w:hAnsiTheme="minorHAnsi" w:cstheme="minorHAnsi"/>
                      <w:color w:val="000000"/>
                      <w:sz w:val="18"/>
                      <w:szCs w:val="18"/>
                    </w:rPr>
                    <w:t xml:space="preserve"> (SMECI)-programma’s, waardoor meer dan EUR 1,1 miljard aan nieuwe leningen aan </w:t>
                  </w:r>
                  <w:r w:rsidRPr="00C8250F">
                    <w:rPr>
                      <w:rFonts w:eastAsia="Times New Roman" w:asciiTheme="minorHAnsi" w:hAnsiTheme="minorHAnsi" w:cstheme="minorHAnsi"/>
                      <w:color w:val="000000"/>
                      <w:sz w:val="18"/>
                      <w:szCs w:val="18"/>
                    </w:rPr>
                    <w:lastRenderedPageBreak/>
                    <w:t xml:space="preserve">Oekraïense bedrijven mogelijk is. </w:t>
                  </w:r>
                </w:p>
              </w:tc>
              <w:tc>
                <w:tcPr>
                  <w:tcW w:w="901" w:type="dxa"/>
                  <w:tcBorders>
                    <w:top w:val="single" w:color="auto" w:sz="4" w:space="0"/>
                    <w:left w:val="nil"/>
                    <w:bottom w:val="single" w:color="auto" w:sz="4" w:space="0"/>
                    <w:right w:val="nil"/>
                  </w:tcBorders>
                  <w:shd w:val="clear" w:color="000000" w:fill="DAE9F8"/>
                  <w:noWrap/>
                  <w:vAlign w:val="center"/>
                  <w:hideMark/>
                </w:tcPr>
                <w:p w:rsidRPr="00C8250F" w:rsidR="001157E6" w:rsidP="001157E6" w:rsidRDefault="001157E6" w14:paraId="761EBC12"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lastRenderedPageBreak/>
                    <w:t>57</w:t>
                  </w:r>
                </w:p>
              </w:tc>
              <w:tc>
                <w:tcPr>
                  <w:tcW w:w="925" w:type="dxa"/>
                  <w:tcBorders>
                    <w:top w:val="single" w:color="auto" w:sz="4" w:space="0"/>
                    <w:left w:val="nil"/>
                    <w:bottom w:val="single" w:color="auto" w:sz="4" w:space="0"/>
                    <w:right w:val="single" w:color="auto" w:sz="4" w:space="0"/>
                  </w:tcBorders>
                  <w:shd w:val="clear" w:color="000000" w:fill="DAE9F8"/>
                  <w:noWrap/>
                  <w:vAlign w:val="center"/>
                  <w:hideMark/>
                </w:tcPr>
                <w:p w:rsidRPr="00C8250F" w:rsidR="001157E6" w:rsidP="001157E6" w:rsidRDefault="001157E6" w14:paraId="14220710"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13</w:t>
                  </w:r>
                </w:p>
              </w:tc>
              <w:tc>
                <w:tcPr>
                  <w:tcW w:w="1432" w:type="dxa"/>
                  <w:tcBorders>
                    <w:top w:val="single" w:color="auto" w:sz="4" w:space="0"/>
                    <w:left w:val="nil"/>
                    <w:bottom w:val="nil"/>
                    <w:right w:val="single" w:color="auto" w:sz="4" w:space="0"/>
                  </w:tcBorders>
                  <w:shd w:val="clear" w:color="000000" w:fill="FBE2D5"/>
                  <w:noWrap/>
                  <w:vAlign w:val="center"/>
                  <w:hideMark/>
                </w:tcPr>
                <w:p w:rsidRPr="00C8250F" w:rsidR="001157E6" w:rsidP="001157E6" w:rsidRDefault="001157E6" w14:paraId="7875A27D"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70</w:t>
                  </w:r>
                </w:p>
              </w:tc>
            </w:tr>
            <w:tr w:rsidRPr="00C8250F" w:rsidR="00C8250F" w:rsidTr="00C8250F" w14:paraId="16366D9E" w14:textId="77777777">
              <w:trPr>
                <w:trHeight w:val="290"/>
              </w:trPr>
              <w:tc>
                <w:tcPr>
                  <w:tcW w:w="2275" w:type="dxa"/>
                  <w:tcBorders>
                    <w:top w:val="nil"/>
                    <w:left w:val="single" w:color="auto" w:sz="4" w:space="0"/>
                    <w:bottom w:val="single" w:color="auto" w:sz="4" w:space="0"/>
                    <w:right w:val="single" w:color="auto" w:sz="4" w:space="0"/>
                  </w:tcBorders>
                  <w:shd w:val="clear" w:color="000000" w:fill="DAE9F8"/>
                  <w:noWrap/>
                  <w:vAlign w:val="center"/>
                  <w:hideMark/>
                </w:tcPr>
                <w:p w:rsidRPr="00C8250F" w:rsidR="001157E6" w:rsidP="001157E6" w:rsidRDefault="001157E6" w14:paraId="73193FBF" w14:textId="2A7F5ED5">
                  <w:pP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 xml:space="preserve">2-5. </w:t>
                  </w:r>
                  <w:r w:rsidRPr="00C8250F" w:rsidR="00C8250F">
                    <w:rPr>
                      <w:rFonts w:eastAsia="Times New Roman" w:asciiTheme="minorHAnsi" w:hAnsiTheme="minorHAnsi" w:cstheme="minorHAnsi"/>
                      <w:color w:val="000000"/>
                      <w:sz w:val="18"/>
                      <w:szCs w:val="18"/>
                    </w:rPr>
                    <w:t>Duurzame infrastructuur</w:t>
                  </w:r>
                </w:p>
              </w:tc>
              <w:tc>
                <w:tcPr>
                  <w:tcW w:w="1783" w:type="dxa"/>
                  <w:tcBorders>
                    <w:top w:val="nil"/>
                    <w:left w:val="nil"/>
                    <w:bottom w:val="single" w:color="auto" w:sz="4" w:space="0"/>
                    <w:right w:val="single" w:color="auto" w:sz="4" w:space="0"/>
                  </w:tcBorders>
                  <w:shd w:val="clear" w:color="000000" w:fill="DAE9F8"/>
                  <w:noWrap/>
                  <w:vAlign w:val="center"/>
                  <w:hideMark/>
                </w:tcPr>
                <w:p w:rsidRPr="00C8250F" w:rsidR="001157E6" w:rsidP="001157E6" w:rsidRDefault="001157E6" w14:paraId="2AAF7BEC" w14:textId="77777777">
                  <w:pP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 </w:t>
                  </w:r>
                </w:p>
              </w:tc>
              <w:tc>
                <w:tcPr>
                  <w:tcW w:w="901" w:type="dxa"/>
                  <w:tcBorders>
                    <w:top w:val="nil"/>
                    <w:left w:val="nil"/>
                    <w:bottom w:val="single" w:color="auto" w:sz="4" w:space="0"/>
                    <w:right w:val="nil"/>
                  </w:tcBorders>
                  <w:shd w:val="clear" w:color="000000" w:fill="DAE9F8"/>
                  <w:noWrap/>
                  <w:vAlign w:val="center"/>
                  <w:hideMark/>
                </w:tcPr>
                <w:p w:rsidRPr="00C8250F" w:rsidR="001157E6" w:rsidP="001157E6" w:rsidRDefault="001157E6" w14:paraId="2931D830"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283</w:t>
                  </w:r>
                </w:p>
              </w:tc>
              <w:tc>
                <w:tcPr>
                  <w:tcW w:w="925" w:type="dxa"/>
                  <w:tcBorders>
                    <w:top w:val="nil"/>
                    <w:left w:val="nil"/>
                    <w:bottom w:val="single" w:color="auto" w:sz="4" w:space="0"/>
                    <w:right w:val="single" w:color="auto" w:sz="4" w:space="0"/>
                  </w:tcBorders>
                  <w:shd w:val="clear" w:color="000000" w:fill="DAE9F8"/>
                  <w:noWrap/>
                  <w:vAlign w:val="center"/>
                  <w:hideMark/>
                </w:tcPr>
                <w:p w:rsidRPr="00C8250F" w:rsidR="001157E6" w:rsidP="001157E6" w:rsidRDefault="001157E6" w14:paraId="783F7FE7"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w:t>
                  </w:r>
                </w:p>
              </w:tc>
              <w:tc>
                <w:tcPr>
                  <w:tcW w:w="1432" w:type="dxa"/>
                  <w:tcBorders>
                    <w:top w:val="single" w:color="auto" w:sz="4" w:space="0"/>
                    <w:left w:val="nil"/>
                    <w:bottom w:val="single" w:color="auto" w:sz="4" w:space="0"/>
                    <w:right w:val="single" w:color="auto" w:sz="4" w:space="0"/>
                  </w:tcBorders>
                  <w:shd w:val="clear" w:color="000000" w:fill="FBE2D5"/>
                  <w:noWrap/>
                  <w:vAlign w:val="center"/>
                  <w:hideMark/>
                </w:tcPr>
                <w:p w:rsidRPr="00C8250F" w:rsidR="001157E6" w:rsidP="001157E6" w:rsidRDefault="001157E6" w14:paraId="371AB249"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283</w:t>
                  </w:r>
                </w:p>
              </w:tc>
            </w:tr>
            <w:tr w:rsidRPr="00C8250F" w:rsidR="00C8250F" w:rsidTr="00C8250F" w14:paraId="142F9755" w14:textId="77777777">
              <w:trPr>
                <w:trHeight w:val="1450"/>
              </w:trPr>
              <w:tc>
                <w:tcPr>
                  <w:tcW w:w="2275" w:type="dxa"/>
                  <w:tcBorders>
                    <w:top w:val="nil"/>
                    <w:left w:val="single" w:color="auto" w:sz="4" w:space="0"/>
                    <w:bottom w:val="single" w:color="auto" w:sz="4" w:space="0"/>
                    <w:right w:val="single" w:color="auto" w:sz="4" w:space="0"/>
                  </w:tcBorders>
                  <w:shd w:val="clear" w:color="auto" w:fill="auto"/>
                  <w:vAlign w:val="center"/>
                  <w:hideMark/>
                </w:tcPr>
                <w:p w:rsidRPr="00A1787B" w:rsidR="001157E6" w:rsidP="001157E6" w:rsidRDefault="001157E6" w14:paraId="41180ABC" w14:textId="58FAAA03">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2a. Energ</w:t>
                  </w:r>
                  <w:r w:rsidRPr="00A1787B" w:rsidR="00C8250F">
                    <w:rPr>
                      <w:rFonts w:eastAsia="Times New Roman" w:asciiTheme="minorHAnsi" w:hAnsiTheme="minorHAnsi" w:cstheme="minorHAnsi"/>
                      <w:color w:val="000000"/>
                      <w:sz w:val="18"/>
                      <w:szCs w:val="18"/>
                    </w:rPr>
                    <w:t xml:space="preserve">ie </w:t>
                  </w:r>
                  <w:r w:rsidRPr="00A1787B">
                    <w:rPr>
                      <w:rFonts w:eastAsia="Times New Roman" w:asciiTheme="minorHAnsi" w:hAnsiTheme="minorHAnsi" w:cstheme="minorHAnsi"/>
                      <w:color w:val="000000"/>
                      <w:sz w:val="18"/>
                      <w:szCs w:val="18"/>
                    </w:rPr>
                    <w:t>(</w:t>
                  </w:r>
                  <w:r w:rsidRPr="00A1787B" w:rsidR="00C8250F">
                    <w:rPr>
                      <w:rFonts w:eastAsia="Times New Roman" w:asciiTheme="minorHAnsi" w:hAnsiTheme="minorHAnsi" w:cstheme="minorHAnsi"/>
                      <w:color w:val="000000"/>
                      <w:sz w:val="18"/>
                      <w:szCs w:val="18"/>
                    </w:rPr>
                    <w:t>soeverein/overheid</w:t>
                  </w:r>
                  <w:r w:rsidRPr="00A1787B">
                    <w:rPr>
                      <w:rFonts w:eastAsia="Times New Roman" w:asciiTheme="minorHAnsi" w:hAnsiTheme="minorHAnsi" w:cstheme="minorHAnsi"/>
                      <w:color w:val="000000"/>
                      <w:sz w:val="18"/>
                      <w:szCs w:val="18"/>
                    </w:rPr>
                    <w:t xml:space="preserve">): </w:t>
                  </w:r>
                  <w:r w:rsidRPr="00A1787B">
                    <w:rPr>
                      <w:rFonts w:eastAsia="Times New Roman" w:asciiTheme="minorHAnsi" w:hAnsiTheme="minorHAnsi" w:cstheme="minorHAnsi"/>
                      <w:color w:val="000000"/>
                      <w:sz w:val="18"/>
                      <w:szCs w:val="18"/>
                    </w:rPr>
                    <w:br/>
                  </w:r>
                  <w:proofErr w:type="spellStart"/>
                  <w:r w:rsidRPr="00A1787B">
                    <w:rPr>
                      <w:rFonts w:eastAsia="Times New Roman" w:asciiTheme="minorHAnsi" w:hAnsiTheme="minorHAnsi" w:cstheme="minorHAnsi"/>
                      <w:color w:val="000000"/>
                      <w:sz w:val="18"/>
                      <w:szCs w:val="18"/>
                    </w:rPr>
                    <w:t>Ukrenergo</w:t>
                  </w:r>
                  <w:proofErr w:type="spellEnd"/>
                  <w:r w:rsidRPr="00A1787B">
                    <w:rPr>
                      <w:rFonts w:eastAsia="Times New Roman" w:asciiTheme="minorHAnsi" w:hAnsiTheme="minorHAnsi" w:cstheme="minorHAnsi"/>
                      <w:color w:val="000000"/>
                      <w:sz w:val="18"/>
                      <w:szCs w:val="18"/>
                    </w:rPr>
                    <w:t xml:space="preserve"> </w:t>
                  </w:r>
                </w:p>
              </w:tc>
              <w:tc>
                <w:tcPr>
                  <w:tcW w:w="1783" w:type="dxa"/>
                  <w:tcBorders>
                    <w:top w:val="nil"/>
                    <w:left w:val="nil"/>
                    <w:bottom w:val="single" w:color="auto" w:sz="4" w:space="0"/>
                    <w:right w:val="nil"/>
                  </w:tcBorders>
                  <w:shd w:val="clear" w:color="auto" w:fill="auto"/>
                  <w:vAlign w:val="center"/>
                  <w:hideMark/>
                </w:tcPr>
                <w:p w:rsidRPr="00A1787B" w:rsidR="001157E6" w:rsidP="001157E6" w:rsidRDefault="001157E6" w14:paraId="52609AF3" w14:textId="77777777">
                  <w:pPr>
                    <w:rPr>
                      <w:rFonts w:eastAsia="Times New Roman" w:asciiTheme="minorHAnsi" w:hAnsiTheme="minorHAnsi" w:cstheme="minorHAnsi"/>
                      <w:color w:val="000000"/>
                      <w:sz w:val="18"/>
                      <w:szCs w:val="18"/>
                      <w:lang w:val="en-US"/>
                    </w:rPr>
                  </w:pPr>
                  <w:r w:rsidRPr="00A1787B">
                    <w:rPr>
                      <w:rFonts w:eastAsia="Times New Roman" w:asciiTheme="minorHAnsi" w:hAnsiTheme="minorHAnsi" w:cstheme="minorHAnsi"/>
                      <w:color w:val="000000"/>
                      <w:sz w:val="18"/>
                      <w:szCs w:val="18"/>
                      <w:lang w:val="en-US"/>
                    </w:rPr>
                    <w:t xml:space="preserve">3 projects with </w:t>
                  </w:r>
                  <w:proofErr w:type="spellStart"/>
                  <w:r w:rsidRPr="00A1787B">
                    <w:rPr>
                      <w:rFonts w:eastAsia="Times New Roman" w:asciiTheme="minorHAnsi" w:hAnsiTheme="minorHAnsi" w:cstheme="minorHAnsi"/>
                      <w:color w:val="000000"/>
                      <w:sz w:val="18"/>
                      <w:szCs w:val="18"/>
                      <w:lang w:val="en-US"/>
                    </w:rPr>
                    <w:t>Ukrenergo</w:t>
                  </w:r>
                  <w:proofErr w:type="spellEnd"/>
                  <w:r w:rsidRPr="00A1787B">
                    <w:rPr>
                      <w:rFonts w:eastAsia="Times New Roman" w:asciiTheme="minorHAnsi" w:hAnsiTheme="minorHAnsi" w:cstheme="minorHAnsi"/>
                      <w:color w:val="000000"/>
                      <w:sz w:val="18"/>
                      <w:szCs w:val="18"/>
                      <w:lang w:val="en-US"/>
                    </w:rPr>
                    <w:t xml:space="preserve"> (total grant needs of up to €120m):</w:t>
                  </w:r>
                  <w:r w:rsidRPr="00A1787B">
                    <w:rPr>
                      <w:rFonts w:eastAsia="Times New Roman" w:asciiTheme="minorHAnsi" w:hAnsiTheme="minorHAnsi" w:cstheme="minorHAnsi"/>
                      <w:color w:val="000000"/>
                      <w:sz w:val="18"/>
                      <w:szCs w:val="18"/>
                      <w:lang w:val="en-US"/>
                    </w:rPr>
                    <w:br/>
                  </w:r>
                  <w:r w:rsidRPr="00A1787B">
                    <w:rPr>
                      <w:rFonts w:eastAsia="Times New Roman" w:asciiTheme="minorHAnsi" w:hAnsiTheme="minorHAnsi" w:cstheme="minorHAnsi"/>
                      <w:color w:val="000000"/>
                      <w:sz w:val="18"/>
                      <w:szCs w:val="18"/>
                      <w:lang w:val="en-US"/>
                    </w:rPr>
                    <w:br/>
                    <w:t>(</w:t>
                  </w:r>
                  <w:proofErr w:type="spellStart"/>
                  <w:r w:rsidRPr="00A1787B">
                    <w:rPr>
                      <w:rFonts w:eastAsia="Times New Roman" w:asciiTheme="minorHAnsi" w:hAnsiTheme="minorHAnsi" w:cstheme="minorHAnsi"/>
                      <w:color w:val="000000"/>
                      <w:sz w:val="18"/>
                      <w:szCs w:val="18"/>
                      <w:lang w:val="en-US"/>
                    </w:rPr>
                    <w:t>i</w:t>
                  </w:r>
                  <w:proofErr w:type="spellEnd"/>
                  <w:r w:rsidRPr="00A1787B">
                    <w:rPr>
                      <w:rFonts w:eastAsia="Times New Roman" w:asciiTheme="minorHAnsi" w:hAnsiTheme="minorHAnsi" w:cstheme="minorHAnsi"/>
                      <w:color w:val="000000"/>
                      <w:sz w:val="18"/>
                      <w:szCs w:val="18"/>
                      <w:lang w:val="en-US"/>
                    </w:rPr>
                    <w:t xml:space="preserve">) </w:t>
                  </w:r>
                  <w:proofErr w:type="spellStart"/>
                  <w:r w:rsidRPr="00A1787B">
                    <w:rPr>
                      <w:rFonts w:eastAsia="Times New Roman" w:asciiTheme="minorHAnsi" w:hAnsiTheme="minorHAnsi" w:cstheme="minorHAnsi"/>
                      <w:color w:val="000000"/>
                      <w:sz w:val="18"/>
                      <w:szCs w:val="18"/>
                      <w:lang w:val="en-US"/>
                    </w:rPr>
                    <w:t>Ukrenergo</w:t>
                  </w:r>
                  <w:proofErr w:type="spellEnd"/>
                  <w:r w:rsidRPr="00A1787B">
                    <w:rPr>
                      <w:rFonts w:eastAsia="Times New Roman" w:asciiTheme="minorHAnsi" w:hAnsiTheme="minorHAnsi" w:cstheme="minorHAnsi"/>
                      <w:color w:val="000000"/>
                      <w:sz w:val="18"/>
                      <w:szCs w:val="18"/>
                      <w:lang w:val="en-US"/>
                    </w:rPr>
                    <w:t xml:space="preserve"> Special Capital Structure Support  (signed in 2023)- €40m</w:t>
                  </w:r>
                  <w:r w:rsidRPr="00A1787B">
                    <w:rPr>
                      <w:rFonts w:eastAsia="Times New Roman" w:asciiTheme="minorHAnsi" w:hAnsiTheme="minorHAnsi" w:cstheme="minorHAnsi"/>
                      <w:color w:val="000000"/>
                      <w:sz w:val="18"/>
                      <w:szCs w:val="18"/>
                      <w:lang w:val="en-US"/>
                    </w:rPr>
                    <w:br/>
                    <w:t xml:space="preserve">(ii) </w:t>
                  </w:r>
                  <w:proofErr w:type="spellStart"/>
                  <w:r w:rsidRPr="00A1787B">
                    <w:rPr>
                      <w:rFonts w:eastAsia="Times New Roman" w:asciiTheme="minorHAnsi" w:hAnsiTheme="minorHAnsi" w:cstheme="minorHAnsi"/>
                      <w:color w:val="000000"/>
                      <w:sz w:val="18"/>
                      <w:szCs w:val="18"/>
                      <w:lang w:val="en-US"/>
                    </w:rPr>
                    <w:t>Ukrenergo</w:t>
                  </w:r>
                  <w:proofErr w:type="spellEnd"/>
                  <w:r w:rsidRPr="00A1787B">
                    <w:rPr>
                      <w:rFonts w:eastAsia="Times New Roman" w:asciiTheme="minorHAnsi" w:hAnsiTheme="minorHAnsi" w:cstheme="minorHAnsi"/>
                      <w:color w:val="000000"/>
                      <w:sz w:val="18"/>
                      <w:szCs w:val="18"/>
                      <w:lang w:val="en-US"/>
                    </w:rPr>
                    <w:t xml:space="preserve"> - safety structures (signed in 2022) - €30m </w:t>
                  </w:r>
                  <w:r w:rsidRPr="00A1787B">
                    <w:rPr>
                      <w:rFonts w:eastAsia="Times New Roman" w:asciiTheme="minorHAnsi" w:hAnsiTheme="minorHAnsi" w:cstheme="minorHAnsi"/>
                      <w:color w:val="000000"/>
                      <w:sz w:val="18"/>
                      <w:szCs w:val="18"/>
                      <w:lang w:val="en-US"/>
                    </w:rPr>
                    <w:br/>
                    <w:t xml:space="preserve">(iii) </w:t>
                  </w:r>
                  <w:proofErr w:type="spellStart"/>
                  <w:r w:rsidRPr="00A1787B">
                    <w:rPr>
                      <w:rFonts w:eastAsia="Times New Roman" w:asciiTheme="minorHAnsi" w:hAnsiTheme="minorHAnsi" w:cstheme="minorHAnsi"/>
                      <w:color w:val="000000"/>
                      <w:sz w:val="18"/>
                      <w:szCs w:val="18"/>
                      <w:lang w:val="en-US"/>
                    </w:rPr>
                    <w:t>Ukrenergo</w:t>
                  </w:r>
                  <w:proofErr w:type="spellEnd"/>
                  <w:r w:rsidRPr="00A1787B">
                    <w:rPr>
                      <w:rFonts w:eastAsia="Times New Roman" w:asciiTheme="minorHAnsi" w:hAnsiTheme="minorHAnsi" w:cstheme="minorHAnsi"/>
                      <w:color w:val="000000"/>
                      <w:sz w:val="18"/>
                      <w:szCs w:val="18"/>
                      <w:lang w:val="en-US"/>
                    </w:rPr>
                    <w:t xml:space="preserve"> Resilience Support  (new project, signing in 2025) - €50m</w:t>
                  </w:r>
                </w:p>
              </w:tc>
              <w:tc>
                <w:tcPr>
                  <w:tcW w:w="901" w:type="dxa"/>
                  <w:tcBorders>
                    <w:top w:val="nil"/>
                    <w:left w:val="single" w:color="auto" w:sz="4" w:space="0"/>
                    <w:bottom w:val="single" w:color="auto" w:sz="4" w:space="0"/>
                    <w:right w:val="nil"/>
                  </w:tcBorders>
                  <w:shd w:val="clear" w:color="auto" w:fill="auto"/>
                  <w:noWrap/>
                  <w:vAlign w:val="center"/>
                  <w:hideMark/>
                </w:tcPr>
                <w:p w:rsidRPr="00A1787B" w:rsidR="001157E6" w:rsidP="001157E6" w:rsidRDefault="001157E6" w14:paraId="5F252F25"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120</w:t>
                  </w:r>
                </w:p>
              </w:tc>
              <w:tc>
                <w:tcPr>
                  <w:tcW w:w="925" w:type="dxa"/>
                  <w:tcBorders>
                    <w:top w:val="nil"/>
                    <w:left w:val="nil"/>
                    <w:bottom w:val="single" w:color="auto" w:sz="4" w:space="0"/>
                    <w:right w:val="single" w:color="auto" w:sz="4" w:space="0"/>
                  </w:tcBorders>
                  <w:shd w:val="clear" w:color="auto" w:fill="auto"/>
                  <w:noWrap/>
                  <w:vAlign w:val="center"/>
                  <w:hideMark/>
                </w:tcPr>
                <w:p w:rsidRPr="00A1787B" w:rsidR="001157E6" w:rsidP="001157E6" w:rsidRDefault="001157E6" w14:paraId="308E9A99"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w:t>
                  </w:r>
                </w:p>
              </w:tc>
              <w:tc>
                <w:tcPr>
                  <w:tcW w:w="1432" w:type="dxa"/>
                  <w:tcBorders>
                    <w:top w:val="nil"/>
                    <w:left w:val="nil"/>
                    <w:bottom w:val="single" w:color="auto" w:sz="4" w:space="0"/>
                    <w:right w:val="single" w:color="auto" w:sz="4" w:space="0"/>
                  </w:tcBorders>
                  <w:shd w:val="clear" w:color="000000" w:fill="FBE2D5"/>
                  <w:noWrap/>
                  <w:vAlign w:val="center"/>
                  <w:hideMark/>
                </w:tcPr>
                <w:p w:rsidRPr="00A1787B" w:rsidR="001157E6" w:rsidP="001157E6" w:rsidRDefault="001157E6" w14:paraId="69CDB898"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120</w:t>
                  </w:r>
                </w:p>
              </w:tc>
            </w:tr>
            <w:tr w:rsidRPr="00C8250F" w:rsidR="00C8250F" w:rsidTr="00C8250F" w14:paraId="34719DD9" w14:textId="77777777">
              <w:trPr>
                <w:trHeight w:val="580"/>
              </w:trPr>
              <w:tc>
                <w:tcPr>
                  <w:tcW w:w="2275" w:type="dxa"/>
                  <w:tcBorders>
                    <w:top w:val="nil"/>
                    <w:left w:val="single" w:color="auto" w:sz="4" w:space="0"/>
                    <w:bottom w:val="single" w:color="auto" w:sz="4" w:space="0"/>
                    <w:right w:val="single" w:color="auto" w:sz="4" w:space="0"/>
                  </w:tcBorders>
                  <w:shd w:val="clear" w:color="auto" w:fill="auto"/>
                  <w:vAlign w:val="center"/>
                  <w:hideMark/>
                </w:tcPr>
                <w:p w:rsidRPr="00A1787B" w:rsidR="001157E6" w:rsidP="001157E6" w:rsidRDefault="001157E6" w14:paraId="00CD51E1" w14:textId="707D8472">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2b. Energ</w:t>
                  </w:r>
                  <w:r w:rsidRPr="00A1787B" w:rsidR="00C8250F">
                    <w:rPr>
                      <w:rFonts w:eastAsia="Times New Roman" w:asciiTheme="minorHAnsi" w:hAnsiTheme="minorHAnsi" w:cstheme="minorHAnsi"/>
                      <w:color w:val="000000"/>
                      <w:sz w:val="18"/>
                      <w:szCs w:val="18"/>
                    </w:rPr>
                    <w:t>ie</w:t>
                  </w:r>
                  <w:r w:rsidRPr="00A1787B">
                    <w:rPr>
                      <w:rFonts w:eastAsia="Times New Roman" w:asciiTheme="minorHAnsi" w:hAnsiTheme="minorHAnsi" w:cstheme="minorHAnsi"/>
                      <w:color w:val="000000"/>
                      <w:sz w:val="18"/>
                      <w:szCs w:val="18"/>
                    </w:rPr>
                    <w:t xml:space="preserve"> </w:t>
                  </w:r>
                  <w:r w:rsidRPr="00A1787B" w:rsidR="00C8250F">
                    <w:rPr>
                      <w:rFonts w:eastAsia="Times New Roman" w:asciiTheme="minorHAnsi" w:hAnsiTheme="minorHAnsi" w:cstheme="minorHAnsi"/>
                      <w:color w:val="000000"/>
                      <w:sz w:val="18"/>
                      <w:szCs w:val="18"/>
                    </w:rPr>
                    <w:t>(soeverein/overheid):</w:t>
                  </w:r>
                  <w:r w:rsidRPr="00A1787B">
                    <w:rPr>
                      <w:rFonts w:eastAsia="Times New Roman" w:asciiTheme="minorHAnsi" w:hAnsiTheme="minorHAnsi" w:cstheme="minorHAnsi"/>
                      <w:color w:val="000000"/>
                      <w:sz w:val="18"/>
                      <w:szCs w:val="18"/>
                    </w:rPr>
                    <w:br/>
                  </w:r>
                  <w:proofErr w:type="spellStart"/>
                  <w:r w:rsidRPr="00A1787B">
                    <w:rPr>
                      <w:rFonts w:eastAsia="Times New Roman" w:asciiTheme="minorHAnsi" w:hAnsiTheme="minorHAnsi" w:cstheme="minorHAnsi"/>
                      <w:color w:val="000000"/>
                      <w:sz w:val="18"/>
                      <w:szCs w:val="18"/>
                    </w:rPr>
                    <w:t>Ukrnafta</w:t>
                  </w:r>
                  <w:proofErr w:type="spellEnd"/>
                </w:p>
              </w:tc>
              <w:tc>
                <w:tcPr>
                  <w:tcW w:w="1783" w:type="dxa"/>
                  <w:tcBorders>
                    <w:top w:val="nil"/>
                    <w:left w:val="nil"/>
                    <w:bottom w:val="single" w:color="auto" w:sz="4" w:space="0"/>
                    <w:right w:val="nil"/>
                  </w:tcBorders>
                  <w:shd w:val="clear" w:color="auto" w:fill="auto"/>
                  <w:noWrap/>
                  <w:vAlign w:val="center"/>
                  <w:hideMark/>
                </w:tcPr>
                <w:p w:rsidRPr="00A1787B" w:rsidR="001157E6" w:rsidP="001157E6" w:rsidRDefault="001157E6" w14:paraId="5FCAC87A" w14:textId="03416218">
                  <w:pPr>
                    <w:rPr>
                      <w:rFonts w:eastAsia="Times New Roman" w:asciiTheme="minorHAnsi" w:hAnsiTheme="minorHAnsi" w:cstheme="minorHAnsi"/>
                      <w:color w:val="000000"/>
                      <w:sz w:val="18"/>
                      <w:szCs w:val="18"/>
                      <w:lang w:val="en-US"/>
                    </w:rPr>
                  </w:pPr>
                  <w:proofErr w:type="spellStart"/>
                  <w:r w:rsidRPr="00A1787B">
                    <w:rPr>
                      <w:rFonts w:eastAsia="Times New Roman" w:asciiTheme="minorHAnsi" w:hAnsiTheme="minorHAnsi" w:cstheme="minorHAnsi"/>
                      <w:color w:val="000000"/>
                      <w:sz w:val="18"/>
                      <w:szCs w:val="18"/>
                      <w:lang w:val="en-US"/>
                    </w:rPr>
                    <w:t>Ukrnafta</w:t>
                  </w:r>
                  <w:proofErr w:type="spellEnd"/>
                  <w:r w:rsidRPr="00A1787B">
                    <w:rPr>
                      <w:rFonts w:eastAsia="Times New Roman" w:asciiTheme="minorHAnsi" w:hAnsiTheme="minorHAnsi" w:cstheme="minorHAnsi"/>
                      <w:color w:val="000000"/>
                      <w:sz w:val="18"/>
                      <w:szCs w:val="18"/>
                      <w:lang w:val="en-US"/>
                    </w:rPr>
                    <w:t xml:space="preserve"> Emergency Flexible Generation Support </w:t>
                  </w:r>
                </w:p>
              </w:tc>
              <w:tc>
                <w:tcPr>
                  <w:tcW w:w="901" w:type="dxa"/>
                  <w:tcBorders>
                    <w:top w:val="nil"/>
                    <w:left w:val="single" w:color="auto" w:sz="4" w:space="0"/>
                    <w:bottom w:val="single" w:color="auto" w:sz="4" w:space="0"/>
                    <w:right w:val="nil"/>
                  </w:tcBorders>
                  <w:shd w:val="clear" w:color="auto" w:fill="auto"/>
                  <w:noWrap/>
                  <w:vAlign w:val="center"/>
                  <w:hideMark/>
                </w:tcPr>
                <w:p w:rsidRPr="00A1787B" w:rsidR="001157E6" w:rsidP="001157E6" w:rsidRDefault="001157E6" w14:paraId="0179E2D1"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70</w:t>
                  </w:r>
                </w:p>
              </w:tc>
              <w:tc>
                <w:tcPr>
                  <w:tcW w:w="925" w:type="dxa"/>
                  <w:tcBorders>
                    <w:top w:val="nil"/>
                    <w:left w:val="nil"/>
                    <w:bottom w:val="single" w:color="auto" w:sz="4" w:space="0"/>
                    <w:right w:val="single" w:color="auto" w:sz="4" w:space="0"/>
                  </w:tcBorders>
                  <w:shd w:val="clear" w:color="auto" w:fill="auto"/>
                  <w:noWrap/>
                  <w:vAlign w:val="center"/>
                  <w:hideMark/>
                </w:tcPr>
                <w:p w:rsidRPr="00A1787B" w:rsidR="001157E6" w:rsidP="001157E6" w:rsidRDefault="001157E6" w14:paraId="3BFF197C" w14:textId="77777777">
                  <w:pPr>
                    <w:jc w:val="center"/>
                    <w:rPr>
                      <w:rFonts w:eastAsia="Times New Roman" w:asciiTheme="minorHAnsi" w:hAnsiTheme="minorHAnsi" w:cstheme="minorHAnsi"/>
                      <w:color w:val="000000"/>
                      <w:sz w:val="18"/>
                      <w:szCs w:val="18"/>
                    </w:rPr>
                  </w:pPr>
                </w:p>
              </w:tc>
              <w:tc>
                <w:tcPr>
                  <w:tcW w:w="1432" w:type="dxa"/>
                  <w:tcBorders>
                    <w:top w:val="nil"/>
                    <w:left w:val="nil"/>
                    <w:bottom w:val="single" w:color="auto" w:sz="4" w:space="0"/>
                    <w:right w:val="single" w:color="auto" w:sz="4" w:space="0"/>
                  </w:tcBorders>
                  <w:shd w:val="clear" w:color="000000" w:fill="FBE2D5"/>
                  <w:noWrap/>
                  <w:vAlign w:val="center"/>
                  <w:hideMark/>
                </w:tcPr>
                <w:p w:rsidRPr="00A1787B" w:rsidR="001157E6" w:rsidP="001157E6" w:rsidRDefault="001157E6" w14:paraId="44816E4F"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70</w:t>
                  </w:r>
                </w:p>
              </w:tc>
            </w:tr>
            <w:tr w:rsidRPr="00C8250F" w:rsidR="00C8250F" w:rsidTr="00C8250F" w14:paraId="5A8759CE" w14:textId="77777777">
              <w:trPr>
                <w:trHeight w:val="1160"/>
              </w:trPr>
              <w:tc>
                <w:tcPr>
                  <w:tcW w:w="2275" w:type="dxa"/>
                  <w:tcBorders>
                    <w:top w:val="nil"/>
                    <w:left w:val="single" w:color="auto" w:sz="4" w:space="0"/>
                    <w:bottom w:val="single" w:color="auto" w:sz="4" w:space="0"/>
                    <w:right w:val="single" w:color="auto" w:sz="4" w:space="0"/>
                  </w:tcBorders>
                  <w:shd w:val="clear" w:color="auto" w:fill="auto"/>
                  <w:noWrap/>
                  <w:vAlign w:val="center"/>
                  <w:hideMark/>
                </w:tcPr>
                <w:p w:rsidRPr="00A1787B" w:rsidR="001157E6" w:rsidP="001157E6" w:rsidRDefault="001157E6" w14:paraId="05C15CCF" w14:textId="36CF242A">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3. Energ</w:t>
                  </w:r>
                  <w:r w:rsidRPr="00A1787B" w:rsidR="00C8250F">
                    <w:rPr>
                      <w:rFonts w:eastAsia="Times New Roman" w:asciiTheme="minorHAnsi" w:hAnsiTheme="minorHAnsi" w:cstheme="minorHAnsi"/>
                      <w:color w:val="000000"/>
                      <w:sz w:val="18"/>
                      <w:szCs w:val="18"/>
                    </w:rPr>
                    <w:t>ie</w:t>
                  </w:r>
                  <w:r w:rsidRPr="00A1787B">
                    <w:rPr>
                      <w:rFonts w:eastAsia="Times New Roman" w:asciiTheme="minorHAnsi" w:hAnsiTheme="minorHAnsi" w:cstheme="minorHAnsi"/>
                      <w:color w:val="000000"/>
                      <w:sz w:val="18"/>
                      <w:szCs w:val="18"/>
                    </w:rPr>
                    <w:t xml:space="preserve"> (priva</w:t>
                  </w:r>
                  <w:r w:rsidRPr="00A1787B" w:rsidR="00C8250F">
                    <w:rPr>
                      <w:rFonts w:eastAsia="Times New Roman" w:asciiTheme="minorHAnsi" w:hAnsiTheme="minorHAnsi" w:cstheme="minorHAnsi"/>
                      <w:color w:val="000000"/>
                      <w:sz w:val="18"/>
                      <w:szCs w:val="18"/>
                    </w:rPr>
                    <w:t>at</w:t>
                  </w:r>
                  <w:r w:rsidRPr="00A1787B">
                    <w:rPr>
                      <w:rFonts w:eastAsia="Times New Roman" w:asciiTheme="minorHAnsi" w:hAnsiTheme="minorHAnsi" w:cstheme="minorHAnsi"/>
                      <w:color w:val="000000"/>
                      <w:sz w:val="18"/>
                      <w:szCs w:val="18"/>
                    </w:rPr>
                    <w:t>)</w:t>
                  </w:r>
                  <w:r w:rsidRPr="00A1787B" w:rsidR="00C8250F">
                    <w:rPr>
                      <w:rFonts w:eastAsia="Times New Roman" w:asciiTheme="minorHAnsi" w:hAnsiTheme="minorHAnsi" w:cstheme="minorHAnsi"/>
                      <w:color w:val="000000"/>
                      <w:sz w:val="18"/>
                      <w:szCs w:val="18"/>
                    </w:rPr>
                    <w:t>:</w:t>
                  </w:r>
                </w:p>
              </w:tc>
              <w:tc>
                <w:tcPr>
                  <w:tcW w:w="1783" w:type="dxa"/>
                  <w:tcBorders>
                    <w:top w:val="nil"/>
                    <w:left w:val="nil"/>
                    <w:bottom w:val="single" w:color="auto" w:sz="4" w:space="0"/>
                    <w:right w:val="single" w:color="auto" w:sz="4" w:space="0"/>
                  </w:tcBorders>
                  <w:shd w:val="clear" w:color="auto" w:fill="auto"/>
                  <w:vAlign w:val="center"/>
                  <w:hideMark/>
                </w:tcPr>
                <w:p w:rsidRPr="00A1787B" w:rsidR="001157E6" w:rsidP="001157E6" w:rsidRDefault="00C8250F" w14:paraId="661235E8" w14:textId="5D83058E">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(i) Investeringen om hernieuwbare energie te promoten door de ontwikkeling van zonne- en windenergiecentrales in Oekraïne (ii) Investeringen om de bouw van batterij-energieopslagsystemen in Oekraïne te financieren</w:t>
                  </w:r>
                  <w:r w:rsidR="00A1787B">
                    <w:rPr>
                      <w:rFonts w:eastAsia="Times New Roman" w:asciiTheme="minorHAnsi" w:hAnsiTheme="minorHAnsi" w:cstheme="minorHAnsi"/>
                      <w:color w:val="000000"/>
                      <w:sz w:val="18"/>
                      <w:szCs w:val="18"/>
                    </w:rPr>
                    <w:t>.</w:t>
                  </w:r>
                </w:p>
              </w:tc>
              <w:tc>
                <w:tcPr>
                  <w:tcW w:w="901" w:type="dxa"/>
                  <w:tcBorders>
                    <w:top w:val="nil"/>
                    <w:left w:val="nil"/>
                    <w:bottom w:val="single" w:color="auto" w:sz="4" w:space="0"/>
                    <w:right w:val="nil"/>
                  </w:tcBorders>
                  <w:shd w:val="clear" w:color="auto" w:fill="auto"/>
                  <w:noWrap/>
                  <w:vAlign w:val="center"/>
                  <w:hideMark/>
                </w:tcPr>
                <w:p w:rsidRPr="00A1787B" w:rsidR="001157E6" w:rsidP="001157E6" w:rsidRDefault="001157E6" w14:paraId="63AAF4C6"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48</w:t>
                  </w:r>
                </w:p>
              </w:tc>
              <w:tc>
                <w:tcPr>
                  <w:tcW w:w="925" w:type="dxa"/>
                  <w:tcBorders>
                    <w:top w:val="nil"/>
                    <w:left w:val="nil"/>
                    <w:bottom w:val="single" w:color="auto" w:sz="4" w:space="0"/>
                    <w:right w:val="single" w:color="auto" w:sz="4" w:space="0"/>
                  </w:tcBorders>
                  <w:shd w:val="clear" w:color="auto" w:fill="auto"/>
                  <w:noWrap/>
                  <w:vAlign w:val="center"/>
                  <w:hideMark/>
                </w:tcPr>
                <w:p w:rsidRPr="00A1787B" w:rsidR="001157E6" w:rsidP="001157E6" w:rsidRDefault="001157E6" w14:paraId="307D348F"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w:t>
                  </w:r>
                </w:p>
              </w:tc>
              <w:tc>
                <w:tcPr>
                  <w:tcW w:w="1432" w:type="dxa"/>
                  <w:tcBorders>
                    <w:top w:val="nil"/>
                    <w:left w:val="nil"/>
                    <w:bottom w:val="single" w:color="auto" w:sz="4" w:space="0"/>
                    <w:right w:val="single" w:color="auto" w:sz="4" w:space="0"/>
                  </w:tcBorders>
                  <w:shd w:val="clear" w:color="000000" w:fill="FBE2D5"/>
                  <w:noWrap/>
                  <w:vAlign w:val="center"/>
                  <w:hideMark/>
                </w:tcPr>
                <w:p w:rsidRPr="00A1787B" w:rsidR="001157E6" w:rsidP="001157E6" w:rsidRDefault="001157E6" w14:paraId="4E56299D"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48</w:t>
                  </w:r>
                </w:p>
              </w:tc>
            </w:tr>
            <w:tr w:rsidRPr="00C8250F" w:rsidR="00C8250F" w:rsidTr="00C8250F" w14:paraId="1CBE8435" w14:textId="77777777">
              <w:trPr>
                <w:trHeight w:val="1160"/>
              </w:trPr>
              <w:tc>
                <w:tcPr>
                  <w:tcW w:w="2275" w:type="dxa"/>
                  <w:tcBorders>
                    <w:top w:val="nil"/>
                    <w:left w:val="single" w:color="auto" w:sz="4" w:space="0"/>
                    <w:bottom w:val="single" w:color="auto" w:sz="4" w:space="0"/>
                    <w:right w:val="single" w:color="auto" w:sz="4" w:space="0"/>
                  </w:tcBorders>
                  <w:shd w:val="clear" w:color="auto" w:fill="auto"/>
                  <w:noWrap/>
                  <w:vAlign w:val="center"/>
                  <w:hideMark/>
                </w:tcPr>
                <w:p w:rsidRPr="00A1787B" w:rsidR="001157E6" w:rsidP="001157E6" w:rsidRDefault="001157E6" w14:paraId="158D11A6" w14:textId="18F76A32">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 xml:space="preserve">4. </w:t>
                  </w:r>
                  <w:r w:rsidRPr="00A1787B" w:rsidR="00C8250F">
                    <w:rPr>
                      <w:rFonts w:eastAsia="Times New Roman" w:asciiTheme="minorHAnsi" w:hAnsiTheme="minorHAnsi" w:cstheme="minorHAnsi"/>
                      <w:color w:val="000000"/>
                      <w:sz w:val="18"/>
                      <w:szCs w:val="18"/>
                    </w:rPr>
                    <w:t>Gemeentes</w:t>
                  </w:r>
                </w:p>
              </w:tc>
              <w:tc>
                <w:tcPr>
                  <w:tcW w:w="1783" w:type="dxa"/>
                  <w:tcBorders>
                    <w:top w:val="nil"/>
                    <w:left w:val="nil"/>
                    <w:bottom w:val="single" w:color="auto" w:sz="4" w:space="0"/>
                    <w:right w:val="single" w:color="auto" w:sz="4" w:space="0"/>
                  </w:tcBorders>
                  <w:shd w:val="clear" w:color="auto" w:fill="auto"/>
                  <w:vAlign w:val="center"/>
                  <w:hideMark/>
                </w:tcPr>
                <w:p w:rsidRPr="00A1787B" w:rsidR="001157E6" w:rsidP="001157E6" w:rsidRDefault="00C8250F" w14:paraId="5FEAD0AA" w14:textId="62708620">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 xml:space="preserve">Ondersteuning van de levensomstandigheden en het menselijk kapitaal van kwetsbare bevolkingsgroepen door middel van investeringen in kritieke infrastructuurdiensten in verschillende gemeenten in Oekraïne, waaronder stadsverwarming, inclusief en koolstofarm openbaar vervoer, water en afvalwater, energie-efficiëntie in gebouwen en </w:t>
                  </w:r>
                  <w:proofErr w:type="spellStart"/>
                  <w:r w:rsidRPr="00A1787B">
                    <w:rPr>
                      <w:rFonts w:eastAsia="Times New Roman" w:asciiTheme="minorHAnsi" w:hAnsiTheme="minorHAnsi" w:cstheme="minorHAnsi"/>
                      <w:color w:val="000000"/>
                      <w:sz w:val="18"/>
                      <w:szCs w:val="18"/>
                    </w:rPr>
                    <w:t>subsectoren</w:t>
                  </w:r>
                  <w:proofErr w:type="spellEnd"/>
                  <w:r w:rsidRPr="00A1787B">
                    <w:rPr>
                      <w:rFonts w:eastAsia="Times New Roman" w:asciiTheme="minorHAnsi" w:hAnsiTheme="minorHAnsi" w:cstheme="minorHAnsi"/>
                      <w:color w:val="000000"/>
                      <w:sz w:val="18"/>
                      <w:szCs w:val="18"/>
                    </w:rPr>
                    <w:t xml:space="preserve"> voor vast afval.</w:t>
                  </w:r>
                </w:p>
              </w:tc>
              <w:tc>
                <w:tcPr>
                  <w:tcW w:w="901" w:type="dxa"/>
                  <w:tcBorders>
                    <w:top w:val="nil"/>
                    <w:left w:val="nil"/>
                    <w:bottom w:val="single" w:color="auto" w:sz="4" w:space="0"/>
                    <w:right w:val="nil"/>
                  </w:tcBorders>
                  <w:shd w:val="clear" w:color="auto" w:fill="auto"/>
                  <w:noWrap/>
                  <w:vAlign w:val="center"/>
                  <w:hideMark/>
                </w:tcPr>
                <w:p w:rsidRPr="00A1787B" w:rsidR="001157E6" w:rsidP="001157E6" w:rsidRDefault="001157E6" w14:paraId="4E53EEE9"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35</w:t>
                  </w:r>
                </w:p>
              </w:tc>
              <w:tc>
                <w:tcPr>
                  <w:tcW w:w="925" w:type="dxa"/>
                  <w:tcBorders>
                    <w:top w:val="nil"/>
                    <w:left w:val="nil"/>
                    <w:bottom w:val="single" w:color="auto" w:sz="4" w:space="0"/>
                    <w:right w:val="single" w:color="auto" w:sz="4" w:space="0"/>
                  </w:tcBorders>
                  <w:shd w:val="clear" w:color="auto" w:fill="auto"/>
                  <w:noWrap/>
                  <w:vAlign w:val="center"/>
                  <w:hideMark/>
                </w:tcPr>
                <w:p w:rsidRPr="00A1787B" w:rsidR="001157E6" w:rsidP="001157E6" w:rsidRDefault="001157E6" w14:paraId="050142BB"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w:t>
                  </w:r>
                </w:p>
              </w:tc>
              <w:tc>
                <w:tcPr>
                  <w:tcW w:w="1432" w:type="dxa"/>
                  <w:tcBorders>
                    <w:top w:val="nil"/>
                    <w:left w:val="nil"/>
                    <w:bottom w:val="single" w:color="auto" w:sz="4" w:space="0"/>
                    <w:right w:val="single" w:color="auto" w:sz="4" w:space="0"/>
                  </w:tcBorders>
                  <w:shd w:val="clear" w:color="000000" w:fill="FBE2D5"/>
                  <w:noWrap/>
                  <w:vAlign w:val="center"/>
                  <w:hideMark/>
                </w:tcPr>
                <w:p w:rsidRPr="00A1787B" w:rsidR="001157E6" w:rsidP="001157E6" w:rsidRDefault="001157E6" w14:paraId="1C69AA7F"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35</w:t>
                  </w:r>
                </w:p>
              </w:tc>
            </w:tr>
            <w:tr w:rsidRPr="00C8250F" w:rsidR="00C8250F" w:rsidTr="00C8250F" w14:paraId="6E2FEA2B" w14:textId="77777777">
              <w:trPr>
                <w:trHeight w:val="580"/>
              </w:trPr>
              <w:tc>
                <w:tcPr>
                  <w:tcW w:w="2275" w:type="dxa"/>
                  <w:tcBorders>
                    <w:top w:val="nil"/>
                    <w:left w:val="single" w:color="auto" w:sz="4" w:space="0"/>
                    <w:bottom w:val="nil"/>
                    <w:right w:val="single" w:color="auto" w:sz="4" w:space="0"/>
                  </w:tcBorders>
                  <w:shd w:val="clear" w:color="auto" w:fill="auto"/>
                  <w:noWrap/>
                  <w:vAlign w:val="center"/>
                  <w:hideMark/>
                </w:tcPr>
                <w:p w:rsidRPr="00A1787B" w:rsidR="001157E6" w:rsidP="001157E6" w:rsidRDefault="001157E6" w14:paraId="53E2B653" w14:textId="77777777">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 xml:space="preserve">5. Transport </w:t>
                  </w:r>
                </w:p>
              </w:tc>
              <w:tc>
                <w:tcPr>
                  <w:tcW w:w="1783" w:type="dxa"/>
                  <w:tcBorders>
                    <w:top w:val="nil"/>
                    <w:left w:val="nil"/>
                    <w:bottom w:val="nil"/>
                    <w:right w:val="single" w:color="auto" w:sz="4" w:space="0"/>
                  </w:tcBorders>
                  <w:shd w:val="clear" w:color="auto" w:fill="auto"/>
                  <w:vAlign w:val="center"/>
                  <w:hideMark/>
                </w:tcPr>
                <w:p w:rsidRPr="00A1787B" w:rsidR="001157E6" w:rsidP="001157E6" w:rsidRDefault="001157E6" w14:paraId="3B797C86" w14:textId="331A54A5">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 xml:space="preserve">(i) Ukraine </w:t>
                  </w:r>
                  <w:proofErr w:type="spellStart"/>
                  <w:r w:rsidRPr="00A1787B">
                    <w:rPr>
                      <w:rFonts w:eastAsia="Times New Roman" w:asciiTheme="minorHAnsi" w:hAnsiTheme="minorHAnsi" w:cstheme="minorHAnsi"/>
                      <w:color w:val="000000"/>
                      <w:sz w:val="18"/>
                      <w:szCs w:val="18"/>
                    </w:rPr>
                    <w:t>Railways</w:t>
                  </w:r>
                  <w:proofErr w:type="spellEnd"/>
                  <w:r w:rsidRPr="00A1787B">
                    <w:rPr>
                      <w:rFonts w:eastAsia="Times New Roman" w:asciiTheme="minorHAnsi" w:hAnsiTheme="minorHAnsi" w:cstheme="minorHAnsi"/>
                      <w:color w:val="000000"/>
                      <w:sz w:val="18"/>
                      <w:szCs w:val="18"/>
                    </w:rPr>
                    <w:t xml:space="preserve"> (€5m) </w:t>
                  </w:r>
                  <w:r w:rsidRPr="00A1787B">
                    <w:rPr>
                      <w:rFonts w:eastAsia="Times New Roman" w:asciiTheme="minorHAnsi" w:hAnsiTheme="minorHAnsi" w:cstheme="minorHAnsi"/>
                      <w:color w:val="000000"/>
                      <w:sz w:val="18"/>
                      <w:szCs w:val="18"/>
                    </w:rPr>
                    <w:br/>
                    <w:t>(ii)</w:t>
                  </w:r>
                  <w:r w:rsidRPr="00A1787B" w:rsidR="00C8250F">
                    <w:rPr>
                      <w:rFonts w:eastAsia="Times New Roman" w:asciiTheme="minorHAnsi" w:hAnsiTheme="minorHAnsi" w:cstheme="minorHAnsi"/>
                      <w:color w:val="000000"/>
                      <w:sz w:val="18"/>
                      <w:szCs w:val="18"/>
                    </w:rPr>
                    <w:t>Overslagterminals en intermodale logistieke faciliteiten</w:t>
                  </w:r>
                  <w:r w:rsidRPr="00A1787B">
                    <w:rPr>
                      <w:rFonts w:eastAsia="Times New Roman" w:asciiTheme="minorHAnsi" w:hAnsiTheme="minorHAnsi" w:cstheme="minorHAnsi"/>
                      <w:color w:val="000000"/>
                      <w:sz w:val="18"/>
                      <w:szCs w:val="18"/>
                    </w:rPr>
                    <w:t xml:space="preserve"> (€5m) </w:t>
                  </w:r>
                </w:p>
              </w:tc>
              <w:tc>
                <w:tcPr>
                  <w:tcW w:w="901" w:type="dxa"/>
                  <w:tcBorders>
                    <w:top w:val="nil"/>
                    <w:left w:val="nil"/>
                    <w:bottom w:val="nil"/>
                    <w:right w:val="nil"/>
                  </w:tcBorders>
                  <w:shd w:val="clear" w:color="auto" w:fill="auto"/>
                  <w:noWrap/>
                  <w:vAlign w:val="center"/>
                  <w:hideMark/>
                </w:tcPr>
                <w:p w:rsidRPr="00A1787B" w:rsidR="001157E6" w:rsidP="001157E6" w:rsidRDefault="001157E6" w14:paraId="3EAAE983"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10</w:t>
                  </w:r>
                </w:p>
              </w:tc>
              <w:tc>
                <w:tcPr>
                  <w:tcW w:w="925" w:type="dxa"/>
                  <w:tcBorders>
                    <w:top w:val="nil"/>
                    <w:left w:val="nil"/>
                    <w:bottom w:val="nil"/>
                    <w:right w:val="single" w:color="auto" w:sz="4" w:space="0"/>
                  </w:tcBorders>
                  <w:shd w:val="clear" w:color="auto" w:fill="auto"/>
                  <w:noWrap/>
                  <w:vAlign w:val="center"/>
                  <w:hideMark/>
                </w:tcPr>
                <w:p w:rsidRPr="00A1787B" w:rsidR="001157E6" w:rsidP="001157E6" w:rsidRDefault="001157E6" w14:paraId="3DCD0F58"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w:t>
                  </w:r>
                </w:p>
              </w:tc>
              <w:tc>
                <w:tcPr>
                  <w:tcW w:w="1432" w:type="dxa"/>
                  <w:tcBorders>
                    <w:top w:val="nil"/>
                    <w:left w:val="nil"/>
                    <w:bottom w:val="nil"/>
                    <w:right w:val="single" w:color="auto" w:sz="4" w:space="0"/>
                  </w:tcBorders>
                  <w:shd w:val="clear" w:color="000000" w:fill="FBE2D5"/>
                  <w:noWrap/>
                  <w:vAlign w:val="center"/>
                  <w:hideMark/>
                </w:tcPr>
                <w:p w:rsidRPr="00A1787B" w:rsidR="001157E6" w:rsidP="001157E6" w:rsidRDefault="001157E6" w14:paraId="7ED28B1E"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10</w:t>
                  </w:r>
                </w:p>
              </w:tc>
            </w:tr>
            <w:tr w:rsidRPr="00C8250F" w:rsidR="00C8250F" w:rsidTr="00C8250F" w14:paraId="13F169FA" w14:textId="77777777">
              <w:trPr>
                <w:trHeight w:val="580"/>
              </w:trPr>
              <w:tc>
                <w:tcPr>
                  <w:tcW w:w="2275" w:type="dxa"/>
                  <w:tcBorders>
                    <w:top w:val="single" w:color="auto" w:sz="4" w:space="0"/>
                    <w:left w:val="single" w:color="auto" w:sz="4" w:space="0"/>
                    <w:bottom w:val="single" w:color="auto" w:sz="4" w:space="0"/>
                    <w:right w:val="single" w:color="auto" w:sz="4" w:space="0"/>
                  </w:tcBorders>
                  <w:shd w:val="clear" w:color="000000" w:fill="DAE9F8"/>
                  <w:noWrap/>
                  <w:vAlign w:val="center"/>
                  <w:hideMark/>
                </w:tcPr>
                <w:p w:rsidRPr="00A1787B" w:rsidR="001157E6" w:rsidP="001157E6" w:rsidRDefault="001157E6" w14:paraId="3F375F98" w14:textId="761CBF9B">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6. Ind</w:t>
                  </w:r>
                  <w:r w:rsidRPr="00A1787B" w:rsidR="00C8250F">
                    <w:rPr>
                      <w:rFonts w:eastAsia="Times New Roman" w:asciiTheme="minorHAnsi" w:hAnsiTheme="minorHAnsi" w:cstheme="minorHAnsi"/>
                      <w:color w:val="000000"/>
                      <w:sz w:val="18"/>
                      <w:szCs w:val="18"/>
                    </w:rPr>
                    <w:t>ustrie, handel en agro-industrie</w:t>
                  </w:r>
                </w:p>
              </w:tc>
              <w:tc>
                <w:tcPr>
                  <w:tcW w:w="1783" w:type="dxa"/>
                  <w:tcBorders>
                    <w:top w:val="single" w:color="auto" w:sz="4" w:space="0"/>
                    <w:left w:val="nil"/>
                    <w:bottom w:val="single" w:color="auto" w:sz="4" w:space="0"/>
                    <w:right w:val="single" w:color="auto" w:sz="4" w:space="0"/>
                  </w:tcBorders>
                  <w:shd w:val="clear" w:color="000000" w:fill="DAE9F8"/>
                  <w:vAlign w:val="center"/>
                  <w:hideMark/>
                </w:tcPr>
                <w:p w:rsidRPr="00A1787B" w:rsidR="001157E6" w:rsidP="001157E6" w:rsidRDefault="00C8250F" w14:paraId="4A5B1A51" w14:textId="3191371B">
                  <w:pP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 xml:space="preserve">Subsidies en technische assistentie voor herstel en veerkracht van menselijk kapitaal, groene oplossingen, efficiënt gebruik van hulpbronnen en verbeteringen voor het milieu. </w:t>
                  </w:r>
                </w:p>
              </w:tc>
              <w:tc>
                <w:tcPr>
                  <w:tcW w:w="901" w:type="dxa"/>
                  <w:tcBorders>
                    <w:top w:val="single" w:color="auto" w:sz="4" w:space="0"/>
                    <w:left w:val="nil"/>
                    <w:bottom w:val="single" w:color="auto" w:sz="4" w:space="0"/>
                    <w:right w:val="nil"/>
                  </w:tcBorders>
                  <w:shd w:val="clear" w:color="000000" w:fill="DAE9F8"/>
                  <w:noWrap/>
                  <w:vAlign w:val="center"/>
                  <w:hideMark/>
                </w:tcPr>
                <w:p w:rsidRPr="00A1787B" w:rsidR="001157E6" w:rsidP="001157E6" w:rsidRDefault="001157E6" w14:paraId="240D75EF"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14</w:t>
                  </w:r>
                </w:p>
              </w:tc>
              <w:tc>
                <w:tcPr>
                  <w:tcW w:w="925" w:type="dxa"/>
                  <w:tcBorders>
                    <w:top w:val="single" w:color="auto" w:sz="4" w:space="0"/>
                    <w:left w:val="nil"/>
                    <w:bottom w:val="single" w:color="auto" w:sz="4" w:space="0"/>
                    <w:right w:val="single" w:color="auto" w:sz="4" w:space="0"/>
                  </w:tcBorders>
                  <w:shd w:val="clear" w:color="000000" w:fill="DAE9F8"/>
                  <w:noWrap/>
                  <w:vAlign w:val="center"/>
                  <w:hideMark/>
                </w:tcPr>
                <w:p w:rsidRPr="00A1787B" w:rsidR="001157E6" w:rsidP="001157E6" w:rsidRDefault="001157E6" w14:paraId="337229DE"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8</w:t>
                  </w:r>
                </w:p>
              </w:tc>
              <w:tc>
                <w:tcPr>
                  <w:tcW w:w="1432" w:type="dxa"/>
                  <w:tcBorders>
                    <w:top w:val="single" w:color="auto" w:sz="4" w:space="0"/>
                    <w:left w:val="nil"/>
                    <w:bottom w:val="single" w:color="auto" w:sz="4" w:space="0"/>
                    <w:right w:val="single" w:color="auto" w:sz="4" w:space="0"/>
                  </w:tcBorders>
                  <w:shd w:val="clear" w:color="000000" w:fill="FBE2D5"/>
                  <w:noWrap/>
                  <w:vAlign w:val="center"/>
                  <w:hideMark/>
                </w:tcPr>
                <w:p w:rsidRPr="00A1787B" w:rsidR="001157E6" w:rsidP="001157E6" w:rsidRDefault="001157E6" w14:paraId="3DBCED89" w14:textId="77777777">
                  <w:pPr>
                    <w:jc w:val="center"/>
                    <w:rPr>
                      <w:rFonts w:eastAsia="Times New Roman" w:asciiTheme="minorHAnsi" w:hAnsiTheme="minorHAnsi" w:cstheme="minorHAnsi"/>
                      <w:color w:val="000000"/>
                      <w:sz w:val="18"/>
                      <w:szCs w:val="18"/>
                    </w:rPr>
                  </w:pPr>
                  <w:r w:rsidRPr="00A1787B">
                    <w:rPr>
                      <w:rFonts w:eastAsia="Times New Roman" w:asciiTheme="minorHAnsi" w:hAnsiTheme="minorHAnsi" w:cstheme="minorHAnsi"/>
                      <w:color w:val="000000"/>
                      <w:sz w:val="18"/>
                      <w:szCs w:val="18"/>
                    </w:rPr>
                    <w:t>22</w:t>
                  </w:r>
                </w:p>
              </w:tc>
            </w:tr>
            <w:tr w:rsidRPr="00C8250F" w:rsidR="00C8250F" w:rsidTr="00C8250F" w14:paraId="19141F31" w14:textId="77777777">
              <w:trPr>
                <w:trHeight w:val="290"/>
              </w:trPr>
              <w:tc>
                <w:tcPr>
                  <w:tcW w:w="2275" w:type="dxa"/>
                  <w:tcBorders>
                    <w:top w:val="nil"/>
                    <w:left w:val="single" w:color="auto" w:sz="4" w:space="0"/>
                    <w:bottom w:val="single" w:color="auto" w:sz="4" w:space="0"/>
                    <w:right w:val="single" w:color="auto" w:sz="4" w:space="0"/>
                  </w:tcBorders>
                  <w:shd w:val="clear" w:color="000000" w:fill="DAE9F8"/>
                  <w:noWrap/>
                  <w:vAlign w:val="center"/>
                  <w:hideMark/>
                </w:tcPr>
                <w:p w:rsidRPr="00C8250F" w:rsidR="001157E6" w:rsidP="001157E6" w:rsidRDefault="001157E6" w14:paraId="2F7B610E" w14:textId="77777777">
                  <w:pP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 xml:space="preserve">7. Multi-donor funds </w:t>
                  </w:r>
                </w:p>
              </w:tc>
              <w:tc>
                <w:tcPr>
                  <w:tcW w:w="1783" w:type="dxa"/>
                  <w:tcBorders>
                    <w:top w:val="nil"/>
                    <w:left w:val="nil"/>
                    <w:bottom w:val="single" w:color="auto" w:sz="4" w:space="0"/>
                    <w:right w:val="single" w:color="auto" w:sz="4" w:space="0"/>
                  </w:tcBorders>
                  <w:shd w:val="clear" w:color="000000" w:fill="DAE9F8"/>
                  <w:vAlign w:val="center"/>
                  <w:hideMark/>
                </w:tcPr>
                <w:p w:rsidRPr="005C4AD2" w:rsidR="001157E6" w:rsidP="001157E6" w:rsidRDefault="001157E6" w14:paraId="2B4729A2" w14:textId="4FA4576E">
                  <w:pPr>
                    <w:rPr>
                      <w:rFonts w:eastAsia="Times New Roman" w:asciiTheme="minorHAnsi" w:hAnsiTheme="minorHAnsi" w:cstheme="minorHAnsi"/>
                      <w:color w:val="000000"/>
                      <w:sz w:val="18"/>
                      <w:szCs w:val="18"/>
                    </w:rPr>
                  </w:pPr>
                  <w:r w:rsidRPr="005C4AD2">
                    <w:rPr>
                      <w:rFonts w:eastAsia="Times New Roman" w:asciiTheme="minorHAnsi" w:hAnsiTheme="minorHAnsi" w:cstheme="minorHAnsi"/>
                      <w:color w:val="000000"/>
                      <w:sz w:val="18"/>
                      <w:szCs w:val="18"/>
                    </w:rPr>
                    <w:t>SIF, Ukraine MDA, SBIF and A4EG</w:t>
                  </w:r>
                  <w:r w:rsidRPr="005C4AD2" w:rsidR="00C8250F">
                    <w:rPr>
                      <w:rFonts w:eastAsia="Times New Roman" w:asciiTheme="minorHAnsi" w:hAnsiTheme="minorHAnsi" w:cstheme="minorHAnsi"/>
                      <w:color w:val="000000"/>
                      <w:sz w:val="18"/>
                      <w:szCs w:val="18"/>
                    </w:rPr>
                    <w:t xml:space="preserve"> </w:t>
                  </w:r>
                  <w:r w:rsidRPr="005C4AD2" w:rsidR="00C8250F">
                    <w:rPr>
                      <w:rFonts w:eastAsia="Times New Roman" w:asciiTheme="minorHAnsi" w:hAnsiTheme="minorHAnsi" w:cstheme="minorHAnsi"/>
                      <w:color w:val="000000"/>
                      <w:sz w:val="18"/>
                      <w:szCs w:val="18"/>
                      <w:u w:val="single"/>
                    </w:rPr>
                    <w:t>(zie separate bijlage)</w:t>
                  </w:r>
                </w:p>
              </w:tc>
              <w:tc>
                <w:tcPr>
                  <w:tcW w:w="901" w:type="dxa"/>
                  <w:tcBorders>
                    <w:top w:val="nil"/>
                    <w:left w:val="nil"/>
                    <w:bottom w:val="single" w:color="auto" w:sz="4" w:space="0"/>
                    <w:right w:val="nil"/>
                  </w:tcBorders>
                  <w:shd w:val="clear" w:color="000000" w:fill="DAE9F8"/>
                  <w:noWrap/>
                  <w:vAlign w:val="center"/>
                  <w:hideMark/>
                </w:tcPr>
                <w:p w:rsidRPr="00C8250F" w:rsidR="001157E6" w:rsidP="001157E6" w:rsidRDefault="001157E6" w14:paraId="6414F3A2"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7</w:t>
                  </w:r>
                </w:p>
              </w:tc>
              <w:tc>
                <w:tcPr>
                  <w:tcW w:w="925" w:type="dxa"/>
                  <w:tcBorders>
                    <w:top w:val="nil"/>
                    <w:left w:val="nil"/>
                    <w:bottom w:val="single" w:color="auto" w:sz="4" w:space="0"/>
                    <w:right w:val="single" w:color="auto" w:sz="4" w:space="0"/>
                  </w:tcBorders>
                  <w:shd w:val="clear" w:color="000000" w:fill="DAE9F8"/>
                  <w:noWrap/>
                  <w:vAlign w:val="center"/>
                  <w:hideMark/>
                </w:tcPr>
                <w:p w:rsidRPr="00C8250F" w:rsidR="001157E6" w:rsidP="001157E6" w:rsidRDefault="001157E6" w14:paraId="12D36825"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12</w:t>
                  </w:r>
                </w:p>
              </w:tc>
              <w:tc>
                <w:tcPr>
                  <w:tcW w:w="1432" w:type="dxa"/>
                  <w:tcBorders>
                    <w:top w:val="nil"/>
                    <w:left w:val="nil"/>
                    <w:bottom w:val="single" w:color="auto" w:sz="4" w:space="0"/>
                    <w:right w:val="single" w:color="auto" w:sz="4" w:space="0"/>
                  </w:tcBorders>
                  <w:shd w:val="clear" w:color="000000" w:fill="FBE2D5"/>
                  <w:noWrap/>
                  <w:vAlign w:val="center"/>
                  <w:hideMark/>
                </w:tcPr>
                <w:p w:rsidRPr="00C8250F" w:rsidR="001157E6" w:rsidP="001157E6" w:rsidRDefault="001157E6" w14:paraId="534F0232" w14:textId="77777777">
                  <w:pPr>
                    <w:jc w:val="center"/>
                    <w:rPr>
                      <w:rFonts w:eastAsia="Times New Roman" w:asciiTheme="minorHAnsi" w:hAnsiTheme="minorHAnsi" w:cstheme="minorHAnsi"/>
                      <w:color w:val="000000"/>
                      <w:sz w:val="18"/>
                      <w:szCs w:val="18"/>
                    </w:rPr>
                  </w:pPr>
                  <w:r w:rsidRPr="00C8250F">
                    <w:rPr>
                      <w:rFonts w:eastAsia="Times New Roman" w:asciiTheme="minorHAnsi" w:hAnsiTheme="minorHAnsi" w:cstheme="minorHAnsi"/>
                      <w:color w:val="000000"/>
                      <w:sz w:val="18"/>
                      <w:szCs w:val="18"/>
                    </w:rPr>
                    <w:t>19</w:t>
                  </w:r>
                </w:p>
              </w:tc>
            </w:tr>
            <w:tr w:rsidRPr="00C8250F" w:rsidR="00C8250F" w:rsidTr="00C8250F" w14:paraId="3232B587" w14:textId="77777777">
              <w:trPr>
                <w:trHeight w:val="290"/>
              </w:trPr>
              <w:tc>
                <w:tcPr>
                  <w:tcW w:w="2275" w:type="dxa"/>
                  <w:tcBorders>
                    <w:top w:val="nil"/>
                    <w:left w:val="single" w:color="auto" w:sz="4" w:space="0"/>
                    <w:bottom w:val="single" w:color="auto" w:sz="4" w:space="0"/>
                    <w:right w:val="single" w:color="auto" w:sz="4" w:space="0"/>
                  </w:tcBorders>
                  <w:shd w:val="clear" w:color="000000" w:fill="002060"/>
                  <w:noWrap/>
                  <w:vAlign w:val="bottom"/>
                  <w:hideMark/>
                </w:tcPr>
                <w:p w:rsidRPr="00C8250F" w:rsidR="001157E6" w:rsidP="001157E6" w:rsidRDefault="001157E6" w14:paraId="33FD6B46" w14:textId="77777777">
                  <w:pP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lastRenderedPageBreak/>
                    <w:t>Total</w:t>
                  </w:r>
                </w:p>
              </w:tc>
              <w:tc>
                <w:tcPr>
                  <w:tcW w:w="1783" w:type="dxa"/>
                  <w:tcBorders>
                    <w:top w:val="nil"/>
                    <w:left w:val="nil"/>
                    <w:bottom w:val="single" w:color="auto" w:sz="4" w:space="0"/>
                    <w:right w:val="single" w:color="auto" w:sz="4" w:space="0"/>
                  </w:tcBorders>
                  <w:shd w:val="clear" w:color="000000" w:fill="002060"/>
                  <w:noWrap/>
                  <w:vAlign w:val="bottom"/>
                  <w:hideMark/>
                </w:tcPr>
                <w:p w:rsidRPr="00C8250F" w:rsidR="001157E6" w:rsidP="001157E6" w:rsidRDefault="001157E6" w14:paraId="1C09396B" w14:textId="77777777">
                  <w:pPr>
                    <w:rPr>
                      <w:rFonts w:eastAsia="Times New Roman" w:asciiTheme="minorHAnsi" w:hAnsiTheme="minorHAnsi" w:cstheme="minorHAnsi"/>
                      <w:color w:val="FFFFFF"/>
                      <w:sz w:val="18"/>
                      <w:szCs w:val="18"/>
                    </w:rPr>
                  </w:pPr>
                  <w:r w:rsidRPr="00C8250F">
                    <w:rPr>
                      <w:rFonts w:eastAsia="Times New Roman" w:asciiTheme="minorHAnsi" w:hAnsiTheme="minorHAnsi" w:cstheme="minorHAnsi"/>
                      <w:color w:val="FFFFFF"/>
                      <w:sz w:val="18"/>
                      <w:szCs w:val="18"/>
                    </w:rPr>
                    <w:t> </w:t>
                  </w:r>
                </w:p>
              </w:tc>
              <w:tc>
                <w:tcPr>
                  <w:tcW w:w="901" w:type="dxa"/>
                  <w:tcBorders>
                    <w:top w:val="nil"/>
                    <w:left w:val="nil"/>
                    <w:bottom w:val="single" w:color="auto" w:sz="4" w:space="0"/>
                    <w:right w:val="nil"/>
                  </w:tcBorders>
                  <w:shd w:val="clear" w:color="000000" w:fill="002060"/>
                  <w:noWrap/>
                  <w:vAlign w:val="center"/>
                  <w:hideMark/>
                </w:tcPr>
                <w:p w:rsidRPr="00C8250F" w:rsidR="001157E6" w:rsidP="001157E6" w:rsidRDefault="001157E6" w14:paraId="28EC814F" w14:textId="77777777">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361</w:t>
                  </w:r>
                </w:p>
              </w:tc>
              <w:tc>
                <w:tcPr>
                  <w:tcW w:w="925" w:type="dxa"/>
                  <w:tcBorders>
                    <w:top w:val="nil"/>
                    <w:left w:val="nil"/>
                    <w:bottom w:val="single" w:color="auto" w:sz="4" w:space="0"/>
                    <w:right w:val="single" w:color="auto" w:sz="4" w:space="0"/>
                  </w:tcBorders>
                  <w:shd w:val="clear" w:color="000000" w:fill="002060"/>
                  <w:noWrap/>
                  <w:vAlign w:val="center"/>
                  <w:hideMark/>
                </w:tcPr>
                <w:p w:rsidRPr="00C8250F" w:rsidR="001157E6" w:rsidP="001157E6" w:rsidRDefault="001157E6" w14:paraId="14297976" w14:textId="77777777">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33</w:t>
                  </w:r>
                </w:p>
              </w:tc>
              <w:tc>
                <w:tcPr>
                  <w:tcW w:w="1432" w:type="dxa"/>
                  <w:tcBorders>
                    <w:top w:val="nil"/>
                    <w:left w:val="nil"/>
                    <w:bottom w:val="single" w:color="auto" w:sz="4" w:space="0"/>
                    <w:right w:val="single" w:color="auto" w:sz="4" w:space="0"/>
                  </w:tcBorders>
                  <w:shd w:val="clear" w:color="000000" w:fill="002060"/>
                  <w:noWrap/>
                  <w:vAlign w:val="center"/>
                  <w:hideMark/>
                </w:tcPr>
                <w:p w:rsidRPr="00C8250F" w:rsidR="001157E6" w:rsidP="001157E6" w:rsidRDefault="001157E6" w14:paraId="16255B78" w14:textId="77777777">
                  <w:pPr>
                    <w:jc w:val="center"/>
                    <w:rPr>
                      <w:rFonts w:eastAsia="Times New Roman" w:asciiTheme="minorHAnsi" w:hAnsiTheme="minorHAnsi" w:cstheme="minorHAnsi"/>
                      <w:b/>
                      <w:bCs/>
                      <w:color w:val="FFFFFF"/>
                      <w:sz w:val="18"/>
                      <w:szCs w:val="18"/>
                    </w:rPr>
                  </w:pPr>
                  <w:r w:rsidRPr="00C8250F">
                    <w:rPr>
                      <w:rFonts w:eastAsia="Times New Roman" w:asciiTheme="minorHAnsi" w:hAnsiTheme="minorHAnsi" w:cstheme="minorHAnsi"/>
                      <w:b/>
                      <w:bCs/>
                      <w:color w:val="FFFFFF"/>
                      <w:sz w:val="18"/>
                      <w:szCs w:val="18"/>
                    </w:rPr>
                    <w:t>394</w:t>
                  </w:r>
                </w:p>
              </w:tc>
            </w:tr>
          </w:tbl>
          <w:p w:rsidR="00A1787B" w:rsidP="00EA0120" w:rsidRDefault="00A1787B" w14:paraId="728BCE62" w14:textId="1AA78F82">
            <w:pPr>
              <w:pStyle w:val="TableParagraph"/>
              <w:spacing w:before="8" w:line="252" w:lineRule="auto"/>
              <w:ind w:left="0"/>
              <w:rPr>
                <w:rFonts w:asciiTheme="minorHAnsi" w:hAnsiTheme="minorHAnsi" w:cstheme="minorHAnsi"/>
                <w:sz w:val="18"/>
                <w:szCs w:val="18"/>
              </w:rPr>
            </w:pPr>
            <w:r>
              <w:rPr>
                <w:rFonts w:asciiTheme="minorHAnsi" w:hAnsiTheme="minorHAnsi" w:cstheme="minorHAnsi"/>
                <w:sz w:val="18"/>
                <w:szCs w:val="18"/>
              </w:rPr>
              <w:t xml:space="preserve">Gezien de hoge Oekraïense noden ten aanzien van energie en de Nederlandse prioriteit binnen het Regeerakkoord om bij te dragen aan de kapotgeschoten energievoorziening van Oekraïne is het </w:t>
            </w:r>
            <w:r w:rsidR="008219E0">
              <w:rPr>
                <w:rFonts w:asciiTheme="minorHAnsi" w:hAnsiTheme="minorHAnsi" w:cstheme="minorHAnsi"/>
                <w:sz w:val="18"/>
                <w:szCs w:val="18"/>
              </w:rPr>
              <w:t>noodzakelijk</w:t>
            </w:r>
            <w:r>
              <w:rPr>
                <w:rFonts w:asciiTheme="minorHAnsi" w:hAnsiTheme="minorHAnsi" w:cstheme="minorHAnsi"/>
                <w:sz w:val="18"/>
                <w:szCs w:val="18"/>
              </w:rPr>
              <w:t xml:space="preserve"> om via de EBD bij te dragen aan de energievoorziening. Het is hierbij nuttig om enige flexibiliteit in acht te nemen ten aanzien van het kanaal, zodat op basis van de laatste inzichten (o.a. tijdlijn, grootste noden, draagt het bij aan private sector ontwikkeling van de energiesector) een keuze kan worden gemaakt,</w:t>
            </w:r>
            <w:r w:rsidR="008219E0">
              <w:rPr>
                <w:rFonts w:asciiTheme="minorHAnsi" w:hAnsiTheme="minorHAnsi" w:cstheme="minorHAnsi"/>
                <w:sz w:val="18"/>
                <w:szCs w:val="18"/>
              </w:rPr>
              <w:t xml:space="preserve"> </w:t>
            </w:r>
            <w:r>
              <w:rPr>
                <w:rFonts w:asciiTheme="minorHAnsi" w:hAnsiTheme="minorHAnsi" w:cstheme="minorHAnsi"/>
                <w:sz w:val="18"/>
                <w:szCs w:val="18"/>
              </w:rPr>
              <w:t>in goed overleg met de EBRD.</w:t>
            </w:r>
            <w:r w:rsidR="000D6FA1">
              <w:rPr>
                <w:rFonts w:asciiTheme="minorHAnsi" w:hAnsiTheme="minorHAnsi" w:cstheme="minorHAnsi"/>
                <w:sz w:val="18"/>
                <w:szCs w:val="18"/>
              </w:rPr>
              <w:t xml:space="preserve"> Dit is in lijn met, en tevens ter versterking van de overige voorstellen op thema energie (zie CW3.1 formulier – energiesteun). </w:t>
            </w:r>
          </w:p>
          <w:p w:rsidR="00A1787B" w:rsidP="00EA0120" w:rsidRDefault="00A1787B" w14:paraId="41103AC9" w14:textId="77777777">
            <w:pPr>
              <w:pStyle w:val="TableParagraph"/>
              <w:spacing w:before="8" w:line="252" w:lineRule="auto"/>
              <w:ind w:left="0"/>
              <w:rPr>
                <w:rFonts w:asciiTheme="minorHAnsi" w:hAnsiTheme="minorHAnsi" w:cstheme="minorHAnsi"/>
                <w:sz w:val="18"/>
                <w:szCs w:val="18"/>
              </w:rPr>
            </w:pPr>
          </w:p>
          <w:p w:rsidRPr="00A1787B" w:rsidR="005C4AD2" w:rsidP="00EA0120" w:rsidRDefault="00A1787B" w14:paraId="3AA8EFFC" w14:textId="5D9A9770">
            <w:pPr>
              <w:pStyle w:val="TableParagraph"/>
              <w:spacing w:before="8" w:line="252" w:lineRule="auto"/>
              <w:ind w:left="0"/>
              <w:rPr>
                <w:rFonts w:asciiTheme="minorHAnsi" w:hAnsiTheme="minorHAnsi" w:cstheme="minorHAnsi"/>
                <w:sz w:val="18"/>
                <w:szCs w:val="18"/>
              </w:rPr>
            </w:pPr>
            <w:r>
              <w:rPr>
                <w:rFonts w:asciiTheme="minorHAnsi" w:hAnsiTheme="minorHAnsi" w:cstheme="minorHAnsi"/>
                <w:sz w:val="18"/>
                <w:szCs w:val="18"/>
              </w:rPr>
              <w:t xml:space="preserve">Daarnaast is water een belangrijke prioriteit voor Nederland ten aanzien van de steun en wederopbouw aan Oekraïne, ook gezien de kennis en kunde van het Nederlands bedrijfsleven op dit gebied. Het zou om die reden ook passend zijn dat NL financieel bijdraagt aan het specifieke projectvoorstel ten aanzien van water en afvalwater onder nummer 4, ‘gemeentes’. </w:t>
            </w:r>
          </w:p>
          <w:p w:rsidRPr="00C8250F" w:rsidR="00882955" w:rsidP="00EA0120" w:rsidRDefault="00882955" w14:paraId="4E60E5DA" w14:textId="77777777">
            <w:pPr>
              <w:pStyle w:val="TableParagraph"/>
              <w:spacing w:before="8" w:line="252" w:lineRule="auto"/>
              <w:ind w:left="0"/>
              <w:rPr>
                <w:rFonts w:asciiTheme="minorHAnsi" w:hAnsiTheme="minorHAnsi" w:cstheme="minorHAnsi"/>
                <w:sz w:val="18"/>
                <w:szCs w:val="18"/>
              </w:rPr>
            </w:pPr>
          </w:p>
        </w:tc>
      </w:tr>
      <w:tr w:rsidRPr="00A0306B" w:rsidR="00C8250F" w:rsidTr="005C4AD2" w14:paraId="57FE0C61" w14:textId="77777777">
        <w:trPr>
          <w:trHeight w:val="559"/>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2D0F6B33" w14:textId="77777777">
            <w:pPr>
              <w:pStyle w:val="TableParagraph"/>
              <w:spacing w:before="57" w:line="252" w:lineRule="auto"/>
              <w:ind w:left="89"/>
              <w:rPr>
                <w:b/>
                <w:bCs/>
                <w:sz w:val="18"/>
                <w:szCs w:val="18"/>
                <w:lang w:val="en-US"/>
              </w:rPr>
            </w:pPr>
            <w:r w:rsidRPr="0060043E">
              <w:rPr>
                <w:b/>
                <w:bCs/>
                <w:sz w:val="18"/>
                <w:szCs w:val="18"/>
                <w:lang w:val="en-US"/>
              </w:rPr>
              <w:lastRenderedPageBreak/>
              <w:t xml:space="preserve">2. </w:t>
            </w:r>
            <w:proofErr w:type="spellStart"/>
            <w:r w:rsidRPr="0060043E">
              <w:rPr>
                <w:b/>
                <w:bCs/>
                <w:sz w:val="18"/>
                <w:szCs w:val="18"/>
                <w:lang w:val="en-US"/>
              </w:rPr>
              <w:t>Beleidsinstrument</w:t>
            </w:r>
            <w:proofErr w:type="spellEnd"/>
            <w:r w:rsidRPr="0060043E">
              <w:rPr>
                <w:b/>
                <w:bCs/>
                <w:sz w:val="18"/>
                <w:szCs w:val="18"/>
                <w:lang w:val="en-US"/>
              </w:rPr>
              <w:t>(en)</w:t>
            </w:r>
          </w:p>
        </w:tc>
        <w:tc>
          <w:tcPr>
            <w:tcW w:w="3744" w:type="pct"/>
            <w:tcBorders>
              <w:top w:val="nil"/>
              <w:left w:val="nil"/>
              <w:bottom w:val="single" w:color="017BC7" w:sz="8" w:space="0"/>
              <w:right w:val="nil"/>
            </w:tcBorders>
          </w:tcPr>
          <w:p w:rsidR="00882955" w:rsidP="00EA0120" w:rsidRDefault="00882955" w14:paraId="439041CB" w14:textId="77777777">
            <w:pPr>
              <w:pStyle w:val="TableParagraph"/>
              <w:spacing w:before="8" w:line="252" w:lineRule="auto"/>
              <w:rPr>
                <w:sz w:val="18"/>
                <w:szCs w:val="18"/>
              </w:rPr>
            </w:pPr>
            <w:r w:rsidRPr="0060043E">
              <w:rPr>
                <w:sz w:val="18"/>
                <w:szCs w:val="18"/>
              </w:rPr>
              <w:t>Welke beleidsinstrumenten worden ingezet om deze doelen te realiseren?</w:t>
            </w:r>
          </w:p>
          <w:p w:rsidR="00882955" w:rsidP="00EA0120" w:rsidRDefault="00882955" w14:paraId="1038E06A" w14:textId="77777777">
            <w:pPr>
              <w:pStyle w:val="TableParagraph"/>
              <w:spacing w:before="8" w:line="252" w:lineRule="auto"/>
              <w:rPr>
                <w:sz w:val="18"/>
                <w:szCs w:val="18"/>
              </w:rPr>
            </w:pPr>
          </w:p>
          <w:p w:rsidR="00882955" w:rsidP="00934847" w:rsidRDefault="00EC37D9" w14:paraId="0FB66673" w14:textId="77777777">
            <w:pPr>
              <w:pStyle w:val="TableParagraph"/>
              <w:spacing w:before="8" w:line="252" w:lineRule="auto"/>
              <w:rPr>
                <w:sz w:val="18"/>
                <w:szCs w:val="18"/>
              </w:rPr>
            </w:pPr>
            <w:r w:rsidRPr="009710BF">
              <w:rPr>
                <w:sz w:val="18"/>
                <w:szCs w:val="18"/>
              </w:rPr>
              <w:t xml:space="preserve">De EBRD werkt veelal met donorgaranties. De Nederlandse bijdrages zijn nodig om voldoende financiering aan Oekraïne te kunnen garanderen. </w:t>
            </w:r>
          </w:p>
          <w:p w:rsidR="00842C73" w:rsidP="00934847" w:rsidRDefault="00842C73" w14:paraId="0D0B9DAD" w14:textId="77777777">
            <w:pPr>
              <w:pStyle w:val="TableParagraph"/>
              <w:spacing w:before="8" w:line="252" w:lineRule="auto"/>
              <w:rPr>
                <w:sz w:val="18"/>
                <w:szCs w:val="18"/>
              </w:rPr>
            </w:pPr>
          </w:p>
          <w:p w:rsidR="00842C73" w:rsidP="00934847" w:rsidRDefault="00842C73" w14:paraId="0B543F59" w14:textId="48B38876">
            <w:pPr>
              <w:pStyle w:val="TableParagraph"/>
              <w:spacing w:before="8" w:line="252" w:lineRule="auto"/>
              <w:rPr>
                <w:sz w:val="18"/>
                <w:szCs w:val="18"/>
              </w:rPr>
            </w:pPr>
            <w:r>
              <w:rPr>
                <w:noProof/>
                <w:sz w:val="18"/>
                <w:szCs w:val="18"/>
              </w:rPr>
              <w:drawing>
                <wp:inline distT="0" distB="0" distL="0" distR="0" wp14:anchorId="2A86FE1F" wp14:editId="14C4366B">
                  <wp:extent cx="5302250" cy="2857500"/>
                  <wp:effectExtent l="0" t="0" r="0" b="0"/>
                  <wp:docPr id="1048453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53623" name="Picture 1048453623"/>
                          <pic:cNvPicPr/>
                        </pic:nvPicPr>
                        <pic:blipFill>
                          <a:blip r:embed="rId12">
                            <a:extLst>
                              <a:ext uri="{28A0092B-C50C-407E-A947-70E740481C1C}">
                                <a14:useLocalDpi xmlns:a14="http://schemas.microsoft.com/office/drawing/2010/main" val="0"/>
                              </a:ext>
                            </a:extLst>
                          </a:blip>
                          <a:stretch>
                            <a:fillRect/>
                          </a:stretch>
                        </pic:blipFill>
                        <pic:spPr>
                          <a:xfrm>
                            <a:off x="0" y="0"/>
                            <a:ext cx="5302250" cy="2857500"/>
                          </a:xfrm>
                          <a:prstGeom prst="rect">
                            <a:avLst/>
                          </a:prstGeom>
                        </pic:spPr>
                      </pic:pic>
                    </a:graphicData>
                  </a:graphic>
                </wp:inline>
              </w:drawing>
            </w:r>
          </w:p>
          <w:p w:rsidRPr="009710BF" w:rsidR="00355CB7" w:rsidP="00355CB7" w:rsidRDefault="00355CB7" w14:paraId="0D10C90F" w14:textId="22F67D0D">
            <w:pPr>
              <w:pStyle w:val="TableParagraph"/>
              <w:spacing w:before="8" w:line="252" w:lineRule="auto"/>
              <w:ind w:left="0"/>
              <w:rPr>
                <w:sz w:val="18"/>
                <w:szCs w:val="18"/>
              </w:rPr>
            </w:pPr>
          </w:p>
        </w:tc>
      </w:tr>
      <w:tr w:rsidRPr="0060043E" w:rsidR="00C8250F" w:rsidTr="005C4AD2" w14:paraId="6D69B748" w14:textId="77777777">
        <w:trPr>
          <w:trHeight w:val="559"/>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482DCD77" w14:textId="77777777">
            <w:pPr>
              <w:pStyle w:val="TableParagraph"/>
              <w:spacing w:before="52" w:line="252" w:lineRule="auto"/>
              <w:ind w:left="89"/>
              <w:rPr>
                <w:b/>
                <w:bCs/>
                <w:sz w:val="18"/>
                <w:szCs w:val="18"/>
              </w:rPr>
            </w:pPr>
            <w:r w:rsidRPr="0060043E">
              <w:rPr>
                <w:b/>
                <w:bCs/>
                <w:sz w:val="18"/>
                <w:szCs w:val="18"/>
              </w:rPr>
              <w:t xml:space="preserve">3. </w:t>
            </w:r>
          </w:p>
          <w:p w:rsidRPr="0060043E" w:rsidR="00882955" w:rsidP="00EA0120" w:rsidRDefault="00882955" w14:paraId="20301B1C" w14:textId="77777777">
            <w:pPr>
              <w:pStyle w:val="TableParagraph"/>
              <w:spacing w:before="52" w:line="252" w:lineRule="auto"/>
              <w:ind w:left="89"/>
              <w:rPr>
                <w:b/>
                <w:bCs/>
                <w:sz w:val="18"/>
                <w:szCs w:val="18"/>
              </w:rPr>
            </w:pPr>
            <w:r w:rsidRPr="0060043E">
              <w:rPr>
                <w:b/>
                <w:bCs/>
                <w:sz w:val="18"/>
                <w:szCs w:val="18"/>
              </w:rPr>
              <w:t>A. Financiële gevolgen voor het Rijk</w:t>
            </w:r>
          </w:p>
        </w:tc>
        <w:tc>
          <w:tcPr>
            <w:tcW w:w="3744" w:type="pct"/>
            <w:tcBorders>
              <w:top w:val="nil"/>
              <w:left w:val="nil"/>
              <w:bottom w:val="single" w:color="017BC7" w:sz="8" w:space="0"/>
              <w:right w:val="nil"/>
            </w:tcBorders>
            <w:hideMark/>
          </w:tcPr>
          <w:p w:rsidRPr="00074BAE" w:rsidR="00074BAE" w:rsidP="00074BAE" w:rsidRDefault="00074BAE" w14:paraId="57F632C1" w14:textId="77777777">
            <w:pPr>
              <w:spacing w:before="52"/>
              <w:ind w:left="89"/>
              <w:rPr>
                <w:sz w:val="18"/>
                <w:szCs w:val="18"/>
              </w:rPr>
            </w:pPr>
            <w:r w:rsidRPr="00074BAE">
              <w:rPr>
                <w:sz w:val="18"/>
                <w:szCs w:val="18"/>
              </w:rPr>
              <w:t>Welke financiële gevolgen heeft het voorstel voor de Rijksbegroting?</w:t>
            </w:r>
          </w:p>
          <w:p w:rsidRPr="00074BAE" w:rsidR="00074BAE" w:rsidP="00074BAE" w:rsidRDefault="00074BAE" w14:paraId="1B060CF4" w14:textId="77777777">
            <w:pPr>
              <w:spacing w:before="52"/>
              <w:ind w:left="89"/>
              <w:rPr>
                <w:sz w:val="18"/>
                <w:szCs w:val="18"/>
              </w:rPr>
            </w:pPr>
          </w:p>
          <w:p w:rsidRPr="00074BAE" w:rsidR="00074BAE" w:rsidP="00074BAE" w:rsidRDefault="00074BAE" w14:paraId="522BA343" w14:textId="77777777">
            <w:pPr>
              <w:spacing w:before="52"/>
              <w:ind w:left="89"/>
              <w:rPr>
                <w:sz w:val="18"/>
                <w:szCs w:val="18"/>
              </w:rPr>
            </w:pPr>
            <w:r w:rsidRPr="00074BAE">
              <w:rPr>
                <w:sz w:val="18"/>
                <w:szCs w:val="18"/>
              </w:rPr>
              <w:t>Bijdrage in 2026: EUR 30 miljoen incidenteel</w:t>
            </w:r>
          </w:p>
          <w:p w:rsidRPr="00074BAE" w:rsidR="00074BAE" w:rsidP="00074BAE" w:rsidRDefault="00074BAE" w14:paraId="6F232B23" w14:textId="77777777">
            <w:pPr>
              <w:spacing w:before="52"/>
              <w:ind w:left="89"/>
              <w:rPr>
                <w:sz w:val="18"/>
                <w:szCs w:val="18"/>
              </w:rPr>
            </w:pPr>
            <w:r w:rsidRPr="00074BAE">
              <w:rPr>
                <w:sz w:val="18"/>
                <w:szCs w:val="18"/>
              </w:rPr>
              <w:t xml:space="preserve">Gebaseerd op de NL fair share en in lijn met eerdere NL bijdragen aan de EBRD en bovenstaande tabel met EBRD noden en het feit dat de energienoden enkel groter worden door recente aanvallen in Oekraïne, is het voorstel om EUR 35 miljoen bij te dragen via de EBRD. Zie onderaan het totaal overzicht van de NL donorsteun via de EBRD in het kader van Oekraïne. In 2022 was de NL steun EUR 74,5 miljoen, in 2023 EUR 85 miljoen en in 2024-2025 (tot aan nu) EUR 59,5 miljoen. </w:t>
            </w:r>
          </w:p>
          <w:p w:rsidRPr="00950BF6" w:rsidR="00882955" w:rsidP="00074BAE" w:rsidRDefault="00074BAE" w14:paraId="687F0EDA" w14:textId="333AC9D6">
            <w:pPr>
              <w:spacing w:before="52"/>
              <w:ind w:left="89"/>
              <w:rPr>
                <w:i/>
                <w:iCs/>
                <w:sz w:val="18"/>
                <w:szCs w:val="18"/>
              </w:rPr>
            </w:pPr>
            <w:r w:rsidRPr="00074BAE">
              <w:rPr>
                <w:sz w:val="18"/>
                <w:szCs w:val="18"/>
              </w:rPr>
              <w:t xml:space="preserve">Aangezien het voor steun aan de energiesector van belang is om (ook) in lange(re) termijn zekerheid te voorzien – steun aan de energiesector voor de winter van 2026 moet nu al in gang worden gezet – is het zeer van belang om dit bedrag te kunnen reserveren voor energiesteun in 2026.  </w:t>
            </w:r>
          </w:p>
        </w:tc>
      </w:tr>
      <w:tr w:rsidRPr="0060043E" w:rsidR="00C8250F" w:rsidTr="005C4AD2" w14:paraId="5FB01432" w14:textId="77777777">
        <w:trPr>
          <w:trHeight w:val="559"/>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0BA92930" w14:textId="77777777">
            <w:pPr>
              <w:pStyle w:val="TableParagraph"/>
              <w:spacing w:before="52"/>
              <w:rPr>
                <w:b/>
                <w:bCs/>
                <w:sz w:val="18"/>
                <w:szCs w:val="18"/>
              </w:rPr>
            </w:pPr>
            <w:r w:rsidRPr="0060043E">
              <w:rPr>
                <w:b/>
                <w:bCs/>
                <w:sz w:val="18"/>
                <w:szCs w:val="18"/>
              </w:rPr>
              <w:t>B. Financiële gevolgen voor maatschappelijke sectoren</w:t>
            </w:r>
          </w:p>
        </w:tc>
        <w:tc>
          <w:tcPr>
            <w:tcW w:w="3744" w:type="pct"/>
            <w:tcBorders>
              <w:top w:val="nil"/>
              <w:left w:val="nil"/>
              <w:bottom w:val="single" w:color="017BC7" w:sz="8" w:space="0"/>
              <w:right w:val="nil"/>
            </w:tcBorders>
            <w:hideMark/>
          </w:tcPr>
          <w:p w:rsidR="00882955" w:rsidP="00EA0120" w:rsidRDefault="00882955" w14:paraId="739DDCCB" w14:textId="77777777">
            <w:pPr>
              <w:spacing w:before="52"/>
              <w:ind w:left="89"/>
              <w:rPr>
                <w:sz w:val="18"/>
                <w:szCs w:val="18"/>
              </w:rPr>
            </w:pPr>
            <w:r w:rsidRPr="0060043E">
              <w:rPr>
                <w:sz w:val="18"/>
                <w:szCs w:val="18"/>
              </w:rPr>
              <w:t>Welke financiële gevolgen heeft het voorstel voor maatschappelijke sectoren (als van toepassing)?</w:t>
            </w:r>
            <w:r>
              <w:rPr>
                <w:sz w:val="18"/>
                <w:szCs w:val="18"/>
              </w:rPr>
              <w:br/>
            </w:r>
          </w:p>
          <w:p w:rsidRPr="0029269E" w:rsidR="00882955" w:rsidP="00EA0120" w:rsidRDefault="00882955" w14:paraId="0A2C4718" w14:textId="77777777">
            <w:pPr>
              <w:spacing w:before="52"/>
              <w:ind w:left="89"/>
              <w:rPr>
                <w:sz w:val="18"/>
                <w:szCs w:val="18"/>
              </w:rPr>
            </w:pPr>
            <w:r w:rsidRPr="0029269E">
              <w:rPr>
                <w:sz w:val="18"/>
                <w:szCs w:val="18"/>
              </w:rPr>
              <w:t xml:space="preserve">Niet van toepassing. </w:t>
            </w:r>
            <w:r w:rsidRPr="0029269E">
              <w:rPr>
                <w:sz w:val="18"/>
                <w:szCs w:val="18"/>
              </w:rPr>
              <w:br/>
            </w:r>
          </w:p>
        </w:tc>
      </w:tr>
      <w:tr w:rsidRPr="0060043E" w:rsidR="00C8250F" w:rsidTr="005C4AD2" w14:paraId="5650CC39" w14:textId="77777777">
        <w:trPr>
          <w:trHeight w:val="759"/>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0103B003" w14:textId="77777777">
            <w:pPr>
              <w:pStyle w:val="TableParagraph"/>
              <w:spacing w:before="52" w:line="252" w:lineRule="auto"/>
              <w:ind w:left="89"/>
              <w:rPr>
                <w:b/>
                <w:bCs/>
                <w:sz w:val="18"/>
                <w:szCs w:val="18"/>
                <w:lang w:val="en-US"/>
              </w:rPr>
            </w:pPr>
            <w:r w:rsidRPr="0060043E">
              <w:rPr>
                <w:b/>
                <w:bCs/>
                <w:sz w:val="18"/>
                <w:szCs w:val="18"/>
                <w:lang w:val="en-US"/>
              </w:rPr>
              <w:t xml:space="preserve">4.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doeltreffendheid</w:t>
            </w:r>
            <w:proofErr w:type="spellEnd"/>
          </w:p>
        </w:tc>
        <w:tc>
          <w:tcPr>
            <w:tcW w:w="3744" w:type="pct"/>
            <w:tcBorders>
              <w:top w:val="nil"/>
              <w:left w:val="nil"/>
              <w:bottom w:val="single" w:color="017BC7" w:sz="8" w:space="0"/>
              <w:right w:val="nil"/>
            </w:tcBorders>
            <w:hideMark/>
          </w:tcPr>
          <w:p w:rsidR="00882955" w:rsidP="00EA0120" w:rsidRDefault="00882955" w14:paraId="05842182" w14:textId="77777777">
            <w:pPr>
              <w:pStyle w:val="TableParagraph"/>
              <w:spacing w:before="4" w:line="252" w:lineRule="auto"/>
              <w:rPr>
                <w:sz w:val="18"/>
                <w:szCs w:val="18"/>
              </w:rPr>
            </w:pPr>
            <w:r w:rsidRPr="0060043E">
              <w:rPr>
                <w:sz w:val="18"/>
                <w:szCs w:val="18"/>
              </w:rPr>
              <w:t>Op welke wijze en in welke mate wordt verwacht dat het beleidsinstrumentarium gaat bijdragen aan de beoogde prestaties en effecten?</w:t>
            </w:r>
          </w:p>
          <w:p w:rsidR="00882955" w:rsidP="00EA0120" w:rsidRDefault="00882955" w14:paraId="39063778" w14:textId="77777777">
            <w:pPr>
              <w:pStyle w:val="TableParagraph"/>
              <w:spacing w:before="4" w:line="252" w:lineRule="auto"/>
              <w:rPr>
                <w:sz w:val="18"/>
                <w:szCs w:val="18"/>
              </w:rPr>
            </w:pPr>
          </w:p>
          <w:p w:rsidRPr="00394ECB" w:rsidR="00394ECB" w:rsidP="00394ECB" w:rsidRDefault="00394ECB" w14:paraId="2BA5ECD0" w14:textId="371AF43B">
            <w:pPr>
              <w:pStyle w:val="TableParagraph"/>
              <w:rPr>
                <w:sz w:val="18"/>
                <w:szCs w:val="18"/>
              </w:rPr>
            </w:pPr>
            <w:r w:rsidRPr="00394ECB">
              <w:rPr>
                <w:sz w:val="18"/>
                <w:szCs w:val="18"/>
              </w:rPr>
              <w:lastRenderedPageBreak/>
              <w:t xml:space="preserve">De projecten via de EBRD spelen in op de noden die worden geïdentificeerd in de geüpdatete Wereldbank </w:t>
            </w:r>
            <w:r w:rsidRPr="00394ECB">
              <w:rPr>
                <w:i/>
                <w:iCs/>
                <w:sz w:val="18"/>
                <w:szCs w:val="18"/>
              </w:rPr>
              <w:t>Needs Assessment</w:t>
            </w:r>
            <w:r w:rsidRPr="00271D96" w:rsidR="00AE5C98">
              <w:rPr>
                <w:sz w:val="18"/>
                <w:szCs w:val="18"/>
              </w:rPr>
              <w:t>,</w:t>
            </w:r>
            <w:r w:rsidRPr="00394ECB">
              <w:rPr>
                <w:sz w:val="18"/>
                <w:szCs w:val="18"/>
              </w:rPr>
              <w:t xml:space="preserve"> o.a. door het aanleggen van strategische gasreserves ter compensatie van de verstoring van de aardgasvoorziening als direct gevolg van de oorlog maar ook het ondersteunen van </w:t>
            </w:r>
            <w:proofErr w:type="spellStart"/>
            <w:r w:rsidRPr="00394ECB">
              <w:rPr>
                <w:sz w:val="18"/>
                <w:szCs w:val="18"/>
              </w:rPr>
              <w:t>Ukrenergo</w:t>
            </w:r>
            <w:proofErr w:type="spellEnd"/>
            <w:r w:rsidRPr="00394ECB">
              <w:rPr>
                <w:sz w:val="18"/>
                <w:szCs w:val="18"/>
              </w:rPr>
              <w:t xml:space="preserve">, de nationale elektriciteitssysteembeheerder van Oekraïne. </w:t>
            </w:r>
          </w:p>
          <w:p w:rsidRPr="009710BF" w:rsidR="00882955" w:rsidP="00EA0120" w:rsidRDefault="00882955" w14:paraId="6C24C037" w14:textId="77777777">
            <w:pPr>
              <w:pStyle w:val="TableParagraph"/>
              <w:spacing w:before="4" w:line="252" w:lineRule="auto"/>
              <w:rPr>
                <w:sz w:val="18"/>
                <w:szCs w:val="18"/>
              </w:rPr>
            </w:pPr>
          </w:p>
          <w:p w:rsidRPr="009710BF" w:rsidR="00882955" w:rsidP="009710BF" w:rsidRDefault="00A67C2B" w14:paraId="5F9AD0DC" w14:textId="58EAF7F3">
            <w:pPr>
              <w:pStyle w:val="TableParagraph"/>
              <w:spacing w:before="4" w:line="252" w:lineRule="auto"/>
              <w:rPr>
                <w:sz w:val="18"/>
                <w:szCs w:val="18"/>
              </w:rPr>
            </w:pPr>
            <w:proofErr w:type="spellStart"/>
            <w:r w:rsidRPr="009710BF">
              <w:rPr>
                <w:sz w:val="18"/>
                <w:szCs w:val="18"/>
              </w:rPr>
              <w:t>Ukrenergo</w:t>
            </w:r>
            <w:proofErr w:type="spellEnd"/>
            <w:r w:rsidRPr="009710BF" w:rsidR="00A604A5">
              <w:rPr>
                <w:sz w:val="18"/>
                <w:szCs w:val="18"/>
              </w:rPr>
              <w:t xml:space="preserve"> en </w:t>
            </w:r>
            <w:proofErr w:type="spellStart"/>
            <w:r w:rsidRPr="009710BF" w:rsidR="00A604A5">
              <w:rPr>
                <w:sz w:val="18"/>
                <w:szCs w:val="18"/>
              </w:rPr>
              <w:t>Ukrnafta</w:t>
            </w:r>
            <w:proofErr w:type="spellEnd"/>
            <w:r w:rsidRPr="009710BF" w:rsidR="00A604A5">
              <w:rPr>
                <w:sz w:val="18"/>
                <w:szCs w:val="18"/>
              </w:rPr>
              <w:t xml:space="preserve"> zijn </w:t>
            </w:r>
            <w:r w:rsidRPr="009710BF" w:rsidR="00882955">
              <w:rPr>
                <w:sz w:val="18"/>
                <w:szCs w:val="18"/>
              </w:rPr>
              <w:t>bestaande klant</w:t>
            </w:r>
            <w:r w:rsidRPr="009710BF" w:rsidR="00A604A5">
              <w:rPr>
                <w:sz w:val="18"/>
                <w:szCs w:val="18"/>
              </w:rPr>
              <w:t>en</w:t>
            </w:r>
            <w:r w:rsidRPr="009710BF" w:rsidR="00882955">
              <w:rPr>
                <w:sz w:val="18"/>
                <w:szCs w:val="18"/>
              </w:rPr>
              <w:t xml:space="preserve"> van </w:t>
            </w:r>
            <w:r w:rsidRPr="009710BF" w:rsidR="00A604A5">
              <w:rPr>
                <w:sz w:val="18"/>
                <w:szCs w:val="18"/>
              </w:rPr>
              <w:t xml:space="preserve">de </w:t>
            </w:r>
            <w:r w:rsidRPr="009710BF" w:rsidR="00882955">
              <w:rPr>
                <w:sz w:val="18"/>
                <w:szCs w:val="18"/>
              </w:rPr>
              <w:t xml:space="preserve">EBRD. EBRD ondersteunt het bedrijf actief met het verbeteren van de standaarden en de </w:t>
            </w:r>
            <w:r w:rsidRPr="0029269E" w:rsidR="00882955">
              <w:rPr>
                <w:i/>
                <w:iCs/>
                <w:sz w:val="18"/>
                <w:szCs w:val="18"/>
              </w:rPr>
              <w:t>governance.</w:t>
            </w:r>
            <w:r w:rsidRPr="009710BF" w:rsidR="00882955">
              <w:rPr>
                <w:sz w:val="18"/>
                <w:szCs w:val="18"/>
              </w:rPr>
              <w:t xml:space="preserve"> Omdat het een bestaande klant betreft kan de EBRD gebruik maken van bestaande kanalen om hun inzet voort te zetten. </w:t>
            </w:r>
          </w:p>
          <w:p w:rsidRPr="0060043E" w:rsidR="00882955" w:rsidP="00EA0120" w:rsidRDefault="00882955" w14:paraId="514B7192" w14:textId="77777777">
            <w:pPr>
              <w:pStyle w:val="TableParagraph"/>
              <w:spacing w:before="4" w:line="252" w:lineRule="auto"/>
              <w:ind w:left="0"/>
              <w:rPr>
                <w:sz w:val="18"/>
                <w:szCs w:val="18"/>
              </w:rPr>
            </w:pPr>
          </w:p>
        </w:tc>
      </w:tr>
      <w:tr w:rsidRPr="0060043E" w:rsidR="00C8250F" w:rsidTr="005C4AD2" w14:paraId="46023661" w14:textId="77777777">
        <w:trPr>
          <w:trHeight w:val="559"/>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74B78CE8" w14:textId="77777777">
            <w:pPr>
              <w:pStyle w:val="TableParagraph"/>
              <w:spacing w:before="52" w:line="252" w:lineRule="auto"/>
              <w:ind w:left="89"/>
              <w:rPr>
                <w:b/>
                <w:bCs/>
                <w:sz w:val="18"/>
                <w:szCs w:val="18"/>
                <w:lang w:val="en-US"/>
              </w:rPr>
            </w:pPr>
            <w:r w:rsidRPr="0060043E">
              <w:rPr>
                <w:b/>
                <w:bCs/>
                <w:sz w:val="18"/>
                <w:szCs w:val="18"/>
                <w:lang w:val="en-US"/>
              </w:rPr>
              <w:lastRenderedPageBreak/>
              <w:t xml:space="preserve">5. </w:t>
            </w:r>
            <w:proofErr w:type="spellStart"/>
            <w:r w:rsidRPr="0060043E">
              <w:rPr>
                <w:b/>
                <w:bCs/>
                <w:sz w:val="18"/>
                <w:szCs w:val="18"/>
                <w:lang w:val="en-US"/>
              </w:rPr>
              <w:t>Nagestreefde</w:t>
            </w:r>
            <w:proofErr w:type="spellEnd"/>
            <w:r w:rsidRPr="0060043E">
              <w:rPr>
                <w:b/>
                <w:bCs/>
                <w:sz w:val="18"/>
                <w:szCs w:val="18"/>
                <w:lang w:val="en-US"/>
              </w:rPr>
              <w:t xml:space="preserve"> </w:t>
            </w:r>
            <w:proofErr w:type="spellStart"/>
            <w:r w:rsidRPr="0060043E">
              <w:rPr>
                <w:b/>
                <w:bCs/>
                <w:sz w:val="18"/>
                <w:szCs w:val="18"/>
                <w:lang w:val="en-US"/>
              </w:rPr>
              <w:t>doelmatigheid</w:t>
            </w:r>
            <w:proofErr w:type="spellEnd"/>
          </w:p>
        </w:tc>
        <w:tc>
          <w:tcPr>
            <w:tcW w:w="3744" w:type="pct"/>
            <w:tcBorders>
              <w:top w:val="nil"/>
              <w:left w:val="nil"/>
              <w:bottom w:val="single" w:color="017BC7" w:sz="8" w:space="0"/>
              <w:right w:val="nil"/>
            </w:tcBorders>
            <w:hideMark/>
          </w:tcPr>
          <w:p w:rsidR="00882955" w:rsidP="00EA0120" w:rsidRDefault="00882955" w14:paraId="40A59731" w14:textId="77777777">
            <w:pPr>
              <w:spacing w:before="52"/>
              <w:ind w:left="89"/>
              <w:rPr>
                <w:sz w:val="18"/>
                <w:szCs w:val="18"/>
              </w:rPr>
            </w:pPr>
            <w:r w:rsidRPr="0060043E">
              <w:rPr>
                <w:sz w:val="18"/>
                <w:szCs w:val="18"/>
              </w:rPr>
              <w:t>Waarom is het voorgestelde instrumentarium een efficiënte manier om de beoogde prestaties en effecten te bereiken?</w:t>
            </w:r>
          </w:p>
          <w:p w:rsidR="00882955" w:rsidP="00EA0120" w:rsidRDefault="00882955" w14:paraId="2BA616D5" w14:textId="77777777">
            <w:pPr>
              <w:spacing w:before="52"/>
              <w:ind w:left="89"/>
              <w:rPr>
                <w:sz w:val="18"/>
                <w:szCs w:val="18"/>
              </w:rPr>
            </w:pPr>
          </w:p>
          <w:p w:rsidRPr="00F4021B" w:rsidR="00882955" w:rsidP="00E86996" w:rsidRDefault="00C8250F" w14:paraId="6A4DCEC4" w14:textId="717516F2">
            <w:pPr>
              <w:spacing w:before="52"/>
              <w:ind w:left="74"/>
              <w:rPr>
                <w:sz w:val="18"/>
                <w:szCs w:val="18"/>
              </w:rPr>
            </w:pPr>
            <w:r w:rsidRPr="00F4021B">
              <w:rPr>
                <w:sz w:val="18"/>
                <w:szCs w:val="18"/>
              </w:rPr>
              <w:t xml:space="preserve">De EBRD zet zich op verschillende manieren in op het gebied van energie in Oekraïne </w:t>
            </w:r>
            <w:r w:rsidR="00AE5C98">
              <w:rPr>
                <w:sz w:val="18"/>
                <w:szCs w:val="18"/>
              </w:rPr>
              <w:t>ten aanzien</w:t>
            </w:r>
            <w:r w:rsidRPr="00F4021B">
              <w:rPr>
                <w:sz w:val="18"/>
                <w:szCs w:val="18"/>
              </w:rPr>
              <w:t xml:space="preserve"> van steun en wederopbouw. Zo heeft de EBRD (onder meer) gezorgd voor het herstel van beschadigde energie infrastructuur, het aankopen van gas en het aanschaffen van tweedehands gasturbines sinds de Russische invasie van Oekraïne. De EBRD heeft een mandaat dat zich richt op de transitie van (oorspronkelijk) door de overheid gedomineerde economieën naar markteconomieën. Met het verstrekken van leningen of door direct te investeren in de private of publieke sector ondersteunt de EBRD landen bij de ontwikkeling van hun private sector en de ontwikkeling van een duurzame economie. Daarbij wordt ingezet op een robuuste private sector en de integratie daarvan in de wereldeconomie. Al voor het uitbreken van de oorlog was de EBRD de grootste institutionele investeerder in Oekraïne met jaarlijkse investeringen van ca. EUR 800-1000 mln.  De EBRD kent om die reden goed de betrokken publieke partijen, en staatsbedrijven, maar bovenal ook het private bedrijfsleven (dat zich op energie richt in Oekraïne). Vanwege deze lange staat van dienst in Oekraïne is de EBRD goed gepositioneerd om effectief en doelmatig te opereren in Oekraïne. </w:t>
            </w:r>
            <w:r w:rsidRPr="00F4021B">
              <w:rPr>
                <w:sz w:val="18"/>
                <w:szCs w:val="18"/>
              </w:rPr>
              <w:br/>
            </w:r>
          </w:p>
        </w:tc>
      </w:tr>
      <w:tr w:rsidRPr="00C91CF8" w:rsidR="00C8250F" w:rsidTr="005C4AD2" w14:paraId="01BCD03F" w14:textId="77777777">
        <w:trPr>
          <w:trHeight w:val="354"/>
        </w:trPr>
        <w:tc>
          <w:tcPr>
            <w:tcW w:w="1256" w:type="pct"/>
            <w:tcBorders>
              <w:top w:val="nil"/>
              <w:left w:val="nil"/>
              <w:bottom w:val="single" w:color="017BC7" w:sz="8" w:space="0"/>
              <w:right w:val="nil"/>
            </w:tcBorders>
            <w:shd w:val="clear" w:color="auto" w:fill="D6EFF9"/>
            <w:hideMark/>
          </w:tcPr>
          <w:p w:rsidRPr="0060043E" w:rsidR="00882955" w:rsidP="00EA0120" w:rsidRDefault="00882955" w14:paraId="5DED06C5" w14:textId="77777777">
            <w:pPr>
              <w:pStyle w:val="TableParagraph"/>
              <w:spacing w:before="52" w:line="252" w:lineRule="auto"/>
              <w:ind w:left="89"/>
              <w:rPr>
                <w:b/>
                <w:bCs/>
                <w:sz w:val="18"/>
                <w:szCs w:val="18"/>
                <w:lang w:val="en-US"/>
              </w:rPr>
            </w:pPr>
            <w:r w:rsidRPr="0060043E">
              <w:rPr>
                <w:b/>
                <w:bCs/>
                <w:sz w:val="18"/>
                <w:szCs w:val="18"/>
                <w:lang w:val="en-US"/>
              </w:rPr>
              <w:t xml:space="preserve">6. </w:t>
            </w:r>
            <w:proofErr w:type="spellStart"/>
            <w:r w:rsidRPr="0060043E">
              <w:rPr>
                <w:b/>
                <w:bCs/>
                <w:sz w:val="18"/>
                <w:szCs w:val="18"/>
                <w:lang w:val="en-US"/>
              </w:rPr>
              <w:t>Evaluatieparagraaf</w:t>
            </w:r>
            <w:proofErr w:type="spellEnd"/>
          </w:p>
        </w:tc>
        <w:tc>
          <w:tcPr>
            <w:tcW w:w="3744" w:type="pct"/>
            <w:tcBorders>
              <w:top w:val="nil"/>
              <w:left w:val="nil"/>
              <w:bottom w:val="single" w:color="017BC7" w:sz="8" w:space="0"/>
              <w:right w:val="nil"/>
            </w:tcBorders>
            <w:hideMark/>
          </w:tcPr>
          <w:p w:rsidR="00882955" w:rsidP="00EA0120" w:rsidRDefault="00882955" w14:paraId="6929A41B" w14:textId="77777777">
            <w:pPr>
              <w:autoSpaceDE w:val="0"/>
              <w:autoSpaceDN w:val="0"/>
              <w:spacing w:before="52" w:line="252" w:lineRule="auto"/>
              <w:ind w:left="89"/>
              <w:rPr>
                <w:sz w:val="18"/>
                <w:szCs w:val="18"/>
              </w:rPr>
            </w:pPr>
            <w:r w:rsidRPr="0060043E">
              <w:rPr>
                <w:sz w:val="18"/>
                <w:szCs w:val="18"/>
              </w:rPr>
              <w:t>Hoe wordt het voorstel gemonitord en geëvalueerd?</w:t>
            </w:r>
          </w:p>
          <w:p w:rsidR="00882955" w:rsidP="00EA0120" w:rsidRDefault="00882955" w14:paraId="7D899944" w14:textId="77777777">
            <w:pPr>
              <w:autoSpaceDE w:val="0"/>
              <w:autoSpaceDN w:val="0"/>
              <w:spacing w:before="52" w:line="252" w:lineRule="auto"/>
              <w:ind w:left="89"/>
              <w:rPr>
                <w:sz w:val="18"/>
                <w:szCs w:val="18"/>
              </w:rPr>
            </w:pPr>
          </w:p>
          <w:p w:rsidR="00882955" w:rsidP="00E86996" w:rsidRDefault="00882955" w14:paraId="48C3B4D4" w14:textId="2F421F32">
            <w:pPr>
              <w:autoSpaceDE w:val="0"/>
              <w:autoSpaceDN w:val="0"/>
              <w:spacing w:before="52" w:line="252" w:lineRule="auto"/>
              <w:ind w:left="74"/>
              <w:rPr>
                <w:sz w:val="18"/>
                <w:szCs w:val="18"/>
              </w:rPr>
            </w:pPr>
            <w:r w:rsidRPr="009710BF">
              <w:rPr>
                <w:sz w:val="18"/>
                <w:szCs w:val="18"/>
              </w:rPr>
              <w:t xml:space="preserve">De EBRD is een betrouwbare partner als het gaat om monitoren en evalueren van het besteden van middelen en het uitvoeren van projecten. </w:t>
            </w:r>
          </w:p>
          <w:p w:rsidRPr="00394ECB" w:rsidR="00394ECB" w:rsidP="00E86996" w:rsidRDefault="00394ECB" w14:paraId="094173CA" w14:textId="15CA6E8B">
            <w:pPr>
              <w:autoSpaceDE w:val="0"/>
              <w:autoSpaceDN w:val="0"/>
              <w:spacing w:before="52" w:line="252" w:lineRule="auto"/>
              <w:ind w:left="74"/>
              <w:rPr>
                <w:sz w:val="18"/>
                <w:szCs w:val="18"/>
              </w:rPr>
            </w:pPr>
            <w:r w:rsidRPr="00394ECB">
              <w:rPr>
                <w:sz w:val="18"/>
                <w:szCs w:val="18"/>
              </w:rPr>
              <w:t xml:space="preserve">Met de EBRD </w:t>
            </w:r>
            <w:r w:rsidR="00D1577D">
              <w:rPr>
                <w:sz w:val="18"/>
                <w:szCs w:val="18"/>
              </w:rPr>
              <w:t xml:space="preserve">is doorlopend contact over de besteding van de middelen en  er </w:t>
            </w:r>
            <w:r w:rsidRPr="00394ECB">
              <w:rPr>
                <w:sz w:val="18"/>
                <w:szCs w:val="18"/>
              </w:rPr>
              <w:t xml:space="preserve">zijn afspraken gemaakt om vanaf 2025 ieder kwartaal een verslag te ontvangen waarin wordt gerapporteerd over de wijze waarop de Nederlandse middelen door de EBRD zijn ingezet. Op die manier wordt monitoring en evaluatie in de toekomst nog beter. </w:t>
            </w:r>
          </w:p>
          <w:p w:rsidRPr="009710BF" w:rsidR="00394ECB" w:rsidP="009710BF" w:rsidRDefault="00394ECB" w14:paraId="15340F73" w14:textId="77777777">
            <w:pPr>
              <w:autoSpaceDE w:val="0"/>
              <w:autoSpaceDN w:val="0"/>
              <w:spacing w:before="52" w:line="252" w:lineRule="auto"/>
              <w:ind w:left="89"/>
              <w:rPr>
                <w:sz w:val="18"/>
                <w:szCs w:val="18"/>
              </w:rPr>
            </w:pPr>
          </w:p>
          <w:p w:rsidRPr="00116A17" w:rsidR="00882955" w:rsidP="00EA0120" w:rsidRDefault="00882955" w14:paraId="16FCF7D8" w14:textId="77777777">
            <w:pPr>
              <w:rPr>
                <w:sz w:val="18"/>
                <w:szCs w:val="18"/>
              </w:rPr>
            </w:pPr>
          </w:p>
        </w:tc>
      </w:tr>
    </w:tbl>
    <w:p w:rsidRPr="00116A17" w:rsidR="00882955" w:rsidP="00882955" w:rsidRDefault="00882955" w14:paraId="438DABE5" w14:textId="77777777">
      <w:pPr>
        <w:rPr>
          <w:rFonts w:ascii="Verdana" w:hAnsi="Verdana"/>
          <w:sz w:val="18"/>
          <w:szCs w:val="18"/>
        </w:rPr>
      </w:pPr>
    </w:p>
    <w:p w:rsidRPr="00E93B94" w:rsidR="00116A17" w:rsidP="00882955" w:rsidRDefault="00116A17" w14:paraId="7C602D05" w14:textId="405E072D">
      <w:pPr>
        <w:rPr>
          <w:b/>
          <w:bCs/>
          <w:sz w:val="18"/>
          <w:szCs w:val="18"/>
        </w:rPr>
      </w:pPr>
      <w:r w:rsidRPr="00E93B94">
        <w:rPr>
          <w:b/>
          <w:bCs/>
          <w:sz w:val="18"/>
          <w:szCs w:val="18"/>
        </w:rPr>
        <w:t>Steun en wederopbouw via de EB</w:t>
      </w:r>
      <w:r w:rsidR="000F16EE">
        <w:rPr>
          <w:b/>
          <w:bCs/>
          <w:sz w:val="18"/>
          <w:szCs w:val="18"/>
        </w:rPr>
        <w:t>R</w:t>
      </w:r>
      <w:r w:rsidRPr="00E93B94">
        <w:rPr>
          <w:b/>
          <w:bCs/>
          <w:sz w:val="18"/>
          <w:szCs w:val="18"/>
        </w:rPr>
        <w:t xml:space="preserve">D, sinds de Russische invasie in Oekraïne: </w:t>
      </w:r>
    </w:p>
    <w:p w:rsidRPr="00E93B94" w:rsidR="00116A17" w:rsidP="00882955" w:rsidRDefault="00116A17" w14:paraId="33D5D752" w14:textId="77777777">
      <w:pPr>
        <w:rPr>
          <w:sz w:val="18"/>
          <w:szCs w:val="18"/>
        </w:rPr>
      </w:pPr>
    </w:p>
    <w:tbl>
      <w:tblPr>
        <w:tblW w:w="0" w:type="auto"/>
        <w:tblCellMar>
          <w:left w:w="0" w:type="dxa"/>
          <w:right w:w="0" w:type="dxa"/>
        </w:tblCellMar>
        <w:tblLook w:val="04A0" w:firstRow="1" w:lastRow="0" w:firstColumn="1" w:lastColumn="0" w:noHBand="0" w:noVBand="1"/>
      </w:tblPr>
      <w:tblGrid>
        <w:gridCol w:w="3354"/>
        <w:gridCol w:w="2802"/>
        <w:gridCol w:w="2850"/>
      </w:tblGrid>
      <w:tr w:rsidRPr="00E93B94" w:rsidR="00882955" w:rsidTr="00116A17" w14:paraId="2B96E100" w14:textId="77777777">
        <w:trPr>
          <w:trHeight w:val="70"/>
        </w:trPr>
        <w:tc>
          <w:tcPr>
            <w:tcW w:w="33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338E2C41" w14:textId="77777777">
            <w:pPr>
              <w:autoSpaceDE w:val="0"/>
              <w:autoSpaceDN w:val="0"/>
              <w:rPr>
                <w:b/>
                <w:bCs/>
                <w:sz w:val="18"/>
                <w:szCs w:val="18"/>
                <w:lang w:val="en-US"/>
              </w:rPr>
            </w:pPr>
            <w:r w:rsidRPr="00E93B94">
              <w:rPr>
                <w:b/>
                <w:bCs/>
                <w:sz w:val="18"/>
                <w:szCs w:val="18"/>
                <w:lang w:val="en-US"/>
              </w:rPr>
              <w:t xml:space="preserve">Wat </w:t>
            </w:r>
          </w:p>
        </w:tc>
        <w:tc>
          <w:tcPr>
            <w:tcW w:w="28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70447ACC" w14:textId="77777777">
            <w:pPr>
              <w:rPr>
                <w:b/>
                <w:bCs/>
                <w:sz w:val="18"/>
                <w:szCs w:val="18"/>
                <w:lang w:val="en-US"/>
              </w:rPr>
            </w:pPr>
            <w:proofErr w:type="spellStart"/>
            <w:r w:rsidRPr="00E93B94">
              <w:rPr>
                <w:b/>
                <w:bCs/>
                <w:sz w:val="18"/>
                <w:szCs w:val="18"/>
                <w:lang w:val="en-US"/>
              </w:rPr>
              <w:t>Hoeveel</w:t>
            </w:r>
            <w:proofErr w:type="spellEnd"/>
          </w:p>
        </w:tc>
        <w:tc>
          <w:tcPr>
            <w:tcW w:w="2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0E27E55D" w14:textId="77777777">
            <w:pPr>
              <w:rPr>
                <w:b/>
                <w:bCs/>
                <w:sz w:val="18"/>
                <w:szCs w:val="18"/>
                <w:lang w:val="en-US"/>
              </w:rPr>
            </w:pPr>
            <w:proofErr w:type="spellStart"/>
            <w:r w:rsidRPr="00E93B94">
              <w:rPr>
                <w:b/>
                <w:bCs/>
                <w:sz w:val="18"/>
                <w:szCs w:val="18"/>
                <w:lang w:val="en-US"/>
              </w:rPr>
              <w:t>Wanneer</w:t>
            </w:r>
            <w:proofErr w:type="spellEnd"/>
            <w:r w:rsidRPr="00E93B94">
              <w:rPr>
                <w:b/>
                <w:bCs/>
                <w:sz w:val="18"/>
                <w:szCs w:val="18"/>
                <w:lang w:val="en-US"/>
              </w:rPr>
              <w:t xml:space="preserve"> </w:t>
            </w:r>
          </w:p>
        </w:tc>
      </w:tr>
      <w:tr w:rsidRPr="00E93B94" w:rsidR="00882955" w:rsidTr="00116A17" w14:paraId="58521920"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56428A06" w14:textId="77777777">
            <w:pPr>
              <w:autoSpaceDE w:val="0"/>
              <w:autoSpaceDN w:val="0"/>
              <w:rPr>
                <w:sz w:val="18"/>
                <w:szCs w:val="18"/>
                <w:lang w:val="en-US"/>
              </w:rPr>
            </w:pPr>
            <w:proofErr w:type="spellStart"/>
            <w:r w:rsidRPr="00E93B94">
              <w:rPr>
                <w:sz w:val="18"/>
                <w:szCs w:val="18"/>
                <w:lang w:val="en-US"/>
              </w:rPr>
              <w:t>Middelentekort</w:t>
            </w:r>
            <w:proofErr w:type="spellEnd"/>
            <w:r w:rsidRPr="00E93B94">
              <w:rPr>
                <w:sz w:val="18"/>
                <w:szCs w:val="18"/>
                <w:lang w:val="en-US"/>
              </w:rPr>
              <w:t xml:space="preserve"> van het EBRD Ukraine </w:t>
            </w:r>
            <w:proofErr w:type="spellStart"/>
            <w:r w:rsidRPr="00E93B94">
              <w:rPr>
                <w:sz w:val="18"/>
                <w:szCs w:val="18"/>
                <w:lang w:val="en-US"/>
              </w:rPr>
              <w:t>Stabilisation</w:t>
            </w:r>
            <w:proofErr w:type="spellEnd"/>
            <w:r w:rsidRPr="00E93B94">
              <w:rPr>
                <w:sz w:val="18"/>
                <w:szCs w:val="18"/>
                <w:lang w:val="en-US"/>
              </w:rPr>
              <w:t xml:space="preserve"> and Sustainable Growth Multi-Donor</w:t>
            </w:r>
          </w:p>
          <w:p w:rsidRPr="00E93B94" w:rsidR="00882955" w:rsidP="00EA0120" w:rsidRDefault="00882955" w14:paraId="51B5FDE4" w14:textId="77777777">
            <w:pPr>
              <w:rPr>
                <w:i/>
                <w:iCs/>
                <w:sz w:val="18"/>
                <w:szCs w:val="18"/>
                <w:lang w:val="en-US"/>
              </w:rPr>
            </w:pPr>
            <w:r w:rsidRPr="00E93B94">
              <w:rPr>
                <w:sz w:val="18"/>
                <w:szCs w:val="18"/>
                <w:lang w:val="en-US"/>
              </w:rPr>
              <w:t xml:space="preserve">Account (MDA) </w:t>
            </w:r>
            <w:proofErr w:type="spellStart"/>
            <w:r w:rsidRPr="00E93B94">
              <w:rPr>
                <w:sz w:val="18"/>
                <w:szCs w:val="18"/>
                <w:lang w:val="en-US"/>
              </w:rPr>
              <w:t>t.b.v</w:t>
            </w:r>
            <w:proofErr w:type="spellEnd"/>
            <w:r w:rsidRPr="00E93B94">
              <w:rPr>
                <w:sz w:val="18"/>
                <w:szCs w:val="18"/>
                <w:lang w:val="en-US"/>
              </w:rPr>
              <w:t xml:space="preserve">. </w:t>
            </w:r>
            <w:proofErr w:type="spellStart"/>
            <w:r w:rsidRPr="00E93B94">
              <w:rPr>
                <w:sz w:val="18"/>
                <w:szCs w:val="18"/>
                <w:lang w:val="en-US"/>
              </w:rPr>
              <w:t>technische</w:t>
            </w:r>
            <w:proofErr w:type="spellEnd"/>
            <w:r w:rsidRPr="00E93B94">
              <w:rPr>
                <w:sz w:val="18"/>
                <w:szCs w:val="18"/>
                <w:lang w:val="en-US"/>
              </w:rPr>
              <w:t xml:space="preserve"> </w:t>
            </w:r>
            <w:proofErr w:type="spellStart"/>
            <w:r w:rsidRPr="00E93B94">
              <w:rPr>
                <w:sz w:val="18"/>
                <w:szCs w:val="18"/>
                <w:lang w:val="en-US"/>
              </w:rPr>
              <w:t>assistentie</w:t>
            </w:r>
            <w:proofErr w:type="spellEnd"/>
          </w:p>
        </w:tc>
        <w:tc>
          <w:tcPr>
            <w:tcW w:w="2802"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4DD9FB61" w14:textId="77777777">
            <w:pPr>
              <w:rPr>
                <w:sz w:val="18"/>
                <w:szCs w:val="18"/>
                <w:lang w:val="en-US"/>
              </w:rPr>
            </w:pPr>
            <w:r w:rsidRPr="00E93B94">
              <w:rPr>
                <w:sz w:val="18"/>
                <w:szCs w:val="18"/>
                <w:lang w:val="en-US"/>
              </w:rPr>
              <w:t xml:space="preserve">EUR 2,5 </w:t>
            </w:r>
            <w:proofErr w:type="spellStart"/>
            <w:r w:rsidRPr="00E93B94">
              <w:rPr>
                <w:sz w:val="18"/>
                <w:szCs w:val="18"/>
                <w:lang w:val="en-US"/>
              </w:rPr>
              <w:t>miljoen</w:t>
            </w:r>
            <w:proofErr w:type="spellEnd"/>
            <w:r w:rsidRPr="00E93B94">
              <w:rPr>
                <w:sz w:val="18"/>
                <w:szCs w:val="18"/>
                <w:lang w:val="en-US"/>
              </w:rPr>
              <w:t xml:space="preserve"> </w:t>
            </w:r>
          </w:p>
        </w:tc>
        <w:tc>
          <w:tcPr>
            <w:tcW w:w="2850"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3E8D9320" w14:textId="77777777">
            <w:pPr>
              <w:rPr>
                <w:sz w:val="18"/>
                <w:szCs w:val="18"/>
                <w:lang w:val="en-US"/>
              </w:rPr>
            </w:pPr>
            <w:r w:rsidRPr="00E93B94">
              <w:rPr>
                <w:sz w:val="18"/>
                <w:szCs w:val="18"/>
                <w:lang w:val="en-US"/>
              </w:rPr>
              <w:t xml:space="preserve">09-2022 </w:t>
            </w:r>
          </w:p>
        </w:tc>
      </w:tr>
      <w:tr w:rsidRPr="00E93B94" w:rsidR="00882955" w:rsidTr="00116A17" w14:paraId="10E28A37"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609ACD0B" w14:textId="77777777">
            <w:pPr>
              <w:rPr>
                <w:sz w:val="18"/>
                <w:szCs w:val="18"/>
                <w:lang w:val="en-US"/>
              </w:rPr>
            </w:pPr>
            <w:r w:rsidRPr="00E93B94">
              <w:rPr>
                <w:sz w:val="18"/>
                <w:szCs w:val="18"/>
                <w:lang w:val="en-US"/>
              </w:rPr>
              <w:t xml:space="preserve">Winterization </w:t>
            </w:r>
            <w:proofErr w:type="spellStart"/>
            <w:r w:rsidRPr="00E93B94">
              <w:rPr>
                <w:sz w:val="18"/>
                <w:szCs w:val="18"/>
                <w:lang w:val="en-US"/>
              </w:rPr>
              <w:t>Ukrenergo</w:t>
            </w:r>
            <w:proofErr w:type="spellEnd"/>
            <w:r w:rsidRPr="00E93B94">
              <w:rPr>
                <w:sz w:val="18"/>
                <w:szCs w:val="18"/>
                <w:lang w:val="en-US"/>
              </w:rPr>
              <w:t xml:space="preserve"> via het EBRD Crisis Response Special Fund </w:t>
            </w:r>
            <w:proofErr w:type="spellStart"/>
            <w:r w:rsidRPr="00E93B94">
              <w:rPr>
                <w:sz w:val="18"/>
                <w:szCs w:val="18"/>
                <w:lang w:val="en-US"/>
              </w:rPr>
              <w:t>t.b.v</w:t>
            </w:r>
            <w:proofErr w:type="spellEnd"/>
            <w:r w:rsidRPr="00E93B94">
              <w:rPr>
                <w:sz w:val="18"/>
                <w:szCs w:val="18"/>
                <w:lang w:val="en-US"/>
              </w:rPr>
              <w:t xml:space="preserve">. </w:t>
            </w:r>
            <w:proofErr w:type="spellStart"/>
            <w:r w:rsidRPr="00E93B94">
              <w:rPr>
                <w:sz w:val="18"/>
                <w:szCs w:val="18"/>
                <w:lang w:val="en-US"/>
              </w:rPr>
              <w:t>reparatie</w:t>
            </w:r>
            <w:proofErr w:type="spellEnd"/>
            <w:r w:rsidRPr="00E93B94">
              <w:rPr>
                <w:sz w:val="18"/>
                <w:szCs w:val="18"/>
                <w:lang w:val="en-US"/>
              </w:rPr>
              <w:t xml:space="preserve"> </w:t>
            </w:r>
            <w:proofErr w:type="spellStart"/>
            <w:r w:rsidRPr="00E93B94">
              <w:rPr>
                <w:sz w:val="18"/>
                <w:szCs w:val="18"/>
                <w:lang w:val="en-US"/>
              </w:rPr>
              <w:t>electriciteitsnetwerk</w:t>
            </w:r>
            <w:proofErr w:type="spellEnd"/>
            <w:r w:rsidRPr="00E93B94">
              <w:rPr>
                <w:sz w:val="18"/>
                <w:szCs w:val="18"/>
                <w:lang w:val="en-US"/>
              </w:rPr>
              <w:t xml:space="preserve"> </w:t>
            </w:r>
          </w:p>
        </w:tc>
        <w:tc>
          <w:tcPr>
            <w:tcW w:w="2802"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2DB918D5" w14:textId="77777777">
            <w:pPr>
              <w:rPr>
                <w:sz w:val="18"/>
                <w:szCs w:val="18"/>
                <w:lang w:val="en-US"/>
              </w:rPr>
            </w:pPr>
            <w:r w:rsidRPr="00E93B94">
              <w:rPr>
                <w:sz w:val="18"/>
                <w:szCs w:val="18"/>
                <w:lang w:val="en-US"/>
              </w:rPr>
              <w:t xml:space="preserve">EUR 72 </w:t>
            </w:r>
            <w:proofErr w:type="spellStart"/>
            <w:r w:rsidRPr="00E93B94">
              <w:rPr>
                <w:sz w:val="18"/>
                <w:szCs w:val="18"/>
                <w:lang w:val="en-US"/>
              </w:rPr>
              <w:t>miljoen</w:t>
            </w:r>
            <w:proofErr w:type="spellEnd"/>
            <w:r w:rsidRPr="00E93B94">
              <w:rPr>
                <w:sz w:val="18"/>
                <w:szCs w:val="18"/>
                <w:lang w:val="en-US"/>
              </w:rPr>
              <w:t xml:space="preserve"> </w:t>
            </w:r>
          </w:p>
        </w:tc>
        <w:tc>
          <w:tcPr>
            <w:tcW w:w="2850"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30FA6431" w14:textId="77777777">
            <w:pPr>
              <w:rPr>
                <w:sz w:val="18"/>
                <w:szCs w:val="18"/>
                <w:lang w:val="en-US"/>
              </w:rPr>
            </w:pPr>
            <w:r w:rsidRPr="00E93B94">
              <w:rPr>
                <w:sz w:val="18"/>
                <w:szCs w:val="18"/>
                <w:lang w:val="en-US"/>
              </w:rPr>
              <w:t>11-2022</w:t>
            </w:r>
          </w:p>
        </w:tc>
      </w:tr>
      <w:tr w:rsidRPr="00E93B94" w:rsidR="00882955" w:rsidTr="00116A17" w14:paraId="07DBB71A"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5DDD0E5C" w14:textId="08CFC5A0">
            <w:pPr>
              <w:rPr>
                <w:sz w:val="18"/>
                <w:szCs w:val="18"/>
              </w:rPr>
            </w:pPr>
            <w:r w:rsidRPr="00E93B94">
              <w:rPr>
                <w:sz w:val="18"/>
                <w:szCs w:val="18"/>
              </w:rPr>
              <w:t>Voedselzekerheid (FIN), o.a. bijdrage aan herstel</w:t>
            </w:r>
            <w:r w:rsidR="006003DF">
              <w:rPr>
                <w:sz w:val="18"/>
                <w:szCs w:val="18"/>
              </w:rPr>
              <w:t xml:space="preserve"> van</w:t>
            </w:r>
            <w:r w:rsidRPr="00E93B94">
              <w:rPr>
                <w:sz w:val="18"/>
                <w:szCs w:val="18"/>
              </w:rPr>
              <w:t xml:space="preserve"> getroffen tomaten</w:t>
            </w:r>
            <w:r w:rsidR="00E93B94">
              <w:rPr>
                <w:sz w:val="18"/>
                <w:szCs w:val="18"/>
              </w:rPr>
              <w:t>verwerkingsfabriek</w:t>
            </w:r>
            <w:r w:rsidRPr="00E93B94">
              <w:rPr>
                <w:sz w:val="18"/>
                <w:szCs w:val="18"/>
              </w:rPr>
              <w:t xml:space="preserve"> (USD 6,5 </w:t>
            </w:r>
            <w:proofErr w:type="spellStart"/>
            <w:r w:rsidRPr="00E93B94">
              <w:rPr>
                <w:sz w:val="18"/>
                <w:szCs w:val="18"/>
              </w:rPr>
              <w:t>mln</w:t>
            </w:r>
            <w:proofErr w:type="spellEnd"/>
            <w:r w:rsidRPr="00E93B94">
              <w:rPr>
                <w:sz w:val="18"/>
                <w:szCs w:val="18"/>
              </w:rPr>
              <w:t xml:space="preserve">),  werkkapitaal </w:t>
            </w:r>
            <w:r w:rsidRPr="00E93B94" w:rsidR="00E93B94">
              <w:rPr>
                <w:sz w:val="18"/>
                <w:szCs w:val="18"/>
              </w:rPr>
              <w:t>agro-industrieel</w:t>
            </w:r>
            <w:r w:rsidRPr="00E93B94">
              <w:rPr>
                <w:sz w:val="18"/>
                <w:szCs w:val="18"/>
              </w:rPr>
              <w:t xml:space="preserve"> bedrijf, (USD 10,5 </w:t>
            </w:r>
            <w:proofErr w:type="spellStart"/>
            <w:r w:rsidRPr="00E93B94">
              <w:rPr>
                <w:sz w:val="18"/>
                <w:szCs w:val="18"/>
              </w:rPr>
              <w:t>mln</w:t>
            </w:r>
            <w:proofErr w:type="spellEnd"/>
            <w:r w:rsidRPr="00E93B94">
              <w:rPr>
                <w:sz w:val="18"/>
                <w:szCs w:val="18"/>
              </w:rPr>
              <w:t>)</w:t>
            </w:r>
            <w:r w:rsidR="006003DF">
              <w:rPr>
                <w:sz w:val="18"/>
                <w:szCs w:val="18"/>
              </w:rPr>
              <w:t xml:space="preserve"> </w:t>
            </w:r>
            <w:r w:rsidRPr="00E93B94">
              <w:rPr>
                <w:sz w:val="18"/>
                <w:szCs w:val="18"/>
              </w:rPr>
              <w:t xml:space="preserve">aankoop granen trucks en trailers (USD 5 </w:t>
            </w:r>
            <w:proofErr w:type="spellStart"/>
            <w:r w:rsidRPr="00E93B94">
              <w:rPr>
                <w:sz w:val="18"/>
                <w:szCs w:val="18"/>
              </w:rPr>
              <w:t>mln</w:t>
            </w:r>
            <w:proofErr w:type="spellEnd"/>
            <w:r w:rsidRPr="00E93B94">
              <w:rPr>
                <w:sz w:val="18"/>
                <w:szCs w:val="18"/>
              </w:rPr>
              <w:t>)</w:t>
            </w:r>
          </w:p>
        </w:tc>
        <w:tc>
          <w:tcPr>
            <w:tcW w:w="2802"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047CC9F9" w14:textId="77777777">
            <w:pPr>
              <w:rPr>
                <w:sz w:val="18"/>
                <w:szCs w:val="18"/>
                <w:lang w:val="en-US"/>
              </w:rPr>
            </w:pPr>
            <w:r w:rsidRPr="00E93B94">
              <w:rPr>
                <w:sz w:val="18"/>
                <w:szCs w:val="18"/>
                <w:lang w:val="en-US"/>
              </w:rPr>
              <w:t xml:space="preserve">EUR 25 </w:t>
            </w:r>
            <w:proofErr w:type="spellStart"/>
            <w:r w:rsidRPr="00E93B94">
              <w:rPr>
                <w:sz w:val="18"/>
                <w:szCs w:val="18"/>
                <w:lang w:val="en-US"/>
              </w:rPr>
              <w:t>miljoen</w:t>
            </w:r>
            <w:proofErr w:type="spellEnd"/>
            <w:r w:rsidRPr="00E93B94">
              <w:rPr>
                <w:sz w:val="18"/>
                <w:szCs w:val="18"/>
                <w:lang w:val="en-US"/>
              </w:rPr>
              <w:t xml:space="preserve"> </w:t>
            </w:r>
          </w:p>
        </w:tc>
        <w:tc>
          <w:tcPr>
            <w:tcW w:w="2850" w:type="dxa"/>
            <w:tcBorders>
              <w:top w:val="nil"/>
              <w:left w:val="nil"/>
              <w:bottom w:val="single" w:color="auto" w:sz="8" w:space="0"/>
              <w:right w:val="single" w:color="auto" w:sz="8" w:space="0"/>
            </w:tcBorders>
            <w:tcMar>
              <w:top w:w="0" w:type="dxa"/>
              <w:left w:w="108" w:type="dxa"/>
              <w:bottom w:w="0" w:type="dxa"/>
              <w:right w:w="108" w:type="dxa"/>
            </w:tcMar>
            <w:hideMark/>
          </w:tcPr>
          <w:p w:rsidRPr="00E93B94" w:rsidR="00882955" w:rsidP="00EA0120" w:rsidRDefault="00882955" w14:paraId="425D142C" w14:textId="77777777">
            <w:pPr>
              <w:rPr>
                <w:sz w:val="18"/>
                <w:szCs w:val="18"/>
                <w:lang w:val="en-US"/>
              </w:rPr>
            </w:pPr>
            <w:r w:rsidRPr="00E93B94">
              <w:rPr>
                <w:sz w:val="18"/>
                <w:szCs w:val="18"/>
                <w:lang w:val="en-US"/>
              </w:rPr>
              <w:t>01-2023</w:t>
            </w:r>
          </w:p>
        </w:tc>
      </w:tr>
      <w:tr w:rsidRPr="00E93B94" w:rsidR="00882955" w:rsidTr="00116A17" w14:paraId="653798F8"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882955" w:rsidP="00EA0120" w:rsidRDefault="00882955" w14:paraId="369A4449" w14:textId="2A873D50">
            <w:pPr>
              <w:rPr>
                <w:sz w:val="18"/>
                <w:szCs w:val="18"/>
              </w:rPr>
            </w:pPr>
            <w:r w:rsidRPr="00E93B94">
              <w:rPr>
                <w:sz w:val="18"/>
                <w:szCs w:val="18"/>
              </w:rPr>
              <w:t xml:space="preserve">Bijdrage aan het EBRD Crisis Response Special Fund t.b.v. ondersteuning van de Oekraïense spoorwegen </w:t>
            </w:r>
            <w:proofErr w:type="spellStart"/>
            <w:r w:rsidRPr="00E93B94">
              <w:rPr>
                <w:sz w:val="18"/>
                <w:szCs w:val="18"/>
              </w:rPr>
              <w:t>Ukrainian</w:t>
            </w:r>
            <w:proofErr w:type="spellEnd"/>
            <w:r w:rsidRPr="00E93B94">
              <w:rPr>
                <w:sz w:val="18"/>
                <w:szCs w:val="18"/>
              </w:rPr>
              <w:t xml:space="preserve"> </w:t>
            </w:r>
            <w:proofErr w:type="spellStart"/>
            <w:r w:rsidRPr="00E93B94">
              <w:rPr>
                <w:sz w:val="18"/>
                <w:szCs w:val="18"/>
              </w:rPr>
              <w:t>Railways</w:t>
            </w:r>
            <w:proofErr w:type="spellEnd"/>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882955" w14:paraId="573A86AD" w14:textId="631302BB">
            <w:pPr>
              <w:rPr>
                <w:sz w:val="18"/>
                <w:szCs w:val="18"/>
              </w:rPr>
            </w:pPr>
            <w:r w:rsidRPr="00E93B94">
              <w:rPr>
                <w:sz w:val="18"/>
                <w:szCs w:val="18"/>
                <w:lang w:val="en-US"/>
              </w:rPr>
              <w:t xml:space="preserve">EUR 40 </w:t>
            </w:r>
            <w:proofErr w:type="spellStart"/>
            <w:r w:rsidRPr="00E93B94">
              <w:rPr>
                <w:sz w:val="18"/>
                <w:szCs w:val="18"/>
                <w:lang w:val="en-US"/>
              </w:rPr>
              <w:t>miljoen</w:t>
            </w:r>
            <w:proofErr w:type="spellEnd"/>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882955" w14:paraId="7B4D72BC" w14:textId="696FBE49">
            <w:pPr>
              <w:rPr>
                <w:sz w:val="18"/>
                <w:szCs w:val="18"/>
              </w:rPr>
            </w:pPr>
            <w:r w:rsidRPr="00E93B94">
              <w:rPr>
                <w:sz w:val="18"/>
                <w:szCs w:val="18"/>
                <w:lang w:val="en-US"/>
              </w:rPr>
              <w:t>05-2023</w:t>
            </w:r>
          </w:p>
        </w:tc>
      </w:tr>
      <w:tr w:rsidRPr="00E93B94" w:rsidR="00882955" w:rsidTr="00116A17" w14:paraId="3BF6505E"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0AFF7061" w14:textId="29FAF0D7">
            <w:pPr>
              <w:rPr>
                <w:sz w:val="18"/>
                <w:szCs w:val="18"/>
              </w:rPr>
            </w:pPr>
            <w:r w:rsidRPr="00E93B94">
              <w:rPr>
                <w:sz w:val="18"/>
                <w:szCs w:val="18"/>
              </w:rPr>
              <w:t xml:space="preserve">Bijdrage aan de EBRD voor gasaankopen </w:t>
            </w:r>
            <w:proofErr w:type="spellStart"/>
            <w:r w:rsidRPr="00E93B94">
              <w:rPr>
                <w:sz w:val="18"/>
                <w:szCs w:val="18"/>
              </w:rPr>
              <w:t>Naftogaz</w:t>
            </w:r>
            <w:proofErr w:type="spellEnd"/>
            <w:r w:rsidRPr="00E93B94">
              <w:rPr>
                <w:sz w:val="18"/>
                <w:szCs w:val="18"/>
              </w:rPr>
              <w:t xml:space="preserve"> in Oekraïne via het EBRD Crisis Response Special Fund</w:t>
            </w:r>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0486E96C" w14:textId="0D2ADE20">
            <w:pPr>
              <w:rPr>
                <w:sz w:val="18"/>
                <w:szCs w:val="18"/>
              </w:rPr>
            </w:pPr>
            <w:r w:rsidRPr="00E93B94">
              <w:rPr>
                <w:sz w:val="18"/>
                <w:szCs w:val="18"/>
              </w:rPr>
              <w:t>EUR 20 miljoen</w:t>
            </w:r>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46B57FD8" w14:textId="56C5E62A">
            <w:pPr>
              <w:rPr>
                <w:sz w:val="18"/>
                <w:szCs w:val="18"/>
              </w:rPr>
            </w:pPr>
            <w:r w:rsidRPr="00E93B94">
              <w:rPr>
                <w:sz w:val="18"/>
                <w:szCs w:val="18"/>
              </w:rPr>
              <w:t>10-2023</w:t>
            </w:r>
          </w:p>
        </w:tc>
      </w:tr>
      <w:tr w:rsidRPr="00E93B94" w:rsidR="00882955" w:rsidTr="00116A17" w14:paraId="5183447B"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64D9AF30" w14:textId="79ADB46C">
            <w:pPr>
              <w:rPr>
                <w:sz w:val="18"/>
                <w:szCs w:val="18"/>
              </w:rPr>
            </w:pPr>
            <w:r w:rsidRPr="00E93B94">
              <w:rPr>
                <w:sz w:val="18"/>
                <w:szCs w:val="18"/>
              </w:rPr>
              <w:lastRenderedPageBreak/>
              <w:t xml:space="preserve">Bijdrage aan </w:t>
            </w:r>
            <w:proofErr w:type="spellStart"/>
            <w:r w:rsidRPr="00E93B94">
              <w:rPr>
                <w:sz w:val="18"/>
                <w:szCs w:val="18"/>
              </w:rPr>
              <w:t>Ukrenergo</w:t>
            </w:r>
            <w:proofErr w:type="spellEnd"/>
            <w:r w:rsidRPr="00E93B94">
              <w:rPr>
                <w:sz w:val="18"/>
                <w:szCs w:val="18"/>
              </w:rPr>
              <w:t xml:space="preserve"> via het EBRD Crisis Response Special Fund ten behoeve van reparaties aan het energienet</w:t>
            </w:r>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0E22C2B2" w14:textId="5FBD602C">
            <w:pPr>
              <w:rPr>
                <w:sz w:val="18"/>
                <w:szCs w:val="18"/>
              </w:rPr>
            </w:pPr>
            <w:r w:rsidRPr="00E93B94">
              <w:rPr>
                <w:sz w:val="18"/>
                <w:szCs w:val="18"/>
              </w:rPr>
              <w:t>EUR 20 miljoen</w:t>
            </w:r>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116A17" w14:paraId="6693DC9C" w14:textId="380AC7F8">
            <w:pPr>
              <w:rPr>
                <w:sz w:val="18"/>
                <w:szCs w:val="18"/>
              </w:rPr>
            </w:pPr>
            <w:r w:rsidRPr="00E93B94">
              <w:rPr>
                <w:sz w:val="18"/>
                <w:szCs w:val="18"/>
              </w:rPr>
              <w:t>06-2024</w:t>
            </w:r>
          </w:p>
        </w:tc>
      </w:tr>
      <w:tr w:rsidRPr="00E93B94" w:rsidR="00E93B94" w:rsidTr="00116A17" w14:paraId="5ACB1D41"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E93B94" w:rsidP="00EA0120" w:rsidRDefault="00E93B94" w14:paraId="5D925D18" w14:textId="31CA43D5">
            <w:pPr>
              <w:rPr>
                <w:sz w:val="18"/>
                <w:szCs w:val="18"/>
              </w:rPr>
            </w:pPr>
            <w:r w:rsidRPr="00E93B94">
              <w:rPr>
                <w:sz w:val="18"/>
                <w:szCs w:val="18"/>
              </w:rPr>
              <w:t xml:space="preserve">Bijdrage aan </w:t>
            </w:r>
            <w:proofErr w:type="spellStart"/>
            <w:r w:rsidRPr="00E93B94">
              <w:rPr>
                <w:sz w:val="18"/>
                <w:szCs w:val="18"/>
              </w:rPr>
              <w:t>Ukrnafta</w:t>
            </w:r>
            <w:proofErr w:type="spellEnd"/>
            <w:r w:rsidRPr="00E93B94">
              <w:rPr>
                <w:sz w:val="18"/>
                <w:szCs w:val="18"/>
              </w:rPr>
              <w:t xml:space="preserve"> voor de aanschaf van tweedehands gasturbines via het EBRD Crisis Response Special Fund</w:t>
            </w:r>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Pr="00E93B94" w:rsidR="00E93B94" w:rsidP="00EA0120" w:rsidRDefault="00E93B94" w14:paraId="530A52C9" w14:textId="2BA3B9F7">
            <w:pPr>
              <w:rPr>
                <w:sz w:val="18"/>
                <w:szCs w:val="18"/>
              </w:rPr>
            </w:pPr>
            <w:r>
              <w:rPr>
                <w:sz w:val="18"/>
                <w:szCs w:val="18"/>
              </w:rPr>
              <w:t>EUR 9,5 miljoen</w:t>
            </w:r>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Pr="00E93B94" w:rsidR="00E93B94" w:rsidP="00EA0120" w:rsidRDefault="00E93B94" w14:paraId="4E16C688" w14:textId="7664145E">
            <w:pPr>
              <w:rPr>
                <w:sz w:val="18"/>
                <w:szCs w:val="18"/>
              </w:rPr>
            </w:pPr>
            <w:r>
              <w:rPr>
                <w:sz w:val="18"/>
                <w:szCs w:val="18"/>
              </w:rPr>
              <w:t>06-2024</w:t>
            </w:r>
          </w:p>
        </w:tc>
      </w:tr>
      <w:tr w:rsidRPr="00E93B94" w:rsidR="00EC37D9" w:rsidTr="00116A17" w14:paraId="7B26ECC6"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EC37D9" w:rsidP="00EA0120" w:rsidRDefault="00EC37D9" w14:paraId="629EFED5" w14:textId="4344DB52">
            <w:pPr>
              <w:rPr>
                <w:sz w:val="18"/>
                <w:szCs w:val="18"/>
              </w:rPr>
            </w:pPr>
            <w:r>
              <w:rPr>
                <w:sz w:val="18"/>
                <w:szCs w:val="18"/>
              </w:rPr>
              <w:t xml:space="preserve">Bijdrage aan de EBRD ten behoeve van Oekraïense energiebedrijven </w:t>
            </w:r>
            <w:r w:rsidRPr="00E93B94">
              <w:rPr>
                <w:sz w:val="18"/>
                <w:szCs w:val="18"/>
              </w:rPr>
              <w:t>via het EBRD Crisis Response Special Fund</w:t>
            </w:r>
            <w:r>
              <w:rPr>
                <w:sz w:val="18"/>
                <w:szCs w:val="18"/>
              </w:rPr>
              <w:t xml:space="preserve"> </w:t>
            </w:r>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00EC37D9" w:rsidP="00EA0120" w:rsidRDefault="00EC37D9" w14:paraId="08A3249F" w14:textId="1E13EF7E">
            <w:pPr>
              <w:rPr>
                <w:sz w:val="18"/>
                <w:szCs w:val="18"/>
              </w:rPr>
            </w:pPr>
            <w:r>
              <w:rPr>
                <w:sz w:val="18"/>
                <w:szCs w:val="18"/>
              </w:rPr>
              <w:t>EUR 20 miljoen</w:t>
            </w:r>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00EC37D9" w:rsidP="00EA0120" w:rsidRDefault="00EC37D9" w14:paraId="75C0A92C" w14:textId="527EDF95">
            <w:pPr>
              <w:rPr>
                <w:sz w:val="18"/>
                <w:szCs w:val="18"/>
              </w:rPr>
            </w:pPr>
            <w:r>
              <w:rPr>
                <w:sz w:val="18"/>
                <w:szCs w:val="18"/>
              </w:rPr>
              <w:t>01-2025</w:t>
            </w:r>
          </w:p>
        </w:tc>
      </w:tr>
      <w:tr w:rsidRPr="00E93B94" w:rsidR="00882955" w:rsidTr="00116A17" w14:paraId="75D95E48" w14:textId="77777777">
        <w:tc>
          <w:tcPr>
            <w:tcW w:w="33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93B94" w:rsidR="00882955" w:rsidP="00EA0120" w:rsidRDefault="00882955" w14:paraId="2615F83F" w14:textId="32658F66">
            <w:pPr>
              <w:rPr>
                <w:sz w:val="18"/>
                <w:szCs w:val="18"/>
              </w:rPr>
            </w:pPr>
          </w:p>
        </w:tc>
        <w:tc>
          <w:tcPr>
            <w:tcW w:w="2802"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E93B94" w14:paraId="33E15AEF" w14:textId="5BDFCA7B">
            <w:pPr>
              <w:rPr>
                <w:b/>
                <w:bCs/>
                <w:sz w:val="18"/>
                <w:szCs w:val="18"/>
              </w:rPr>
            </w:pPr>
            <w:r w:rsidRPr="00E93B94">
              <w:rPr>
                <w:b/>
                <w:bCs/>
                <w:sz w:val="18"/>
                <w:szCs w:val="18"/>
              </w:rPr>
              <w:t>T</w:t>
            </w:r>
            <w:r w:rsidR="00934847">
              <w:rPr>
                <w:b/>
                <w:bCs/>
                <w:sz w:val="18"/>
                <w:szCs w:val="18"/>
              </w:rPr>
              <w:t>otaal</w:t>
            </w:r>
            <w:r w:rsidR="00EC37D9">
              <w:rPr>
                <w:b/>
                <w:bCs/>
                <w:sz w:val="18"/>
                <w:szCs w:val="18"/>
              </w:rPr>
              <w:t xml:space="preserve"> NL bijdrages:</w:t>
            </w:r>
            <w:r w:rsidR="00934847">
              <w:rPr>
                <w:b/>
                <w:bCs/>
                <w:sz w:val="18"/>
                <w:szCs w:val="18"/>
              </w:rPr>
              <w:t xml:space="preserve"> EUR </w:t>
            </w:r>
            <w:r w:rsidR="00EC37D9">
              <w:rPr>
                <w:b/>
                <w:bCs/>
                <w:sz w:val="18"/>
                <w:szCs w:val="18"/>
              </w:rPr>
              <w:t>189 euro (overgeboekt)</w:t>
            </w:r>
          </w:p>
        </w:tc>
        <w:tc>
          <w:tcPr>
            <w:tcW w:w="2850" w:type="dxa"/>
            <w:tcBorders>
              <w:top w:val="nil"/>
              <w:left w:val="nil"/>
              <w:bottom w:val="single" w:color="auto" w:sz="8" w:space="0"/>
              <w:right w:val="single" w:color="auto" w:sz="8" w:space="0"/>
            </w:tcBorders>
            <w:tcMar>
              <w:top w:w="0" w:type="dxa"/>
              <w:left w:w="108" w:type="dxa"/>
              <w:bottom w:w="0" w:type="dxa"/>
              <w:right w:w="108" w:type="dxa"/>
            </w:tcMar>
          </w:tcPr>
          <w:p w:rsidRPr="00E93B94" w:rsidR="00882955" w:rsidP="00EA0120" w:rsidRDefault="00882955" w14:paraId="676A58B1" w14:textId="2DBDA473">
            <w:pPr>
              <w:rPr>
                <w:sz w:val="18"/>
                <w:szCs w:val="18"/>
              </w:rPr>
            </w:pPr>
          </w:p>
        </w:tc>
      </w:tr>
    </w:tbl>
    <w:p w:rsidRPr="00E93B94" w:rsidR="00882955" w:rsidP="00882955" w:rsidRDefault="00882955" w14:paraId="747EAEC0" w14:textId="77777777">
      <w:pPr>
        <w:rPr>
          <w:rFonts w:ascii="Verdana" w:hAnsi="Verdana"/>
          <w:sz w:val="18"/>
          <w:szCs w:val="18"/>
        </w:rPr>
      </w:pPr>
    </w:p>
    <w:p w:rsidR="00A1787B" w:rsidRDefault="00A1787B" w14:paraId="2AF1AE4D" w14:textId="77777777">
      <w:pPr>
        <w:rPr>
          <w:b/>
          <w:bCs/>
          <w:sz w:val="18"/>
          <w:szCs w:val="18"/>
        </w:rPr>
      </w:pPr>
    </w:p>
    <w:p w:rsidRPr="00355CB7" w:rsidR="00355CB7" w:rsidRDefault="00355CB7" w14:paraId="1BEA5D95" w14:textId="493FAD8C">
      <w:pPr>
        <w:rPr>
          <w:b/>
          <w:bCs/>
          <w:sz w:val="18"/>
          <w:szCs w:val="18"/>
        </w:rPr>
      </w:pPr>
      <w:r w:rsidRPr="00355CB7">
        <w:rPr>
          <w:b/>
          <w:bCs/>
          <w:sz w:val="18"/>
          <w:szCs w:val="18"/>
        </w:rPr>
        <w:t>Kapitaalverhoging EBRD:</w:t>
      </w:r>
    </w:p>
    <w:p w:rsidRPr="00355CB7" w:rsidR="00355CB7" w:rsidRDefault="00355CB7" w14:paraId="7E1AE169" w14:textId="77777777">
      <w:pPr>
        <w:rPr>
          <w:sz w:val="18"/>
          <w:szCs w:val="18"/>
        </w:rPr>
      </w:pPr>
    </w:p>
    <w:p w:rsidR="00EC37D9" w:rsidRDefault="00355CB7" w14:paraId="65B9AEA3" w14:textId="4C2E1D87">
      <w:pPr>
        <w:rPr>
          <w:sz w:val="18"/>
          <w:szCs w:val="18"/>
        </w:rPr>
      </w:pPr>
      <w:r w:rsidRPr="00355CB7">
        <w:rPr>
          <w:sz w:val="18"/>
          <w:szCs w:val="18"/>
        </w:rPr>
        <w:t xml:space="preserve">In december 2023 keurden de gouverneurs van de EBRD een kapitaalverhoging van </w:t>
      </w:r>
      <w:r w:rsidR="006003DF">
        <w:rPr>
          <w:sz w:val="18"/>
          <w:szCs w:val="18"/>
        </w:rPr>
        <w:t xml:space="preserve">EUR </w:t>
      </w:r>
      <w:r w:rsidRPr="00355CB7">
        <w:rPr>
          <w:sz w:val="18"/>
          <w:szCs w:val="18"/>
        </w:rPr>
        <w:t xml:space="preserve">4 miljard goed om de investeringscapaciteit van de bank te vergroten, met name </w:t>
      </w:r>
      <w:r w:rsidR="003D2F29">
        <w:rPr>
          <w:sz w:val="18"/>
          <w:szCs w:val="18"/>
        </w:rPr>
        <w:t>om de investeringen in</w:t>
      </w:r>
      <w:r w:rsidRPr="00355CB7">
        <w:rPr>
          <w:sz w:val="18"/>
          <w:szCs w:val="18"/>
        </w:rPr>
        <w:t xml:space="preserve"> Oekraïne</w:t>
      </w:r>
      <w:r w:rsidR="003D2F29">
        <w:rPr>
          <w:sz w:val="18"/>
          <w:szCs w:val="18"/>
        </w:rPr>
        <w:t xml:space="preserve"> op peil te houden en projecten in Oekraïne </w:t>
      </w:r>
      <w:r w:rsidR="00D1577D">
        <w:rPr>
          <w:sz w:val="18"/>
          <w:szCs w:val="18"/>
        </w:rPr>
        <w:t xml:space="preserve">mogelijk te maken </w:t>
      </w:r>
      <w:r w:rsidR="003D2F29">
        <w:rPr>
          <w:sz w:val="18"/>
          <w:szCs w:val="18"/>
        </w:rPr>
        <w:t>met</w:t>
      </w:r>
      <w:r w:rsidR="00D1577D">
        <w:rPr>
          <w:sz w:val="18"/>
          <w:szCs w:val="18"/>
        </w:rPr>
        <w:t xml:space="preserve"> een lager aandeel</w:t>
      </w:r>
      <w:r w:rsidR="003D2F29">
        <w:rPr>
          <w:sz w:val="18"/>
          <w:szCs w:val="18"/>
        </w:rPr>
        <w:t xml:space="preserve"> </w:t>
      </w:r>
      <w:r w:rsidR="00D1577D">
        <w:rPr>
          <w:sz w:val="18"/>
          <w:szCs w:val="18"/>
        </w:rPr>
        <w:t xml:space="preserve">dan </w:t>
      </w:r>
      <w:r w:rsidR="003D2F29">
        <w:rPr>
          <w:sz w:val="18"/>
          <w:szCs w:val="18"/>
        </w:rPr>
        <w:t>50% donorfinanciering</w:t>
      </w:r>
      <w:r w:rsidRPr="00355CB7">
        <w:rPr>
          <w:sz w:val="18"/>
          <w:szCs w:val="18"/>
        </w:rPr>
        <w:t xml:space="preserve">. Deze verhoging stelt de bank in staat meer risico op haar balans te absorberen en belangrijke bedragen in Oekraïne te blijven investeren, zelfs terwijl het conflict en de economische instabiliteit voortduurt. Deze kapitaalverhoging omvat echter geen investeringssubsidies (of </w:t>
      </w:r>
      <w:proofErr w:type="spellStart"/>
      <w:r w:rsidRPr="00355CB7">
        <w:rPr>
          <w:sz w:val="18"/>
          <w:szCs w:val="18"/>
        </w:rPr>
        <w:t>capex</w:t>
      </w:r>
      <w:proofErr w:type="spellEnd"/>
      <w:r w:rsidRPr="00355CB7">
        <w:rPr>
          <w:sz w:val="18"/>
          <w:szCs w:val="18"/>
        </w:rPr>
        <w:t xml:space="preserve">-subsidies), en de behoefte aan dergelijke subsidies is aanzienlijk om de economie te herbouwen. Ook zal de bank bepaalde transacties nog steeds moeten </w:t>
      </w:r>
      <w:r w:rsidRPr="00355CB7">
        <w:rPr>
          <w:i/>
          <w:iCs/>
          <w:sz w:val="18"/>
          <w:szCs w:val="18"/>
        </w:rPr>
        <w:t>de-risken</w:t>
      </w:r>
      <w:r w:rsidRPr="00355CB7">
        <w:rPr>
          <w:sz w:val="18"/>
          <w:szCs w:val="18"/>
        </w:rPr>
        <w:t xml:space="preserve">, omdat ze anders niet als </w:t>
      </w:r>
      <w:proofErr w:type="spellStart"/>
      <w:r w:rsidRPr="006003DF">
        <w:rPr>
          <w:i/>
          <w:iCs/>
          <w:sz w:val="18"/>
          <w:szCs w:val="18"/>
        </w:rPr>
        <w:t>bankabl</w:t>
      </w:r>
      <w:r w:rsidRPr="006003DF" w:rsidR="006003DF">
        <w:rPr>
          <w:i/>
          <w:iCs/>
          <w:sz w:val="18"/>
          <w:szCs w:val="18"/>
        </w:rPr>
        <w:t>e</w:t>
      </w:r>
      <w:proofErr w:type="spellEnd"/>
      <w:r w:rsidRPr="006003DF">
        <w:rPr>
          <w:i/>
          <w:iCs/>
          <w:sz w:val="18"/>
          <w:szCs w:val="18"/>
        </w:rPr>
        <w:t xml:space="preserve"> </w:t>
      </w:r>
      <w:r w:rsidRPr="00355CB7">
        <w:rPr>
          <w:sz w:val="18"/>
          <w:szCs w:val="18"/>
        </w:rPr>
        <w:t>zu</w:t>
      </w:r>
      <w:r w:rsidR="006003DF">
        <w:rPr>
          <w:sz w:val="18"/>
          <w:szCs w:val="18"/>
        </w:rPr>
        <w:t>ll</w:t>
      </w:r>
      <w:r w:rsidRPr="00355CB7">
        <w:rPr>
          <w:sz w:val="18"/>
          <w:szCs w:val="18"/>
        </w:rPr>
        <w:t xml:space="preserve">en worden beschouwd, ondanks de aanhoudende oorlogssituatie. Voor dergelijke transacties is er behoefte aan door donoren gefinancierde subsidies om delen van het </w:t>
      </w:r>
      <w:r w:rsidRPr="00355CB7" w:rsidR="00F1648E">
        <w:rPr>
          <w:sz w:val="18"/>
          <w:szCs w:val="18"/>
        </w:rPr>
        <w:t>gerelateerde</w:t>
      </w:r>
      <w:r w:rsidRPr="00355CB7">
        <w:rPr>
          <w:sz w:val="18"/>
          <w:szCs w:val="18"/>
        </w:rPr>
        <w:t xml:space="preserve"> risico te helpen dekken, maar op veel lagere niveaus dan voorheen.</w:t>
      </w:r>
    </w:p>
    <w:p w:rsidRPr="00355CB7" w:rsidR="00355CB7" w:rsidRDefault="00355CB7" w14:paraId="4FFABC7B" w14:textId="77777777">
      <w:pPr>
        <w:rPr>
          <w:sz w:val="18"/>
          <w:szCs w:val="18"/>
        </w:rPr>
      </w:pPr>
    </w:p>
    <w:sectPr w:rsidRPr="00355CB7" w:rsidR="00355CB7" w:rsidSect="0088295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CE4C2" w14:textId="77777777" w:rsidR="009C515E" w:rsidRDefault="009C515E">
      <w:r>
        <w:separator/>
      </w:r>
    </w:p>
  </w:endnote>
  <w:endnote w:type="continuationSeparator" w:id="0">
    <w:p w14:paraId="35CC9C79" w14:textId="77777777" w:rsidR="009C515E" w:rsidRDefault="009C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C8B1" w14:textId="77777777" w:rsidR="00ED6C3F" w:rsidRDefault="00ED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5FD1CCB7" w14:textId="77777777" w:rsidR="00EC37D9" w:rsidRDefault="00EC37D9">
        <w:pPr>
          <w:pStyle w:val="Footer"/>
          <w:jc w:val="right"/>
        </w:pPr>
        <w:r>
          <w:fldChar w:fldCharType="begin"/>
        </w:r>
        <w:r>
          <w:instrText>PAGE   \* MERGEFORMAT</w:instrText>
        </w:r>
        <w:r>
          <w:fldChar w:fldCharType="separate"/>
        </w:r>
        <w:r>
          <w:rPr>
            <w:noProof/>
          </w:rPr>
          <w:t>viii</w:t>
        </w:r>
        <w:r>
          <w:fldChar w:fldCharType="end"/>
        </w:r>
      </w:p>
    </w:sdtContent>
  </w:sdt>
  <w:p w14:paraId="0EA770A2" w14:textId="77777777" w:rsidR="00EC37D9" w:rsidRDefault="00EC3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A527" w14:textId="77777777" w:rsidR="00ED6C3F" w:rsidRDefault="00ED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882D3" w14:textId="77777777" w:rsidR="009C515E" w:rsidRDefault="009C515E">
      <w:r>
        <w:separator/>
      </w:r>
    </w:p>
  </w:footnote>
  <w:footnote w:type="continuationSeparator" w:id="0">
    <w:p w14:paraId="3EA81E2A" w14:textId="77777777" w:rsidR="009C515E" w:rsidRDefault="009C515E">
      <w:r>
        <w:continuationSeparator/>
      </w:r>
    </w:p>
  </w:footnote>
  <w:footnote w:id="1">
    <w:p w14:paraId="225D5022" w14:textId="4D245A04" w:rsidR="00A1787B" w:rsidRPr="00A1787B" w:rsidRDefault="00A1787B">
      <w:pPr>
        <w:pStyle w:val="FootnoteText"/>
      </w:pPr>
      <w:r>
        <w:rPr>
          <w:rStyle w:val="FootnoteReference"/>
        </w:rPr>
        <w:footnoteRef/>
      </w:r>
      <w:r>
        <w:t xml:space="preserve"> </w:t>
      </w:r>
      <w:hyperlink r:id="rId1" w:history="1">
        <w:r w:rsidRPr="00A1787B">
          <w:rPr>
            <w:rStyle w:val="Hyperlink"/>
            <w:sz w:val="14"/>
            <w:szCs w:val="14"/>
          </w:rPr>
          <w:t>Regeerprogramma kabinet-Schoof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FC39" w14:textId="77777777" w:rsidR="00ED6C3F" w:rsidRDefault="00ED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3B02FC7A" w14:textId="77777777" w:rsidR="00EC37D9" w:rsidRDefault="00EC37D9">
        <w:pPr>
          <w:pStyle w:val="Header"/>
          <w:jc w:val="right"/>
        </w:pPr>
        <w:r>
          <w:fldChar w:fldCharType="begin"/>
        </w:r>
        <w:r>
          <w:instrText>PAGE   \* MERGEFORMAT</w:instrText>
        </w:r>
        <w:r>
          <w:fldChar w:fldCharType="separate"/>
        </w:r>
        <w:r>
          <w:rPr>
            <w:noProof/>
          </w:rPr>
          <w:t>viii</w:t>
        </w:r>
        <w:r>
          <w:fldChar w:fldCharType="end"/>
        </w:r>
      </w:p>
    </w:sdtContent>
  </w:sdt>
  <w:p w14:paraId="7C9CB08E" w14:textId="77777777" w:rsidR="00EC37D9" w:rsidRDefault="00EC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DB46" w14:textId="77777777" w:rsidR="00ED6C3F" w:rsidRDefault="00ED6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24D3E"/>
    <w:multiLevelType w:val="hybridMultilevel"/>
    <w:tmpl w:val="F5C07B0E"/>
    <w:lvl w:ilvl="0" w:tplc="7BDE623C">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1" w15:restartNumberingAfterBreak="0">
    <w:nsid w:val="5A1E06BB"/>
    <w:multiLevelType w:val="hybridMultilevel"/>
    <w:tmpl w:val="BA5CED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64875733"/>
    <w:multiLevelType w:val="hybridMultilevel"/>
    <w:tmpl w:val="9CB8B710"/>
    <w:lvl w:ilvl="0" w:tplc="351CEE68">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8B07F1"/>
    <w:multiLevelType w:val="hybridMultilevel"/>
    <w:tmpl w:val="1DD00350"/>
    <w:lvl w:ilvl="0" w:tplc="BA1AF39A">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num w:numId="1" w16cid:durableId="591472863">
    <w:abstractNumId w:val="0"/>
  </w:num>
  <w:num w:numId="2" w16cid:durableId="982078990">
    <w:abstractNumId w:val="2"/>
  </w:num>
  <w:num w:numId="3" w16cid:durableId="150296540">
    <w:abstractNumId w:val="1"/>
  </w:num>
  <w:num w:numId="4" w16cid:durableId="409623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55"/>
    <w:rsid w:val="0003614A"/>
    <w:rsid w:val="00074BAE"/>
    <w:rsid w:val="000A063A"/>
    <w:rsid w:val="000D6FA1"/>
    <w:rsid w:val="000F16EE"/>
    <w:rsid w:val="001157E6"/>
    <w:rsid w:val="00116A17"/>
    <w:rsid w:val="00137E30"/>
    <w:rsid w:val="00173E6A"/>
    <w:rsid w:val="00175701"/>
    <w:rsid w:val="001924CB"/>
    <w:rsid w:val="001E33F9"/>
    <w:rsid w:val="00216B97"/>
    <w:rsid w:val="00271D96"/>
    <w:rsid w:val="0029269E"/>
    <w:rsid w:val="002D6AA1"/>
    <w:rsid w:val="003368E5"/>
    <w:rsid w:val="00355CB7"/>
    <w:rsid w:val="003604B6"/>
    <w:rsid w:val="0037191E"/>
    <w:rsid w:val="00374A52"/>
    <w:rsid w:val="00394ECB"/>
    <w:rsid w:val="003C12E4"/>
    <w:rsid w:val="003D2F29"/>
    <w:rsid w:val="0046235A"/>
    <w:rsid w:val="00474EB9"/>
    <w:rsid w:val="004B5D3F"/>
    <w:rsid w:val="004B74F6"/>
    <w:rsid w:val="005426C6"/>
    <w:rsid w:val="0056255B"/>
    <w:rsid w:val="005C4AD2"/>
    <w:rsid w:val="006003DF"/>
    <w:rsid w:val="006011AD"/>
    <w:rsid w:val="00617298"/>
    <w:rsid w:val="00625149"/>
    <w:rsid w:val="00677F85"/>
    <w:rsid w:val="006A01E9"/>
    <w:rsid w:val="006A0D3A"/>
    <w:rsid w:val="006D53E4"/>
    <w:rsid w:val="006E750F"/>
    <w:rsid w:val="008219E0"/>
    <w:rsid w:val="008329ED"/>
    <w:rsid w:val="00842C73"/>
    <w:rsid w:val="00877281"/>
    <w:rsid w:val="008814A9"/>
    <w:rsid w:val="00882955"/>
    <w:rsid w:val="008C44C3"/>
    <w:rsid w:val="00934847"/>
    <w:rsid w:val="00964C74"/>
    <w:rsid w:val="009710BF"/>
    <w:rsid w:val="009C515E"/>
    <w:rsid w:val="00A06FCA"/>
    <w:rsid w:val="00A1787B"/>
    <w:rsid w:val="00A217E5"/>
    <w:rsid w:val="00A32B38"/>
    <w:rsid w:val="00A352B8"/>
    <w:rsid w:val="00A604A5"/>
    <w:rsid w:val="00A60A70"/>
    <w:rsid w:val="00A67C2B"/>
    <w:rsid w:val="00A9391A"/>
    <w:rsid w:val="00AC064F"/>
    <w:rsid w:val="00AC7816"/>
    <w:rsid w:val="00AE5C98"/>
    <w:rsid w:val="00AF5A2B"/>
    <w:rsid w:val="00B343D5"/>
    <w:rsid w:val="00B4116B"/>
    <w:rsid w:val="00B65DE3"/>
    <w:rsid w:val="00C2191C"/>
    <w:rsid w:val="00C8250F"/>
    <w:rsid w:val="00D1577D"/>
    <w:rsid w:val="00D171BA"/>
    <w:rsid w:val="00D2573B"/>
    <w:rsid w:val="00E63AB0"/>
    <w:rsid w:val="00E86996"/>
    <w:rsid w:val="00E93B94"/>
    <w:rsid w:val="00EC37D9"/>
    <w:rsid w:val="00ED1AA8"/>
    <w:rsid w:val="00ED6C3F"/>
    <w:rsid w:val="00EF2F05"/>
    <w:rsid w:val="00EF7263"/>
    <w:rsid w:val="00F1648E"/>
    <w:rsid w:val="00F4021B"/>
    <w:rsid w:val="00F4419A"/>
    <w:rsid w:val="00FB1EB3"/>
    <w:rsid w:val="00FE2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6994D"/>
  <w15:chartTrackingRefBased/>
  <w15:docId w15:val="{76640015-1846-440D-9781-893DA0CA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55"/>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1157E6"/>
    <w:pPr>
      <w:keepNext/>
      <w:keepLines/>
      <w:spacing w:before="160" w:after="80"/>
      <w:outlineLvl w:val="1"/>
    </w:pPr>
    <w:rPr>
      <w:rFonts w:asciiTheme="majorHAnsi" w:eastAsiaTheme="majorEastAsia" w:hAnsiTheme="majorHAnsi" w:cstheme="majorBidi"/>
      <w:color w:val="2F5496" w:themeColor="accent1"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82955"/>
  </w:style>
  <w:style w:type="paragraph" w:customStyle="1" w:styleId="TableParagraph">
    <w:name w:val="Table Paragraph"/>
    <w:basedOn w:val="Normal"/>
    <w:uiPriority w:val="1"/>
    <w:rsid w:val="00882955"/>
    <w:pPr>
      <w:autoSpaceDE w:val="0"/>
      <w:autoSpaceDN w:val="0"/>
      <w:spacing w:before="82"/>
      <w:ind w:left="113"/>
    </w:pPr>
  </w:style>
  <w:style w:type="paragraph" w:styleId="Header">
    <w:name w:val="header"/>
    <w:basedOn w:val="Normal"/>
    <w:link w:val="HeaderChar"/>
    <w:uiPriority w:val="99"/>
    <w:unhideWhenUsed/>
    <w:rsid w:val="00882955"/>
    <w:pPr>
      <w:tabs>
        <w:tab w:val="center" w:pos="4513"/>
        <w:tab w:val="right" w:pos="9026"/>
      </w:tabs>
    </w:pPr>
  </w:style>
  <w:style w:type="character" w:customStyle="1" w:styleId="HeaderChar">
    <w:name w:val="Header Char"/>
    <w:basedOn w:val="DefaultParagraphFont"/>
    <w:link w:val="Header"/>
    <w:uiPriority w:val="99"/>
    <w:rsid w:val="00882955"/>
    <w:rPr>
      <w:rFonts w:ascii="Calibri" w:hAnsi="Calibri" w:cs="Calibri"/>
    </w:rPr>
  </w:style>
  <w:style w:type="paragraph" w:styleId="Footer">
    <w:name w:val="footer"/>
    <w:basedOn w:val="Normal"/>
    <w:link w:val="FooterChar"/>
    <w:uiPriority w:val="99"/>
    <w:unhideWhenUsed/>
    <w:rsid w:val="00882955"/>
    <w:pPr>
      <w:tabs>
        <w:tab w:val="center" w:pos="4513"/>
        <w:tab w:val="right" w:pos="9026"/>
      </w:tabs>
    </w:pPr>
  </w:style>
  <w:style w:type="character" w:customStyle="1" w:styleId="FooterChar">
    <w:name w:val="Footer Char"/>
    <w:basedOn w:val="DefaultParagraphFont"/>
    <w:link w:val="Footer"/>
    <w:uiPriority w:val="99"/>
    <w:rsid w:val="00882955"/>
    <w:rPr>
      <w:rFonts w:ascii="Calibri" w:hAnsi="Calibri" w:cs="Calibri"/>
    </w:rPr>
  </w:style>
  <w:style w:type="table" w:styleId="TableGrid">
    <w:name w:val="Table Grid"/>
    <w:basedOn w:val="TableNormal"/>
    <w:uiPriority w:val="39"/>
    <w:rsid w:val="008829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9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157E6"/>
    <w:rPr>
      <w:rFonts w:asciiTheme="majorHAnsi" w:eastAsiaTheme="majorEastAsia" w:hAnsiTheme="majorHAnsi" w:cstheme="majorBidi"/>
      <w:color w:val="2F5496" w:themeColor="accent1" w:themeShade="BF"/>
      <w:sz w:val="32"/>
      <w:szCs w:val="32"/>
      <w:lang w:val="en-GB" w:eastAsia="en-GB"/>
    </w:rPr>
  </w:style>
  <w:style w:type="paragraph" w:styleId="ListParagraph">
    <w:name w:val="List Paragraph"/>
    <w:aliases w:val="List Paragraph (numbered (a)),Dot pt,F5 List Paragraph,List Paragraph1,Colorful List - Accent 11,No Spacing1,List Paragraph Char Char Char,Indicator Text,Numbered Para 1,Bullet 1,Bullet Points,List Paragraph2,Numbered Paragraph,List para"/>
    <w:basedOn w:val="Normal"/>
    <w:link w:val="ListParagraphChar"/>
    <w:uiPriority w:val="34"/>
    <w:qFormat/>
    <w:rsid w:val="001157E6"/>
    <w:pPr>
      <w:ind w:left="720"/>
      <w:contextualSpacing/>
    </w:pPr>
    <w:rPr>
      <w:lang w:val="en-GB" w:eastAsia="en-GB"/>
    </w:rPr>
  </w:style>
  <w:style w:type="character" w:customStyle="1" w:styleId="ListParagraphChar">
    <w:name w:val="List Paragraph Char"/>
    <w:aliases w:val="List Paragraph (numbered (a)) Char,Dot pt Char,F5 List Paragraph Char,List Paragraph1 Char,Colorful List - Accent 11 Char,No Spacing1 Char,List Paragraph Char Char Char Char,Indicator Text Char,Numbered Para 1 Char,Bullet 1 Char"/>
    <w:basedOn w:val="DefaultParagraphFont"/>
    <w:link w:val="ListParagraph"/>
    <w:uiPriority w:val="34"/>
    <w:qFormat/>
    <w:locked/>
    <w:rsid w:val="001157E6"/>
    <w:rPr>
      <w:rFonts w:ascii="Calibri" w:hAnsi="Calibri" w:cs="Calibri"/>
      <w:lang w:val="en-GB" w:eastAsia="en-GB"/>
    </w:rPr>
  </w:style>
  <w:style w:type="paragraph" w:styleId="FootnoteText">
    <w:name w:val="footnote text"/>
    <w:basedOn w:val="Normal"/>
    <w:link w:val="FootnoteTextChar"/>
    <w:uiPriority w:val="99"/>
    <w:semiHidden/>
    <w:unhideWhenUsed/>
    <w:rsid w:val="00A1787B"/>
    <w:rPr>
      <w:sz w:val="20"/>
      <w:szCs w:val="20"/>
    </w:rPr>
  </w:style>
  <w:style w:type="character" w:customStyle="1" w:styleId="FootnoteTextChar">
    <w:name w:val="Footnote Text Char"/>
    <w:basedOn w:val="DefaultParagraphFont"/>
    <w:link w:val="FootnoteText"/>
    <w:uiPriority w:val="99"/>
    <w:semiHidden/>
    <w:rsid w:val="00A1787B"/>
    <w:rPr>
      <w:rFonts w:ascii="Calibri" w:hAnsi="Calibri" w:cs="Calibri"/>
      <w:sz w:val="20"/>
      <w:szCs w:val="20"/>
    </w:rPr>
  </w:style>
  <w:style w:type="character" w:styleId="FootnoteReference">
    <w:name w:val="footnote reference"/>
    <w:basedOn w:val="DefaultParagraphFont"/>
    <w:uiPriority w:val="99"/>
    <w:semiHidden/>
    <w:unhideWhenUsed/>
    <w:rsid w:val="00A1787B"/>
    <w:rPr>
      <w:vertAlign w:val="superscript"/>
    </w:rPr>
  </w:style>
  <w:style w:type="character" w:styleId="Hyperlink">
    <w:name w:val="Hyperlink"/>
    <w:basedOn w:val="DefaultParagraphFont"/>
    <w:uiPriority w:val="99"/>
    <w:unhideWhenUsed/>
    <w:rsid w:val="00A1787B"/>
    <w:rPr>
      <w:color w:val="0563C1" w:themeColor="hyperlink"/>
      <w:u w:val="single"/>
    </w:rPr>
  </w:style>
  <w:style w:type="character" w:styleId="UnresolvedMention">
    <w:name w:val="Unresolved Mention"/>
    <w:basedOn w:val="DefaultParagraphFont"/>
    <w:uiPriority w:val="99"/>
    <w:semiHidden/>
    <w:unhideWhenUsed/>
    <w:rsid w:val="00A1787B"/>
    <w:rPr>
      <w:color w:val="605E5C"/>
      <w:shd w:val="clear" w:color="auto" w:fill="E1DFDD"/>
    </w:rPr>
  </w:style>
  <w:style w:type="paragraph" w:styleId="Revision">
    <w:name w:val="Revision"/>
    <w:hidden/>
    <w:uiPriority w:val="99"/>
    <w:semiHidden/>
    <w:rsid w:val="00B343D5"/>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343D5"/>
    <w:rPr>
      <w:sz w:val="16"/>
      <w:szCs w:val="16"/>
    </w:rPr>
  </w:style>
  <w:style w:type="paragraph" w:styleId="CommentText">
    <w:name w:val="annotation text"/>
    <w:basedOn w:val="Normal"/>
    <w:link w:val="CommentTextChar"/>
    <w:uiPriority w:val="99"/>
    <w:unhideWhenUsed/>
    <w:rsid w:val="00B343D5"/>
    <w:rPr>
      <w:sz w:val="20"/>
      <w:szCs w:val="20"/>
    </w:rPr>
  </w:style>
  <w:style w:type="character" w:customStyle="1" w:styleId="CommentTextChar">
    <w:name w:val="Comment Text Char"/>
    <w:basedOn w:val="DefaultParagraphFont"/>
    <w:link w:val="CommentText"/>
    <w:uiPriority w:val="99"/>
    <w:rsid w:val="00B343D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43D5"/>
    <w:rPr>
      <w:b/>
      <w:bCs/>
    </w:rPr>
  </w:style>
  <w:style w:type="character" w:customStyle="1" w:styleId="CommentSubjectChar">
    <w:name w:val="Comment Subject Char"/>
    <w:basedOn w:val="CommentTextChar"/>
    <w:link w:val="CommentSubject"/>
    <w:uiPriority w:val="99"/>
    <w:semiHidden/>
    <w:rsid w:val="00B343D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9/13/regeerprogramma-kabinet-sch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1869</ap:Words>
  <ap:Characters>10280</ap:Characters>
  <ap:DocSecurity>0</ap:DocSecurity>
  <ap:Lines>85</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2025-09-30T08:10:00.0000000Z</lastPrinted>
  <dcterms:created xsi:type="dcterms:W3CDTF">2025-09-17T11:46:00.0000000Z</dcterms:created>
  <dcterms:modified xsi:type="dcterms:W3CDTF">2025-10-03T12:01:00.0000000Z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2025-01-10T14:42:24Z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28635b13-c094-4949-8466-e1ab17ae4700</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0x0101009C7CE436063D44E9BE7DC0259EF7C32F006EB9F9836A634AE58B6169785FD3936F00EC4ABB6A373EEC4B8476FB85D9BD4979</vt:lpwstr>
  </property>
  <property fmtid="{D5CDD505-2E9C-101B-9397-08002B2CF9AE}" pid="10" name="cc4b55a5ee91473b87ec338540cdae54">
    <vt:lpwstr>Ukraine|1d0b3b4a-20e6-48f4-9620-63d5fcfa06a4</vt:lpwstr>
  </property>
  <property fmtid="{D5CDD505-2E9C-101B-9397-08002B2CF9AE}" pid="11" name="BZForumOrganisation">
    <vt:lpwstr>2;#Not applicable|0049e722-bfb1-4a3f-9d08-af7366a9af40</vt:lpwstr>
  </property>
  <property fmtid="{D5CDD505-2E9C-101B-9397-08002B2CF9AE}" pid="12" name="gc2efd3bfea04f7f8169be07009f5536">
    <vt:lpwstr/>
  </property>
  <property fmtid="{D5CDD505-2E9C-101B-9397-08002B2CF9AE}" pid="13" name="BZDossierBudgetManager">
    <vt:lpwstr/>
  </property>
  <property fmtid="{D5CDD505-2E9C-101B-9397-08002B2CF9AE}" pid="14" name="BZTheme">
    <vt:lpwstr>1;#Not applicable|ec01d90b-9d0f-4785-8785-e1ea615196bf</vt:lpwstr>
  </property>
  <property fmtid="{D5CDD505-2E9C-101B-9397-08002B2CF9AE}" pid="15" name="BZDossierSendTo">
    <vt:lpwstr/>
  </property>
  <property fmtid="{D5CDD505-2E9C-101B-9397-08002B2CF9AE}" pid="16" name="d1b77f58b5724360bd683b4bf0d30054">
    <vt:lpwstr>UNCLASSIFIED (U)|284e6a62-15ab-4017-be27-a1e965f4e940</vt:lpwstr>
  </property>
  <property fmtid="{D5CDD505-2E9C-101B-9397-08002B2CF9AE}" pid="17" name="e35afc56668347c3aef24194d1ed59ea">
    <vt:lpwstr>Not applicable|0049e722-bfb1-4a3f-9d08-af7366a9af40</vt:lpwstr>
  </property>
  <property fmtid="{D5CDD505-2E9C-101B-9397-08002B2CF9AE}" pid="18" name="f7af940f06314dc78018242c25682d67">
    <vt:lpwstr>NO MARKING|0a4eb9ae-69eb-4d9e-b573-43ab99ef8592</vt:lpwstr>
  </property>
  <property fmtid="{D5CDD505-2E9C-101B-9397-08002B2CF9AE}" pid="19" name="BZDossierResponsibleDepartment">
    <vt:lpwstr/>
  </property>
  <property fmtid="{D5CDD505-2E9C-101B-9397-08002B2CF9AE}" pid="20" name="TaxCatchAll">
    <vt:lpwstr>5;#NO MARKING|0a4eb9ae-69eb-4d9e-b573-43ab99ef8592;#4;#UNCLASSIFIED (U)|284e6a62-15ab-4017-be27-a1e965f4e940;#3;#Ukraine|1d0b3b4a-20e6-48f4-9620-63d5fcfa06a4;#2;#Not applicable|0049e722-bfb1-4a3f-9d08-af7366a9af40;#1;#Post-conflict reconstruction|976874ee-bc22-46e8-ac34-2e9fd7650b79</vt:lpwstr>
  </property>
  <property fmtid="{D5CDD505-2E9C-101B-9397-08002B2CF9AE}" pid="21" name="BZCountryState">
    <vt:lpwstr>3;#Not applicable|ec01d90b-9d0f-4785-8785-e1ea615196bf</vt:lpwstr>
  </property>
  <property fmtid="{D5CDD505-2E9C-101B-9397-08002B2CF9AE}" pid="22" name="BZDossierProcessLocation">
    <vt:lpwstr/>
  </property>
  <property fmtid="{D5CDD505-2E9C-101B-9397-08002B2CF9AE}" pid="23" name="BZDossierGovernmentOfficial">
    <vt:lpwstr/>
  </property>
  <property fmtid="{D5CDD505-2E9C-101B-9397-08002B2CF9AE}" pid="24" name="BZMarking">
    <vt:lpwstr>5;#NO MARKING|0a4eb9ae-69eb-4d9e-b573-43ab99ef8592</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BZClassification">
    <vt:lpwstr>4;#UNCLASSIFIED (U)|284e6a62-15ab-4017-be27-a1e965f4e940</vt:lpwstr>
  </property>
  <property fmtid="{D5CDD505-2E9C-101B-9397-08002B2CF9AE}" pid="29" name="f8e003236e1c4ac2ab9051d5d8789bbb">
    <vt:lpwstr/>
  </property>
  <property fmtid="{D5CDD505-2E9C-101B-9397-08002B2CF9AE}" pid="30" name="p29721a54a5c4bbe9786e930fc91e270">
    <vt:lpwstr/>
  </property>
  <property fmtid="{D5CDD505-2E9C-101B-9397-08002B2CF9AE}" pid="31" name="BZThemeAsText">
    <vt:lpwstr>Post-conflict reconstruction</vt:lpwstr>
  </property>
  <property fmtid="{D5CDD505-2E9C-101B-9397-08002B2CF9AE}" pid="32" name="bb20b5f81c9f47a48f8188e85aec1253">
    <vt:lpwstr>Post-conflict reconstruction|976874ee-bc22-46e8-ac34-2e9fd7650b79</vt:lpwstr>
  </property>
  <property fmtid="{D5CDD505-2E9C-101B-9397-08002B2CF9AE}" pid="33" name="ed9282a3f18446ec8c17c7829edf82dd">
    <vt:lpwstr/>
  </property>
  <property fmtid="{D5CDD505-2E9C-101B-9397-08002B2CF9AE}" pid="34" name="e256f556a7b748329ab47889947c7d40">
    <vt:lpwstr/>
  </property>
  <property fmtid="{D5CDD505-2E9C-101B-9397-08002B2CF9AE}" pid="35" name="BZDossierProcessType">
    <vt:lpwstr/>
  </property>
  <property fmtid="{D5CDD505-2E9C-101B-9397-08002B2CF9AE}" pid="36" name="_dlc_DocIdItemGuid">
    <vt:lpwstr>6c97746b-c956-40bc-981f-fa9adf61935c</vt:lpwstr>
  </property>
  <property fmtid="{D5CDD505-2E9C-101B-9397-08002B2CF9AE}" pid="37" name="_docset_NoMedatataSyncRequired">
    <vt:lpwstr>False</vt:lpwstr>
  </property>
</Properties>
</file>