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580F" w:rsidR="00632EF2" w:rsidP="00632EF2" w:rsidRDefault="00632EF2" w14:paraId="7BC2A0D9" w14:textId="77777777">
      <w:pPr>
        <w:pStyle w:val="NoSpacing"/>
        <w:rPr>
          <w:rFonts w:asciiTheme="minorHAnsi" w:hAnsiTheme="minorHAnsi" w:cstheme="minorHAnsi"/>
          <w:b/>
          <w:bCs/>
          <w:sz w:val="20"/>
          <w:szCs w:val="20"/>
        </w:rPr>
      </w:pPr>
      <w:r w:rsidRPr="00E1580F">
        <w:rPr>
          <w:rFonts w:asciiTheme="minorHAnsi" w:hAnsiTheme="minorHAnsi" w:cstheme="minorHAnsi"/>
          <w:b/>
          <w:bCs/>
          <w:sz w:val="20"/>
          <w:szCs w:val="20"/>
        </w:rPr>
        <w:t>CW3.1 BZ/DSH OEK Voorjaarsnota 2025 Civiele ontmijning 2026</w:t>
      </w:r>
    </w:p>
    <w:tbl>
      <w:tblPr>
        <w:tblW w:w="5011" w:type="pct"/>
        <w:tblCellMar>
          <w:left w:w="0" w:type="dxa"/>
          <w:right w:w="0" w:type="dxa"/>
        </w:tblCellMar>
        <w:tblLook w:val="04A0" w:firstRow="1" w:lastRow="0" w:firstColumn="1" w:lastColumn="0" w:noHBand="0" w:noVBand="1"/>
      </w:tblPr>
      <w:tblGrid>
        <w:gridCol w:w="2006"/>
        <w:gridCol w:w="7040"/>
      </w:tblGrid>
      <w:tr w:rsidRPr="00B36A6C" w:rsidR="00632EF2" w:rsidTr="001B15C5" w14:paraId="2C4D6021" w14:textId="77777777">
        <w:trPr>
          <w:trHeight w:val="507"/>
        </w:trPr>
        <w:tc>
          <w:tcPr>
            <w:tcW w:w="4997" w:type="pct"/>
            <w:gridSpan w:val="2"/>
            <w:shd w:val="clear" w:color="auto" w:fill="39870C"/>
            <w:hideMark/>
          </w:tcPr>
          <w:p w:rsidRPr="00B36A6C" w:rsidR="00632EF2" w:rsidP="001B15C5" w:rsidRDefault="00632EF2" w14:paraId="74A1930C" w14:textId="77777777">
            <w:pPr>
              <w:pStyle w:val="TableParagraph"/>
              <w:spacing w:before="57" w:line="252" w:lineRule="auto"/>
              <w:ind w:left="89"/>
              <w:rPr>
                <w:b/>
                <w:bCs/>
                <w:sz w:val="18"/>
                <w:szCs w:val="18"/>
              </w:rPr>
            </w:pPr>
            <w:r w:rsidRPr="00B36A6C">
              <w:rPr>
                <w:b/>
                <w:bCs/>
                <w:color w:val="FFFFFF"/>
                <w:sz w:val="18"/>
                <w:szCs w:val="18"/>
              </w:rPr>
              <w:t>Bestedingsvoorstel</w:t>
            </w:r>
          </w:p>
          <w:p w:rsidRPr="00B36A6C" w:rsidR="00632EF2" w:rsidP="001B15C5" w:rsidRDefault="00632EF2" w14:paraId="75933B0D" w14:textId="77777777">
            <w:pPr>
              <w:pStyle w:val="TableParagraph"/>
              <w:spacing w:before="4" w:line="252" w:lineRule="auto"/>
              <w:ind w:left="89"/>
              <w:rPr>
                <w:b/>
                <w:bCs/>
                <w:sz w:val="18"/>
                <w:szCs w:val="18"/>
              </w:rPr>
            </w:pPr>
            <w:r w:rsidRPr="00B36A6C">
              <w:rPr>
                <w:b/>
                <w:bCs/>
                <w:color w:val="FFFFFF"/>
                <w:sz w:val="18"/>
                <w:szCs w:val="18"/>
              </w:rPr>
              <w:t>Onderbouwing doeltreffendheid, doelmatigheid en evaluatie (CW 3.1)</w:t>
            </w:r>
          </w:p>
        </w:tc>
      </w:tr>
      <w:tr w:rsidRPr="009E4FD4" w:rsidR="00632EF2" w:rsidTr="001B15C5" w14:paraId="39B298CA" w14:textId="77777777">
        <w:trPr>
          <w:trHeight w:val="564"/>
        </w:trPr>
        <w:tc>
          <w:tcPr>
            <w:tcW w:w="1109" w:type="pct"/>
            <w:tcBorders>
              <w:top w:val="nil"/>
              <w:left w:val="nil"/>
              <w:bottom w:val="single" w:color="017BC7" w:sz="8" w:space="0"/>
              <w:right w:val="nil"/>
            </w:tcBorders>
            <w:shd w:val="clear" w:color="auto" w:fill="D6EFF9"/>
            <w:hideMark/>
          </w:tcPr>
          <w:p w:rsidRPr="0075194A" w:rsidR="00632EF2" w:rsidP="001B15C5" w:rsidRDefault="00632EF2" w14:paraId="2F6D95F3" w14:textId="77777777">
            <w:pPr>
              <w:pStyle w:val="TableParagraph"/>
              <w:spacing w:before="57" w:line="252" w:lineRule="auto"/>
              <w:ind w:left="89"/>
              <w:rPr>
                <w:b/>
                <w:bCs/>
                <w:sz w:val="18"/>
                <w:szCs w:val="18"/>
              </w:rPr>
            </w:pPr>
            <w:r w:rsidRPr="0075194A">
              <w:rPr>
                <w:b/>
                <w:bCs/>
                <w:sz w:val="18"/>
                <w:szCs w:val="18"/>
              </w:rPr>
              <w:t>1. Doel(en)</w:t>
            </w:r>
          </w:p>
        </w:tc>
        <w:tc>
          <w:tcPr>
            <w:tcW w:w="3891" w:type="pct"/>
            <w:tcBorders>
              <w:top w:val="nil"/>
              <w:left w:val="nil"/>
              <w:bottom w:val="single" w:color="017BC7" w:sz="8" w:space="0"/>
              <w:right w:val="nil"/>
            </w:tcBorders>
            <w:hideMark/>
          </w:tcPr>
          <w:p w:rsidRPr="005A3EE8" w:rsidR="00632EF2" w:rsidP="001B15C5" w:rsidRDefault="00632EF2" w14:paraId="1A1E5B74" w14:textId="77777777">
            <w:pPr>
              <w:pStyle w:val="TableParagraph"/>
              <w:spacing w:before="8" w:line="252" w:lineRule="auto"/>
              <w:rPr>
                <w:rFonts w:eastAsia="Times New Roman" w:asciiTheme="minorHAnsi" w:hAnsiTheme="minorHAnsi" w:cstheme="minorHAnsi"/>
                <w:sz w:val="18"/>
                <w:szCs w:val="18"/>
                <w:lang w:eastAsia="nl-NL"/>
              </w:rPr>
            </w:pPr>
            <w:r w:rsidRPr="00B37FEE">
              <w:rPr>
                <w:rFonts w:eastAsia="Times New Roman" w:asciiTheme="minorHAnsi" w:hAnsiTheme="minorHAnsi" w:cstheme="minorHAnsi"/>
                <w:sz w:val="18"/>
                <w:szCs w:val="18"/>
                <w:lang w:eastAsia="nl-NL"/>
              </w:rPr>
              <w:t>Welke doelen worden nagestreefd met het voorstel in termen van beoogde prestaties en effecten?</w:t>
            </w:r>
          </w:p>
          <w:p w:rsidRPr="005A3EE8" w:rsidR="00632EF2" w:rsidDel="00C65B51" w:rsidP="001B15C5" w:rsidRDefault="00632EF2" w14:paraId="19A73242" w14:textId="77777777">
            <w:pPr>
              <w:pStyle w:val="TableParagraph"/>
              <w:spacing w:before="8" w:line="252" w:lineRule="auto"/>
              <w:rPr>
                <w:rFonts w:eastAsia="Times New Roman" w:asciiTheme="minorHAnsi" w:hAnsiTheme="minorHAnsi" w:cstheme="minorHAnsi"/>
                <w:sz w:val="18"/>
                <w:szCs w:val="18"/>
                <w:lang w:eastAsia="nl-NL"/>
              </w:rPr>
            </w:pPr>
          </w:p>
          <w:p w:rsidRPr="009A689C" w:rsidR="00632EF2" w:rsidP="001B15C5" w:rsidRDefault="00632EF2" w14:paraId="3E3FBB89" w14:textId="77777777">
            <w:pPr>
              <w:pStyle w:val="TableParagraph"/>
              <w:tabs>
                <w:tab w:val="left" w:pos="1370"/>
              </w:tabs>
              <w:spacing w:before="8" w:line="252" w:lineRule="auto"/>
              <w:ind w:left="0"/>
              <w:rPr>
                <w:rFonts w:eastAsia="Times New Roman" w:asciiTheme="minorHAnsi" w:hAnsiTheme="minorHAnsi" w:cstheme="minorHAnsi"/>
                <w:b/>
                <w:sz w:val="18"/>
                <w:szCs w:val="18"/>
                <w:lang w:eastAsia="nl-NL"/>
              </w:rPr>
            </w:pPr>
            <w:r>
              <w:rPr>
                <w:rFonts w:eastAsia="Times New Roman" w:asciiTheme="minorHAnsi" w:hAnsiTheme="minorHAnsi" w:cstheme="minorHAnsi"/>
                <w:b/>
                <w:bCs/>
                <w:sz w:val="18"/>
                <w:szCs w:val="18"/>
                <w:lang w:eastAsia="nl-NL"/>
              </w:rPr>
              <w:t>Gevraagde middelen</w:t>
            </w:r>
          </w:p>
          <w:p w:rsidRPr="00B37FEE" w:rsidR="00632EF2" w:rsidP="001B15C5" w:rsidRDefault="00632EF2" w14:paraId="2E0A3B08" w14:textId="5505452D">
            <w:pPr>
              <w:pStyle w:val="TableParagraph"/>
              <w:tabs>
                <w:tab w:val="left" w:pos="1370"/>
              </w:tabs>
              <w:spacing w:before="8" w:line="252" w:lineRule="auto"/>
              <w:rPr>
                <w:rFonts w:eastAsia="Times New Roman" w:asciiTheme="minorHAnsi" w:hAnsiTheme="minorHAnsi" w:cstheme="minorHAnsi"/>
                <w:sz w:val="18"/>
                <w:szCs w:val="18"/>
                <w:lang w:eastAsia="nl-NL"/>
              </w:rPr>
            </w:pPr>
            <w:r w:rsidRPr="00B37FEE">
              <w:rPr>
                <w:rFonts w:eastAsia="Times New Roman" w:asciiTheme="minorHAnsi" w:hAnsiTheme="minorHAnsi" w:cstheme="minorHAnsi"/>
                <w:sz w:val="18"/>
                <w:szCs w:val="18"/>
                <w:lang w:eastAsia="nl-NL"/>
              </w:rPr>
              <w:t xml:space="preserve">Met dit formulier wordt gevraagd om in totaal </w:t>
            </w:r>
            <w:r w:rsidRPr="009A689C">
              <w:rPr>
                <w:rFonts w:eastAsia="Times New Roman" w:asciiTheme="minorHAnsi" w:hAnsiTheme="minorHAnsi" w:cstheme="minorHAnsi"/>
                <w:sz w:val="18"/>
                <w:szCs w:val="18"/>
                <w:lang w:eastAsia="nl-NL"/>
              </w:rPr>
              <w:t xml:space="preserve">EUR </w:t>
            </w:r>
            <w:r>
              <w:rPr>
                <w:rFonts w:eastAsia="Times New Roman" w:asciiTheme="minorHAnsi" w:hAnsiTheme="minorHAnsi" w:cstheme="minorHAnsi"/>
                <w:sz w:val="18"/>
                <w:szCs w:val="18"/>
                <w:lang w:eastAsia="nl-NL"/>
              </w:rPr>
              <w:t>10</w:t>
            </w:r>
            <w:r w:rsidRPr="009A689C">
              <w:rPr>
                <w:rFonts w:eastAsia="Times New Roman" w:asciiTheme="minorHAnsi" w:hAnsiTheme="minorHAnsi" w:cstheme="minorHAnsi"/>
                <w:sz w:val="18"/>
                <w:szCs w:val="18"/>
                <w:lang w:eastAsia="nl-NL"/>
              </w:rPr>
              <w:t xml:space="preserve"> mln</w:t>
            </w:r>
            <w:r>
              <w:rPr>
                <w:rFonts w:eastAsia="Times New Roman" w:asciiTheme="minorHAnsi" w:hAnsiTheme="minorHAnsi" w:cstheme="minorHAnsi"/>
                <w:sz w:val="18"/>
                <w:szCs w:val="18"/>
                <w:lang w:eastAsia="nl-NL"/>
              </w:rPr>
              <w:t>.</w:t>
            </w:r>
            <w:r w:rsidRPr="009A689C">
              <w:rPr>
                <w:rFonts w:eastAsia="Times New Roman" w:asciiTheme="minorHAnsi" w:hAnsiTheme="minorHAnsi" w:cstheme="minorHAnsi"/>
                <w:sz w:val="18"/>
                <w:szCs w:val="18"/>
                <w:lang w:eastAsia="nl-NL"/>
              </w:rPr>
              <w:t xml:space="preserve"> aan Algemene Middelen voor 202</w:t>
            </w:r>
            <w:r>
              <w:rPr>
                <w:rFonts w:eastAsia="Times New Roman" w:asciiTheme="minorHAnsi" w:hAnsiTheme="minorHAnsi" w:cstheme="minorHAnsi"/>
                <w:sz w:val="18"/>
                <w:szCs w:val="18"/>
                <w:lang w:eastAsia="nl-NL"/>
              </w:rPr>
              <w:t>6</w:t>
            </w:r>
            <w:r w:rsidRPr="009A689C">
              <w:rPr>
                <w:rFonts w:eastAsia="Times New Roman" w:asciiTheme="minorHAnsi" w:hAnsiTheme="minorHAnsi" w:cstheme="minorHAnsi"/>
                <w:sz w:val="18"/>
                <w:szCs w:val="18"/>
                <w:lang w:eastAsia="nl-NL"/>
              </w:rPr>
              <w:t>)</w:t>
            </w:r>
            <w:r w:rsidRPr="00B37FEE">
              <w:rPr>
                <w:rFonts w:eastAsia="Times New Roman" w:asciiTheme="minorHAnsi" w:hAnsiTheme="minorHAnsi" w:cstheme="minorHAnsi"/>
                <w:sz w:val="18"/>
                <w:szCs w:val="18"/>
                <w:lang w:eastAsia="nl-NL"/>
              </w:rPr>
              <w:t xml:space="preserve"> om de ondersteuning aan humanitair ontmijnen in Oekraïne </w:t>
            </w:r>
            <w:r>
              <w:rPr>
                <w:rFonts w:eastAsia="Times New Roman" w:asciiTheme="minorHAnsi" w:hAnsiTheme="minorHAnsi" w:cstheme="minorHAnsi"/>
                <w:sz w:val="18"/>
                <w:szCs w:val="18"/>
                <w:lang w:eastAsia="nl-NL"/>
              </w:rPr>
              <w:t xml:space="preserve">ook in 2026 </w:t>
            </w:r>
            <w:r w:rsidRPr="00B37FEE">
              <w:rPr>
                <w:rFonts w:eastAsia="Times New Roman" w:asciiTheme="minorHAnsi" w:hAnsiTheme="minorHAnsi" w:cstheme="minorHAnsi"/>
                <w:sz w:val="18"/>
                <w:szCs w:val="18"/>
                <w:lang w:eastAsia="nl-NL"/>
              </w:rPr>
              <w:t xml:space="preserve">voorspelbaar en efficiënt te kunnen voortzetten. </w:t>
            </w:r>
          </w:p>
          <w:p w:rsidR="00632EF2" w:rsidP="001B15C5" w:rsidRDefault="00632EF2" w14:paraId="59876797" w14:textId="77777777">
            <w:pPr>
              <w:spacing w:line="256" w:lineRule="auto"/>
              <w:rPr>
                <w:rFonts w:eastAsia="Times New Roman" w:asciiTheme="minorHAnsi" w:hAnsiTheme="minorHAnsi" w:cstheme="minorHAnsi"/>
                <w:sz w:val="18"/>
                <w:szCs w:val="18"/>
                <w:lang w:eastAsia="nl-NL"/>
              </w:rPr>
            </w:pPr>
          </w:p>
          <w:p w:rsidR="00632EF2" w:rsidP="001B15C5" w:rsidRDefault="00632EF2" w14:paraId="3A9DE2D9" w14:textId="77777777">
            <w:pPr>
              <w:spacing w:line="256" w:lineRule="auto"/>
              <w:ind w:left="136"/>
              <w:rPr>
                <w:rFonts w:eastAsia="Times New Roman" w:asciiTheme="minorHAnsi" w:hAnsiTheme="minorHAnsi" w:cstheme="minorHAnsi"/>
                <w:sz w:val="18"/>
                <w:szCs w:val="18"/>
                <w:lang w:eastAsia="nl-NL"/>
              </w:rPr>
            </w:pPr>
            <w:r w:rsidRPr="00B37FEE">
              <w:rPr>
                <w:rFonts w:eastAsia="Times New Roman" w:asciiTheme="minorHAnsi" w:hAnsiTheme="minorHAnsi" w:cstheme="minorHAnsi"/>
                <w:sz w:val="18"/>
                <w:szCs w:val="18"/>
                <w:lang w:eastAsia="nl-NL"/>
              </w:rPr>
              <w:t xml:space="preserve">Sinds 2022 ontving Oekraïne in totaal meer dan </w:t>
            </w:r>
            <w:r>
              <w:rPr>
                <w:rFonts w:eastAsia="Times New Roman" w:asciiTheme="minorHAnsi" w:hAnsiTheme="minorHAnsi" w:cstheme="minorHAnsi"/>
                <w:sz w:val="18"/>
                <w:szCs w:val="18"/>
                <w:lang w:eastAsia="nl-NL"/>
              </w:rPr>
              <w:t>EUR 1 mld.</w:t>
            </w:r>
            <w:r w:rsidRPr="009A689C">
              <w:rPr>
                <w:rFonts w:eastAsia="Times New Roman" w:asciiTheme="minorHAnsi" w:hAnsiTheme="minorHAnsi" w:cstheme="minorHAnsi"/>
                <w:sz w:val="18"/>
                <w:szCs w:val="18"/>
                <w:lang w:eastAsia="nl-NL"/>
              </w:rPr>
              <w:t xml:space="preserve"> </w:t>
            </w:r>
            <w:r w:rsidRPr="00B37FEE">
              <w:rPr>
                <w:rFonts w:eastAsia="Times New Roman" w:asciiTheme="minorHAnsi" w:hAnsiTheme="minorHAnsi" w:cstheme="minorHAnsi"/>
                <w:sz w:val="18"/>
                <w:szCs w:val="18"/>
                <w:lang w:eastAsia="nl-NL"/>
              </w:rPr>
              <w:t xml:space="preserve">voor humanitaire ontmijning, waarvan </w:t>
            </w:r>
            <w:r>
              <w:rPr>
                <w:rFonts w:eastAsia="Times New Roman" w:asciiTheme="minorHAnsi" w:hAnsiTheme="minorHAnsi" w:cstheme="minorHAnsi"/>
                <w:sz w:val="18"/>
                <w:szCs w:val="18"/>
                <w:lang w:eastAsia="nl-NL"/>
              </w:rPr>
              <w:t xml:space="preserve">EUR </w:t>
            </w:r>
            <w:r w:rsidRPr="00B37FEE">
              <w:rPr>
                <w:rFonts w:eastAsia="Times New Roman" w:asciiTheme="minorHAnsi" w:hAnsiTheme="minorHAnsi" w:cstheme="minorHAnsi"/>
                <w:sz w:val="18"/>
                <w:szCs w:val="18"/>
                <w:lang w:eastAsia="nl-NL"/>
              </w:rPr>
              <w:t>3</w:t>
            </w:r>
            <w:r>
              <w:rPr>
                <w:rFonts w:eastAsia="Times New Roman" w:asciiTheme="minorHAnsi" w:hAnsiTheme="minorHAnsi" w:cstheme="minorHAnsi"/>
                <w:sz w:val="18"/>
                <w:szCs w:val="18"/>
                <w:lang w:eastAsia="nl-NL"/>
              </w:rPr>
              <w:t>8</w:t>
            </w:r>
            <w:r w:rsidRPr="00B37FEE">
              <w:rPr>
                <w:rFonts w:eastAsia="Times New Roman" w:asciiTheme="minorHAnsi" w:hAnsiTheme="minorHAnsi" w:cstheme="minorHAnsi"/>
                <w:sz w:val="18"/>
                <w:szCs w:val="18"/>
                <w:lang w:eastAsia="nl-NL"/>
              </w:rPr>
              <w:t xml:space="preserve">0 </w:t>
            </w:r>
            <w:r w:rsidRPr="009A689C">
              <w:rPr>
                <w:rFonts w:eastAsia="Times New Roman" w:asciiTheme="minorHAnsi" w:hAnsiTheme="minorHAnsi" w:cstheme="minorHAnsi"/>
                <w:sz w:val="18"/>
                <w:szCs w:val="18"/>
                <w:lang w:eastAsia="nl-NL"/>
              </w:rPr>
              <w:t>mln</w:t>
            </w:r>
            <w:r>
              <w:rPr>
                <w:rFonts w:eastAsia="Times New Roman" w:asciiTheme="minorHAnsi" w:hAnsiTheme="minorHAnsi" w:cstheme="minorHAnsi"/>
                <w:sz w:val="18"/>
                <w:szCs w:val="18"/>
                <w:lang w:eastAsia="nl-NL"/>
              </w:rPr>
              <w:t>.</w:t>
            </w:r>
            <w:r w:rsidRPr="009A689C">
              <w:rPr>
                <w:rFonts w:eastAsia="Times New Roman" w:asciiTheme="minorHAnsi" w:hAnsiTheme="minorHAnsi" w:cstheme="minorHAnsi"/>
                <w:sz w:val="18"/>
                <w:szCs w:val="18"/>
                <w:lang w:eastAsia="nl-NL"/>
              </w:rPr>
              <w:t xml:space="preserve"> </w:t>
            </w:r>
            <w:r w:rsidRPr="00B37FEE">
              <w:rPr>
                <w:rFonts w:eastAsia="Times New Roman" w:asciiTheme="minorHAnsi" w:hAnsiTheme="minorHAnsi" w:cstheme="minorHAnsi"/>
                <w:sz w:val="18"/>
                <w:szCs w:val="18"/>
                <w:lang w:eastAsia="nl-NL"/>
              </w:rPr>
              <w:t xml:space="preserve">afkomstig was van de EU en haar lidstaten. De Nederlandse bijdrage hieraan was </w:t>
            </w:r>
            <w:r>
              <w:rPr>
                <w:rFonts w:eastAsia="Times New Roman" w:asciiTheme="minorHAnsi" w:hAnsiTheme="minorHAnsi" w:cstheme="minorHAnsi"/>
                <w:sz w:val="18"/>
                <w:szCs w:val="18"/>
                <w:lang w:eastAsia="nl-NL"/>
              </w:rPr>
              <w:t>EUR 4</w:t>
            </w:r>
            <w:r w:rsidRPr="00B37FEE">
              <w:rPr>
                <w:rFonts w:eastAsia="Times New Roman" w:asciiTheme="minorHAnsi" w:hAnsiTheme="minorHAnsi" w:cstheme="minorHAnsi"/>
                <w:sz w:val="18"/>
                <w:szCs w:val="18"/>
                <w:lang w:eastAsia="nl-NL"/>
              </w:rPr>
              <w:t xml:space="preserve">8,1 </w:t>
            </w:r>
            <w:r w:rsidRPr="009A689C">
              <w:rPr>
                <w:rFonts w:eastAsia="Times New Roman" w:asciiTheme="minorHAnsi" w:hAnsiTheme="minorHAnsi" w:cstheme="minorHAnsi"/>
                <w:sz w:val="18"/>
                <w:szCs w:val="18"/>
                <w:lang w:eastAsia="nl-NL"/>
              </w:rPr>
              <w:t>mln</w:t>
            </w:r>
            <w:r>
              <w:rPr>
                <w:rFonts w:eastAsia="Times New Roman" w:asciiTheme="minorHAnsi" w:hAnsiTheme="minorHAnsi" w:cstheme="minorHAnsi"/>
                <w:sz w:val="18"/>
                <w:szCs w:val="18"/>
                <w:lang w:eastAsia="nl-NL"/>
              </w:rPr>
              <w:t>.</w:t>
            </w:r>
            <w:r w:rsidRPr="00B37FEE">
              <w:rPr>
                <w:rFonts w:eastAsia="Times New Roman" w:asciiTheme="minorHAnsi" w:hAnsiTheme="minorHAnsi" w:cstheme="minorHAnsi"/>
                <w:sz w:val="18"/>
                <w:szCs w:val="18"/>
                <w:lang w:eastAsia="nl-NL"/>
              </w:rPr>
              <w:t xml:space="preserve"> Met de tot nu toe verstrekte steun (waaronder </w:t>
            </w:r>
            <w:r>
              <w:rPr>
                <w:rFonts w:eastAsia="Times New Roman" w:asciiTheme="minorHAnsi" w:hAnsiTheme="minorHAnsi" w:cstheme="minorHAnsi"/>
                <w:sz w:val="18"/>
                <w:szCs w:val="18"/>
                <w:lang w:eastAsia="nl-NL"/>
              </w:rPr>
              <w:t>die</w:t>
            </w:r>
            <w:r w:rsidRPr="00B37FEE">
              <w:rPr>
                <w:rFonts w:eastAsia="Times New Roman" w:asciiTheme="minorHAnsi" w:hAnsiTheme="minorHAnsi" w:cstheme="minorHAnsi"/>
                <w:sz w:val="18"/>
                <w:szCs w:val="18"/>
                <w:lang w:eastAsia="nl-NL"/>
              </w:rPr>
              <w:t xml:space="preserve"> van Nederland) zijn onder meer de volgende resultaten bereikt bij het opruimen van mijnen, veiligheid van de bevolking en herstel van landbouwgrond en economische bedrijvigheid:</w:t>
            </w:r>
          </w:p>
          <w:p w:rsidR="00632EF2" w:rsidP="001B15C5" w:rsidRDefault="00632EF2" w14:paraId="56147440" w14:textId="77777777">
            <w:pPr>
              <w:spacing w:line="256" w:lineRule="auto"/>
              <w:ind w:left="136"/>
              <w:rPr>
                <w:rFonts w:eastAsia="Times New Roman" w:asciiTheme="minorHAnsi" w:hAnsiTheme="minorHAnsi" w:cstheme="minorHAnsi"/>
                <w:sz w:val="18"/>
                <w:szCs w:val="18"/>
                <w:lang w:eastAsia="nl-NL"/>
              </w:rPr>
            </w:pPr>
          </w:p>
          <w:p w:rsidR="00632EF2" w:rsidP="001B15C5" w:rsidRDefault="00632EF2" w14:paraId="69BC97C9" w14:textId="77777777">
            <w:pPr>
              <w:spacing w:line="256" w:lineRule="auto"/>
              <w:ind w:left="136"/>
              <w:rPr>
                <w:rFonts w:asciiTheme="minorHAnsi" w:hAnsiTheme="minorHAnsi" w:cstheme="minorHAnsi"/>
                <w:szCs w:val="18"/>
              </w:rPr>
            </w:pPr>
            <w:r>
              <w:rPr>
                <w:rFonts w:eastAsia="Times New Roman" w:asciiTheme="minorHAnsi" w:hAnsiTheme="minorHAnsi" w:cstheme="minorHAnsi"/>
                <w:sz w:val="18"/>
                <w:szCs w:val="18"/>
                <w:lang w:eastAsia="nl-NL"/>
              </w:rPr>
              <w:t>Sinds</w:t>
            </w:r>
            <w:r w:rsidRPr="0060085E">
              <w:rPr>
                <w:rFonts w:eastAsia="Times New Roman" w:asciiTheme="minorHAnsi" w:hAnsiTheme="minorHAnsi" w:cstheme="minorHAnsi"/>
                <w:sz w:val="18"/>
                <w:szCs w:val="18"/>
                <w:lang w:eastAsia="nl-NL"/>
              </w:rPr>
              <w:t xml:space="preserve"> 2023 </w:t>
            </w:r>
            <w:r>
              <w:rPr>
                <w:rFonts w:eastAsia="Times New Roman" w:asciiTheme="minorHAnsi" w:hAnsiTheme="minorHAnsi" w:cstheme="minorHAnsi"/>
                <w:sz w:val="18"/>
                <w:szCs w:val="18"/>
                <w:lang w:eastAsia="nl-NL"/>
              </w:rPr>
              <w:t>is</w:t>
            </w:r>
            <w:r w:rsidRPr="0060085E">
              <w:rPr>
                <w:rFonts w:eastAsia="Times New Roman" w:asciiTheme="minorHAnsi" w:hAnsiTheme="minorHAnsi" w:cstheme="minorHAnsi"/>
                <w:sz w:val="18"/>
                <w:szCs w:val="18"/>
                <w:lang w:eastAsia="nl-NL"/>
              </w:rPr>
              <w:t xml:space="preserve"> in Oekraïne in totaal</w:t>
            </w:r>
            <w:r>
              <w:rPr>
                <w:rFonts w:eastAsia="Times New Roman" w:asciiTheme="minorHAnsi" w:hAnsiTheme="minorHAnsi" w:cstheme="minorHAnsi"/>
                <w:sz w:val="18"/>
                <w:szCs w:val="18"/>
                <w:lang w:eastAsia="nl-NL"/>
              </w:rPr>
              <w:t xml:space="preserve"> 35.000 km2 geruimd, waarmee het totale besmette gebied is gereduceerd van 174.000 km2 tot 139.000 km2. Het vrijgegeven land kon meteen weer gebruikt worden voor economische activiteiten. In 2024 nam Oekraïne een Nationale Ontmijningsstrategie aan, met een bijbehorend implementatieplan. Met bijdragen via UNDP helpt Nederland om de noodzakelijke hervormingen van de ontmijningarchitectuur in Oekraïne te realiseren, hetgeen de effectiviteit van het ontmijningswerk ten goede komt. </w:t>
            </w:r>
          </w:p>
          <w:p w:rsidRPr="0060085E" w:rsidR="00632EF2" w:rsidP="001B15C5" w:rsidRDefault="00632EF2" w14:paraId="0317E060" w14:textId="77777777">
            <w:pPr>
              <w:pStyle w:val="TableParagraph"/>
              <w:tabs>
                <w:tab w:val="left" w:pos="1370"/>
              </w:tabs>
              <w:spacing w:before="8" w:line="252" w:lineRule="auto"/>
              <w:ind w:left="0"/>
              <w:rPr>
                <w:rFonts w:eastAsia="Times New Roman" w:asciiTheme="minorHAnsi" w:hAnsiTheme="minorHAnsi" w:cstheme="minorHAnsi"/>
                <w:sz w:val="18"/>
                <w:szCs w:val="18"/>
                <w:lang w:eastAsia="nl-NL"/>
              </w:rPr>
            </w:pPr>
          </w:p>
          <w:p w:rsidR="00632EF2" w:rsidP="001B15C5" w:rsidRDefault="00632EF2" w14:paraId="46077AFF" w14:textId="77777777">
            <w:pPr>
              <w:pStyle w:val="TableParagraph"/>
              <w:tabs>
                <w:tab w:val="left" w:pos="1370"/>
              </w:tabs>
              <w:spacing w:before="8" w:line="252" w:lineRule="auto"/>
              <w:ind w:left="0"/>
              <w:rPr>
                <w:rFonts w:eastAsia="Times New Roman" w:asciiTheme="minorHAnsi" w:hAnsiTheme="minorHAnsi" w:cstheme="minorHAnsi"/>
                <w:sz w:val="18"/>
                <w:szCs w:val="18"/>
                <w:lang w:eastAsia="nl-NL"/>
              </w:rPr>
            </w:pPr>
            <w:r>
              <w:rPr>
                <w:rFonts w:eastAsia="Times New Roman" w:asciiTheme="minorHAnsi" w:hAnsiTheme="minorHAnsi" w:cstheme="minorHAnsi"/>
                <w:sz w:val="18"/>
                <w:szCs w:val="18"/>
                <w:lang w:eastAsia="nl-NL"/>
              </w:rPr>
              <w:t xml:space="preserve"> UNDP ontving in 2023 en in 2025 NL bijdragen van in totaal 20 mln. voor het uitvoeren van het door meerdere donoren gefinancierde Mine Action Plan voor Oekraïne, met onder meer de volgende activiteiten:</w:t>
            </w:r>
          </w:p>
          <w:p w:rsidR="00632EF2" w:rsidP="001B15C5" w:rsidRDefault="00632EF2" w14:paraId="2806645A" w14:textId="4616F389">
            <w:pPr>
              <w:pStyle w:val="ListParagraph"/>
              <w:numPr>
                <w:ilvl w:val="0"/>
                <w:numId w:val="26"/>
              </w:numPr>
              <w:spacing w:line="256" w:lineRule="auto"/>
              <w:rPr>
                <w:rFonts w:asciiTheme="minorHAnsi" w:hAnsiTheme="minorHAnsi" w:cstheme="minorHAnsi"/>
                <w:szCs w:val="18"/>
              </w:rPr>
            </w:pPr>
            <w:r>
              <w:rPr>
                <w:rFonts w:asciiTheme="minorHAnsi" w:hAnsiTheme="minorHAnsi" w:cstheme="minorHAnsi"/>
                <w:szCs w:val="18"/>
              </w:rPr>
              <w:t xml:space="preserve">Land vrijmaken voor veilig en productief gebruik d.m.v. </w:t>
            </w:r>
            <w:r>
              <w:rPr>
                <w:rFonts w:asciiTheme="minorHAnsi" w:hAnsiTheme="minorHAnsi" w:cstheme="minorHAnsi"/>
                <w:i/>
                <w:iCs/>
                <w:szCs w:val="18"/>
              </w:rPr>
              <w:t>non-</w:t>
            </w:r>
            <w:proofErr w:type="spellStart"/>
            <w:r>
              <w:rPr>
                <w:rFonts w:asciiTheme="minorHAnsi" w:hAnsiTheme="minorHAnsi" w:cstheme="minorHAnsi"/>
                <w:i/>
                <w:iCs/>
                <w:szCs w:val="18"/>
              </w:rPr>
              <w:t>technical</w:t>
            </w:r>
            <w:proofErr w:type="spellEnd"/>
            <w:r>
              <w:rPr>
                <w:rFonts w:asciiTheme="minorHAnsi" w:hAnsiTheme="minorHAnsi" w:cstheme="minorHAnsi"/>
                <w:i/>
                <w:iCs/>
                <w:szCs w:val="18"/>
              </w:rPr>
              <w:t xml:space="preserve"> </w:t>
            </w:r>
            <w:proofErr w:type="spellStart"/>
            <w:r>
              <w:rPr>
                <w:rFonts w:asciiTheme="minorHAnsi" w:hAnsiTheme="minorHAnsi" w:cstheme="minorHAnsi"/>
                <w:i/>
                <w:iCs/>
                <w:szCs w:val="18"/>
              </w:rPr>
              <w:t>surveys</w:t>
            </w:r>
            <w:proofErr w:type="spellEnd"/>
            <w:r>
              <w:rPr>
                <w:rFonts w:asciiTheme="minorHAnsi" w:hAnsiTheme="minorHAnsi" w:cstheme="minorHAnsi"/>
                <w:i/>
                <w:iCs/>
                <w:szCs w:val="18"/>
              </w:rPr>
              <w:t xml:space="preserve">, </w:t>
            </w:r>
            <w:proofErr w:type="spellStart"/>
            <w:r>
              <w:rPr>
                <w:rFonts w:asciiTheme="minorHAnsi" w:hAnsiTheme="minorHAnsi" w:cstheme="minorHAnsi"/>
                <w:i/>
                <w:iCs/>
                <w:szCs w:val="18"/>
              </w:rPr>
              <w:t>cleareance</w:t>
            </w:r>
            <w:proofErr w:type="spellEnd"/>
            <w:r>
              <w:rPr>
                <w:rFonts w:asciiTheme="minorHAnsi" w:hAnsiTheme="minorHAnsi" w:cstheme="minorHAnsi"/>
                <w:i/>
                <w:iCs/>
                <w:szCs w:val="18"/>
              </w:rPr>
              <w:t xml:space="preserve"> operations, </w:t>
            </w:r>
            <w:r w:rsidR="00B0041C">
              <w:rPr>
                <w:rFonts w:asciiTheme="minorHAnsi" w:hAnsiTheme="minorHAnsi" w:cstheme="minorHAnsi"/>
                <w:i/>
                <w:iCs/>
                <w:szCs w:val="18"/>
              </w:rPr>
              <w:t xml:space="preserve"> </w:t>
            </w:r>
            <w:proofErr w:type="spellStart"/>
            <w:r>
              <w:rPr>
                <w:rFonts w:asciiTheme="minorHAnsi" w:hAnsiTheme="minorHAnsi" w:cstheme="minorHAnsi"/>
                <w:i/>
                <w:iCs/>
                <w:szCs w:val="18"/>
              </w:rPr>
              <w:t>technical</w:t>
            </w:r>
            <w:proofErr w:type="spellEnd"/>
            <w:r>
              <w:rPr>
                <w:rFonts w:asciiTheme="minorHAnsi" w:hAnsiTheme="minorHAnsi" w:cstheme="minorHAnsi"/>
                <w:i/>
                <w:iCs/>
                <w:szCs w:val="18"/>
              </w:rPr>
              <w:t xml:space="preserve"> survey </w:t>
            </w:r>
            <w:proofErr w:type="spellStart"/>
            <w:r>
              <w:rPr>
                <w:rFonts w:asciiTheme="minorHAnsi" w:hAnsiTheme="minorHAnsi" w:cstheme="minorHAnsi"/>
                <w:i/>
                <w:iCs/>
                <w:szCs w:val="18"/>
              </w:rPr>
              <w:t>dogs</w:t>
            </w:r>
            <w:proofErr w:type="spellEnd"/>
            <w:r>
              <w:rPr>
                <w:rFonts w:asciiTheme="minorHAnsi" w:hAnsiTheme="minorHAnsi" w:cstheme="minorHAnsi"/>
                <w:i/>
                <w:iCs/>
                <w:szCs w:val="18"/>
              </w:rPr>
              <w:t xml:space="preserve">, </w:t>
            </w:r>
            <w:r>
              <w:rPr>
                <w:rFonts w:asciiTheme="minorHAnsi" w:hAnsiTheme="minorHAnsi" w:cstheme="minorHAnsi"/>
                <w:szCs w:val="18"/>
              </w:rPr>
              <w:t xml:space="preserve">en </w:t>
            </w:r>
            <w:proofErr w:type="spellStart"/>
            <w:r>
              <w:rPr>
                <w:rFonts w:asciiTheme="minorHAnsi" w:hAnsiTheme="minorHAnsi" w:cstheme="minorHAnsi"/>
                <w:i/>
                <w:iCs/>
                <w:szCs w:val="18"/>
              </w:rPr>
              <w:t>quality</w:t>
            </w:r>
            <w:proofErr w:type="spellEnd"/>
            <w:r>
              <w:rPr>
                <w:rFonts w:asciiTheme="minorHAnsi" w:hAnsiTheme="minorHAnsi" w:cstheme="minorHAnsi"/>
                <w:i/>
                <w:iCs/>
                <w:szCs w:val="18"/>
              </w:rPr>
              <w:t xml:space="preserve"> management;</w:t>
            </w:r>
          </w:p>
          <w:p w:rsidRPr="0062280E" w:rsidR="00632EF2" w:rsidP="001B15C5" w:rsidRDefault="00632EF2" w14:paraId="1844A7C4" w14:textId="3C2E53DE">
            <w:pPr>
              <w:pStyle w:val="ListParagraph"/>
              <w:numPr>
                <w:ilvl w:val="0"/>
                <w:numId w:val="26"/>
              </w:numPr>
              <w:spacing w:line="256" w:lineRule="auto"/>
              <w:rPr>
                <w:rFonts w:asciiTheme="minorHAnsi" w:hAnsiTheme="minorHAnsi" w:cstheme="minorHAnsi"/>
                <w:szCs w:val="18"/>
              </w:rPr>
            </w:pPr>
            <w:r>
              <w:rPr>
                <w:rFonts w:asciiTheme="minorHAnsi" w:hAnsiTheme="minorHAnsi" w:cstheme="minorHAnsi"/>
                <w:szCs w:val="18"/>
              </w:rPr>
              <w:t>Capaciteitsversterking van de lokale uitvoerders van ontmijningsactiviteiten d.m.v. training en innovatie;</w:t>
            </w:r>
          </w:p>
          <w:p w:rsidR="00632EF2" w:rsidP="001B15C5" w:rsidRDefault="00632EF2" w14:paraId="1CE4C03B" w14:textId="77777777">
            <w:pPr>
              <w:pStyle w:val="ListParagraph"/>
              <w:numPr>
                <w:ilvl w:val="0"/>
                <w:numId w:val="26"/>
              </w:numPr>
              <w:spacing w:line="256" w:lineRule="auto"/>
              <w:rPr>
                <w:rFonts w:asciiTheme="minorHAnsi" w:hAnsiTheme="minorHAnsi" w:cstheme="minorHAnsi"/>
                <w:szCs w:val="18"/>
              </w:rPr>
            </w:pPr>
            <w:r>
              <w:rPr>
                <w:rFonts w:asciiTheme="minorHAnsi" w:hAnsiTheme="minorHAnsi" w:cstheme="minorHAnsi"/>
                <w:szCs w:val="18"/>
              </w:rPr>
              <w:t>Capaciteitsversterking van de nationale ontmijningsautoriteiten d.m.v. verbetering van d</w:t>
            </w:r>
            <w:r w:rsidRPr="0084065D">
              <w:rPr>
                <w:rFonts w:asciiTheme="minorHAnsi" w:hAnsiTheme="minorHAnsi" w:cstheme="minorHAnsi"/>
                <w:szCs w:val="18"/>
              </w:rPr>
              <w:t xml:space="preserve">e coördinatie en strategische planning op nationaal en </w:t>
            </w:r>
            <w:proofErr w:type="spellStart"/>
            <w:r w:rsidRPr="0084065D">
              <w:rPr>
                <w:rFonts w:asciiTheme="minorHAnsi" w:hAnsiTheme="minorHAnsi" w:cstheme="minorHAnsi"/>
                <w:szCs w:val="18"/>
              </w:rPr>
              <w:t>subnationaal</w:t>
            </w:r>
            <w:proofErr w:type="spellEnd"/>
            <w:r w:rsidRPr="0084065D">
              <w:rPr>
                <w:rFonts w:asciiTheme="minorHAnsi" w:hAnsiTheme="minorHAnsi" w:cstheme="minorHAnsi"/>
                <w:szCs w:val="18"/>
              </w:rPr>
              <w:t xml:space="preserve"> niveau</w:t>
            </w:r>
            <w:r>
              <w:rPr>
                <w:rFonts w:asciiTheme="minorHAnsi" w:hAnsiTheme="minorHAnsi" w:cstheme="minorHAnsi"/>
                <w:szCs w:val="18"/>
              </w:rPr>
              <w:t>;</w:t>
            </w:r>
          </w:p>
          <w:p w:rsidR="00632EF2" w:rsidP="001B15C5" w:rsidRDefault="00632EF2" w14:paraId="0EAF497D" w14:textId="77777777">
            <w:pPr>
              <w:pStyle w:val="TableParagraph"/>
              <w:numPr>
                <w:ilvl w:val="0"/>
                <w:numId w:val="26"/>
              </w:numPr>
              <w:tabs>
                <w:tab w:val="left" w:pos="1370"/>
              </w:tabs>
              <w:spacing w:before="8" w:line="252" w:lineRule="auto"/>
              <w:rPr>
                <w:rFonts w:eastAsia="Times New Roman" w:asciiTheme="minorHAnsi" w:hAnsiTheme="minorHAnsi" w:cstheme="minorHAnsi"/>
                <w:sz w:val="18"/>
                <w:szCs w:val="18"/>
                <w:lang w:eastAsia="nl-NL"/>
              </w:rPr>
            </w:pPr>
            <w:r w:rsidRPr="0084065D">
              <w:rPr>
                <w:rFonts w:eastAsia="Times New Roman" w:asciiTheme="minorHAnsi" w:hAnsiTheme="minorHAnsi" w:cstheme="minorHAnsi"/>
                <w:sz w:val="18"/>
                <w:szCs w:val="18"/>
                <w:lang w:eastAsia="nl-NL"/>
              </w:rPr>
              <w:t xml:space="preserve">De kwaliteit van leven voor </w:t>
            </w:r>
            <w:r>
              <w:rPr>
                <w:rFonts w:eastAsia="Times New Roman" w:asciiTheme="minorHAnsi" w:hAnsiTheme="minorHAnsi" w:cstheme="minorHAnsi"/>
                <w:sz w:val="18"/>
                <w:szCs w:val="18"/>
                <w:lang w:eastAsia="nl-NL"/>
              </w:rPr>
              <w:t>ontmijnings</w:t>
            </w:r>
            <w:r w:rsidRPr="0084065D">
              <w:rPr>
                <w:rFonts w:eastAsia="Times New Roman" w:asciiTheme="minorHAnsi" w:hAnsiTheme="minorHAnsi" w:cstheme="minorHAnsi"/>
                <w:sz w:val="18"/>
                <w:szCs w:val="18"/>
                <w:lang w:eastAsia="nl-NL"/>
              </w:rPr>
              <w:t>slachtoffers verbeteren door middel van rehabilitatie, geestelijke gezondheid en sociaaleconomische integratie</w:t>
            </w:r>
            <w:r>
              <w:rPr>
                <w:rFonts w:eastAsia="Times New Roman" w:asciiTheme="minorHAnsi" w:hAnsiTheme="minorHAnsi" w:cstheme="minorHAnsi"/>
                <w:sz w:val="18"/>
                <w:szCs w:val="18"/>
                <w:lang w:eastAsia="nl-NL"/>
              </w:rPr>
              <w:t>;</w:t>
            </w:r>
          </w:p>
          <w:p w:rsidR="00632EF2" w:rsidP="001B15C5" w:rsidRDefault="00632EF2" w14:paraId="75A300C5" w14:textId="77777777">
            <w:pPr>
              <w:pStyle w:val="TableParagraph"/>
              <w:numPr>
                <w:ilvl w:val="0"/>
                <w:numId w:val="26"/>
              </w:numPr>
              <w:tabs>
                <w:tab w:val="left" w:pos="1370"/>
              </w:tabs>
              <w:spacing w:before="8" w:line="252" w:lineRule="auto"/>
              <w:rPr>
                <w:rFonts w:eastAsia="Times New Roman" w:asciiTheme="minorHAnsi" w:hAnsiTheme="minorHAnsi" w:cstheme="minorHAnsi"/>
                <w:sz w:val="18"/>
                <w:szCs w:val="18"/>
                <w:lang w:eastAsia="nl-NL"/>
              </w:rPr>
            </w:pPr>
            <w:r w:rsidRPr="0084065D">
              <w:rPr>
                <w:rFonts w:eastAsia="Times New Roman" w:asciiTheme="minorHAnsi" w:hAnsiTheme="minorHAnsi" w:cstheme="minorHAnsi"/>
                <w:sz w:val="18"/>
                <w:szCs w:val="18"/>
                <w:lang w:eastAsia="nl-NL"/>
              </w:rPr>
              <w:t>Grotere bewustwording van de risico's van explosieven</w:t>
            </w:r>
            <w:r>
              <w:rPr>
                <w:rFonts w:eastAsia="Times New Roman" w:asciiTheme="minorHAnsi" w:hAnsiTheme="minorHAnsi" w:cstheme="minorHAnsi"/>
                <w:sz w:val="18"/>
                <w:szCs w:val="18"/>
                <w:lang w:eastAsia="nl-NL"/>
              </w:rPr>
              <w:t xml:space="preserve"> voor burgers d.m.v. risicovoorlichtingen.</w:t>
            </w:r>
          </w:p>
          <w:p w:rsidR="00632EF2" w:rsidP="001B15C5" w:rsidRDefault="00632EF2" w14:paraId="096186E5" w14:textId="77777777">
            <w:pPr>
              <w:pStyle w:val="TableParagraph"/>
              <w:tabs>
                <w:tab w:val="left" w:pos="1370"/>
              </w:tabs>
              <w:spacing w:before="8" w:line="252" w:lineRule="auto"/>
              <w:rPr>
                <w:rFonts w:eastAsia="Times New Roman" w:asciiTheme="minorHAnsi" w:hAnsiTheme="minorHAnsi" w:cstheme="minorHAnsi"/>
                <w:sz w:val="18"/>
                <w:szCs w:val="18"/>
                <w:lang w:eastAsia="nl-NL"/>
              </w:rPr>
            </w:pPr>
          </w:p>
          <w:p w:rsidR="00632EF2" w:rsidP="001B15C5" w:rsidRDefault="00632EF2" w14:paraId="7D80C672" w14:textId="77777777">
            <w:pPr>
              <w:pStyle w:val="TableParagraph"/>
              <w:tabs>
                <w:tab w:val="left" w:pos="1370"/>
              </w:tabs>
              <w:spacing w:before="8" w:line="252" w:lineRule="auto"/>
              <w:rPr>
                <w:rFonts w:eastAsia="Times New Roman" w:asciiTheme="minorHAnsi" w:hAnsiTheme="minorHAnsi" w:cstheme="minorHAnsi"/>
                <w:sz w:val="18"/>
                <w:szCs w:val="18"/>
                <w:lang w:eastAsia="nl-NL"/>
              </w:rPr>
            </w:pPr>
            <w:r w:rsidRPr="0062280E">
              <w:rPr>
                <w:rFonts w:eastAsia="Times New Roman" w:asciiTheme="minorHAnsi" w:hAnsiTheme="minorHAnsi" w:cstheme="minorHAnsi"/>
                <w:sz w:val="18"/>
                <w:szCs w:val="18"/>
                <w:lang w:eastAsia="nl-NL"/>
              </w:rPr>
              <w:t xml:space="preserve">UNOPS ontving van </w:t>
            </w:r>
            <w:r>
              <w:rPr>
                <w:rFonts w:eastAsia="Times New Roman" w:asciiTheme="minorHAnsi" w:hAnsiTheme="minorHAnsi" w:cstheme="minorHAnsi"/>
                <w:sz w:val="18"/>
                <w:szCs w:val="18"/>
                <w:lang w:eastAsia="nl-NL"/>
              </w:rPr>
              <w:t>NL</w:t>
            </w:r>
            <w:r w:rsidRPr="0062280E">
              <w:rPr>
                <w:rFonts w:eastAsia="Times New Roman" w:asciiTheme="minorHAnsi" w:hAnsiTheme="minorHAnsi" w:cstheme="minorHAnsi"/>
                <w:sz w:val="18"/>
                <w:szCs w:val="18"/>
                <w:lang w:eastAsia="nl-NL"/>
              </w:rPr>
              <w:t xml:space="preserve"> in 2024 </w:t>
            </w:r>
            <w:r w:rsidRPr="00637B4E">
              <w:rPr>
                <w:rFonts w:eastAsia="Times New Roman" w:asciiTheme="minorHAnsi" w:hAnsiTheme="minorHAnsi" w:cstheme="minorHAnsi"/>
                <w:sz w:val="18"/>
                <w:szCs w:val="18"/>
                <w:lang w:eastAsia="nl-NL"/>
              </w:rPr>
              <w:t>EUR 14</w:t>
            </w:r>
            <w:r>
              <w:rPr>
                <w:rFonts w:eastAsia="Times New Roman" w:asciiTheme="minorHAnsi" w:hAnsiTheme="minorHAnsi" w:cstheme="minorHAnsi"/>
                <w:sz w:val="18"/>
                <w:szCs w:val="18"/>
                <w:lang w:eastAsia="nl-NL"/>
              </w:rPr>
              <w:t xml:space="preserve"> </w:t>
            </w:r>
            <w:r w:rsidRPr="009A689C">
              <w:rPr>
                <w:rFonts w:eastAsia="Times New Roman" w:asciiTheme="minorHAnsi" w:hAnsiTheme="minorHAnsi" w:cstheme="minorHAnsi"/>
                <w:sz w:val="18"/>
                <w:szCs w:val="18"/>
                <w:lang w:eastAsia="nl-NL"/>
              </w:rPr>
              <w:t>mln</w:t>
            </w:r>
            <w:r>
              <w:rPr>
                <w:rFonts w:eastAsia="Times New Roman" w:asciiTheme="minorHAnsi" w:hAnsiTheme="minorHAnsi" w:cstheme="minorHAnsi"/>
                <w:sz w:val="18"/>
                <w:szCs w:val="18"/>
                <w:lang w:eastAsia="nl-NL"/>
              </w:rPr>
              <w:t xml:space="preserve">. </w:t>
            </w:r>
            <w:r w:rsidRPr="00637B4E">
              <w:rPr>
                <w:rFonts w:eastAsia="Times New Roman" w:asciiTheme="minorHAnsi" w:hAnsiTheme="minorHAnsi" w:cstheme="minorHAnsi"/>
                <w:sz w:val="18"/>
                <w:szCs w:val="18"/>
                <w:lang w:eastAsia="nl-NL"/>
              </w:rPr>
              <w:t>(EUR 10</w:t>
            </w:r>
            <w:r>
              <w:rPr>
                <w:rFonts w:eastAsia="Times New Roman" w:asciiTheme="minorHAnsi" w:hAnsiTheme="minorHAnsi" w:cstheme="minorHAnsi"/>
                <w:sz w:val="18"/>
                <w:szCs w:val="18"/>
                <w:lang w:eastAsia="nl-NL"/>
              </w:rPr>
              <w:t xml:space="preserve"> </w:t>
            </w:r>
            <w:r w:rsidRPr="009A689C">
              <w:rPr>
                <w:rFonts w:eastAsia="Times New Roman" w:asciiTheme="minorHAnsi" w:hAnsiTheme="minorHAnsi" w:cstheme="minorHAnsi"/>
                <w:sz w:val="18"/>
                <w:szCs w:val="18"/>
                <w:lang w:eastAsia="nl-NL"/>
              </w:rPr>
              <w:t>mln</w:t>
            </w:r>
            <w:r>
              <w:rPr>
                <w:rFonts w:eastAsia="Times New Roman" w:asciiTheme="minorHAnsi" w:hAnsiTheme="minorHAnsi" w:cstheme="minorHAnsi"/>
                <w:sz w:val="18"/>
                <w:szCs w:val="18"/>
                <w:lang w:eastAsia="nl-NL"/>
              </w:rPr>
              <w:t xml:space="preserve">. </w:t>
            </w:r>
            <w:r w:rsidRPr="00637B4E">
              <w:rPr>
                <w:rFonts w:eastAsia="Times New Roman" w:asciiTheme="minorHAnsi" w:hAnsiTheme="minorHAnsi" w:cstheme="minorHAnsi"/>
                <w:sz w:val="18"/>
                <w:szCs w:val="18"/>
                <w:lang w:eastAsia="nl-NL"/>
              </w:rPr>
              <w:t>Algemene Middelen, EUR 4</w:t>
            </w:r>
            <w:r>
              <w:rPr>
                <w:rFonts w:eastAsia="Times New Roman" w:asciiTheme="minorHAnsi" w:hAnsiTheme="minorHAnsi" w:cstheme="minorHAnsi"/>
                <w:sz w:val="18"/>
                <w:szCs w:val="18"/>
                <w:lang w:eastAsia="nl-NL"/>
              </w:rPr>
              <w:t xml:space="preserve">. </w:t>
            </w:r>
            <w:r w:rsidRPr="009A689C">
              <w:rPr>
                <w:rFonts w:eastAsia="Times New Roman" w:asciiTheme="minorHAnsi" w:hAnsiTheme="minorHAnsi" w:cstheme="minorHAnsi"/>
                <w:sz w:val="18"/>
                <w:szCs w:val="18"/>
                <w:lang w:eastAsia="nl-NL"/>
              </w:rPr>
              <w:t>mln</w:t>
            </w:r>
            <w:r>
              <w:rPr>
                <w:rFonts w:eastAsia="Times New Roman" w:asciiTheme="minorHAnsi" w:hAnsiTheme="minorHAnsi" w:cstheme="minorHAnsi"/>
                <w:sz w:val="18"/>
                <w:szCs w:val="18"/>
                <w:lang w:eastAsia="nl-NL"/>
              </w:rPr>
              <w:t xml:space="preserve">. </w:t>
            </w:r>
            <w:r w:rsidRPr="00637B4E">
              <w:rPr>
                <w:rFonts w:eastAsia="Times New Roman" w:asciiTheme="minorHAnsi" w:hAnsiTheme="minorHAnsi" w:cstheme="minorHAnsi"/>
                <w:sz w:val="18"/>
                <w:szCs w:val="18"/>
                <w:lang w:eastAsia="nl-NL"/>
              </w:rPr>
              <w:t>regulier budget). Met de huidige NL steun voor UNOPS zijn de volgende activiteiten gefinancierd:</w:t>
            </w:r>
            <w:r>
              <w:rPr>
                <w:rFonts w:eastAsia="Times New Roman" w:asciiTheme="minorHAnsi" w:hAnsiTheme="minorHAnsi" w:cstheme="minorHAnsi"/>
                <w:sz w:val="18"/>
                <w:szCs w:val="18"/>
                <w:lang w:eastAsia="nl-NL"/>
              </w:rPr>
              <w:t xml:space="preserve"> </w:t>
            </w:r>
          </w:p>
          <w:p w:rsidRPr="00B36A6C" w:rsidR="00632EF2" w:rsidP="001B15C5" w:rsidRDefault="00B0041C" w14:paraId="5049F9A6" w14:textId="7CAAC784">
            <w:pPr>
              <w:pStyle w:val="ListParagraph"/>
              <w:numPr>
                <w:ilvl w:val="0"/>
                <w:numId w:val="18"/>
              </w:numPr>
              <w:autoSpaceDE w:val="0"/>
              <w:autoSpaceDN w:val="0"/>
              <w:spacing w:before="52" w:line="252" w:lineRule="auto"/>
              <w:ind w:left="419" w:hanging="283"/>
              <w:rPr>
                <w:rFonts w:asciiTheme="minorHAnsi" w:hAnsiTheme="minorHAnsi" w:cstheme="minorHAnsi"/>
                <w:szCs w:val="18"/>
              </w:rPr>
            </w:pPr>
            <w:r>
              <w:rPr>
                <w:rFonts w:asciiTheme="minorHAnsi" w:hAnsiTheme="minorHAnsi" w:cstheme="minorHAnsi"/>
                <w:szCs w:val="18"/>
              </w:rPr>
              <w:t>A</w:t>
            </w:r>
            <w:r w:rsidRPr="00B36A6C" w:rsidR="00632EF2">
              <w:rPr>
                <w:rFonts w:asciiTheme="minorHAnsi" w:hAnsiTheme="minorHAnsi" w:cstheme="minorHAnsi"/>
                <w:szCs w:val="18"/>
              </w:rPr>
              <w:t>anschaf van</w:t>
            </w:r>
            <w:r>
              <w:rPr>
                <w:rFonts w:asciiTheme="minorHAnsi" w:hAnsiTheme="minorHAnsi" w:cstheme="minorHAnsi"/>
                <w:szCs w:val="18"/>
              </w:rPr>
              <w:t xml:space="preserve"> een</w:t>
            </w:r>
            <w:r w:rsidRPr="00B36A6C" w:rsidR="00632EF2">
              <w:rPr>
                <w:rFonts w:asciiTheme="minorHAnsi" w:hAnsiTheme="minorHAnsi" w:cstheme="minorHAnsi"/>
                <w:szCs w:val="18"/>
              </w:rPr>
              <w:t xml:space="preserve"> ontmijnings</w:t>
            </w:r>
            <w:r w:rsidR="00632EF2">
              <w:rPr>
                <w:rFonts w:asciiTheme="minorHAnsi" w:hAnsiTheme="minorHAnsi" w:cstheme="minorHAnsi"/>
                <w:szCs w:val="18"/>
              </w:rPr>
              <w:t>bulldozer waarmee machinaal kan worden ontmijnd</w:t>
            </w:r>
            <w:r w:rsidRPr="00B36A6C" w:rsidR="00632EF2">
              <w:rPr>
                <w:rFonts w:asciiTheme="minorHAnsi" w:hAnsiTheme="minorHAnsi" w:cstheme="minorHAnsi"/>
                <w:szCs w:val="18"/>
              </w:rPr>
              <w:t>, met name voor inzet in zwaar gecontamineerde gebieden waar materi</w:t>
            </w:r>
            <w:r w:rsidR="00632EF2">
              <w:rPr>
                <w:rFonts w:asciiTheme="minorHAnsi" w:hAnsiTheme="minorHAnsi" w:cstheme="minorHAnsi"/>
                <w:szCs w:val="18"/>
              </w:rPr>
              <w:t>ë</w:t>
            </w:r>
            <w:r w:rsidRPr="00B36A6C" w:rsidR="00632EF2">
              <w:rPr>
                <w:rFonts w:asciiTheme="minorHAnsi" w:hAnsiTheme="minorHAnsi" w:cstheme="minorHAnsi"/>
                <w:szCs w:val="18"/>
              </w:rPr>
              <w:t xml:space="preserve">le en personele capaciteit nu ontbreekt; </w:t>
            </w:r>
          </w:p>
          <w:p w:rsidRPr="00B36A6C" w:rsidR="00632EF2" w:rsidP="001B15C5" w:rsidRDefault="00632EF2" w14:paraId="40FB476C" w14:textId="3EB51002">
            <w:pPr>
              <w:pStyle w:val="ListParagraph"/>
              <w:numPr>
                <w:ilvl w:val="0"/>
                <w:numId w:val="18"/>
              </w:numPr>
              <w:autoSpaceDE w:val="0"/>
              <w:autoSpaceDN w:val="0"/>
              <w:spacing w:before="52" w:line="252" w:lineRule="auto"/>
              <w:ind w:left="419" w:hanging="283"/>
              <w:rPr>
                <w:rFonts w:asciiTheme="minorHAnsi" w:hAnsiTheme="minorHAnsi" w:cstheme="minorHAnsi"/>
                <w:szCs w:val="18"/>
              </w:rPr>
            </w:pPr>
            <w:r w:rsidRPr="00B36A6C">
              <w:rPr>
                <w:rFonts w:asciiTheme="minorHAnsi" w:hAnsiTheme="minorHAnsi" w:cstheme="minorHAnsi"/>
                <w:szCs w:val="18"/>
              </w:rPr>
              <w:t xml:space="preserve">Capaciteitsversterking van uitvoerende Oekraïense instanties, en dan met name </w:t>
            </w:r>
            <w:r w:rsidRPr="00637B4E">
              <w:rPr>
                <w:rFonts w:asciiTheme="minorHAnsi" w:hAnsiTheme="minorHAnsi" w:cstheme="minorHAnsi"/>
                <w:szCs w:val="18"/>
              </w:rPr>
              <w:t xml:space="preserve">ontmijningseenheden die onderdeel zijn van het Oekraïense </w:t>
            </w:r>
            <w:proofErr w:type="spellStart"/>
            <w:r w:rsidRPr="00637B4E">
              <w:rPr>
                <w:rFonts w:asciiTheme="minorHAnsi" w:hAnsiTheme="minorHAnsi" w:cstheme="minorHAnsi"/>
                <w:szCs w:val="18"/>
              </w:rPr>
              <w:t>Defensie-apparaat</w:t>
            </w:r>
            <w:proofErr w:type="spellEnd"/>
            <w:r w:rsidRPr="00637B4E">
              <w:rPr>
                <w:rFonts w:asciiTheme="minorHAnsi" w:hAnsiTheme="minorHAnsi" w:cstheme="minorHAnsi"/>
                <w:szCs w:val="18"/>
              </w:rPr>
              <w:t xml:space="preserve">, vallend onder de </w:t>
            </w:r>
            <w:r w:rsidRPr="00637B4E">
              <w:rPr>
                <w:rFonts w:asciiTheme="minorHAnsi" w:hAnsiTheme="minorHAnsi" w:cstheme="minorHAnsi"/>
                <w:i/>
                <w:iCs/>
                <w:szCs w:val="18"/>
              </w:rPr>
              <w:t>State Special Transport Service,</w:t>
            </w:r>
            <w:r w:rsidRPr="00637B4E">
              <w:rPr>
                <w:rFonts w:asciiTheme="minorHAnsi" w:hAnsiTheme="minorHAnsi" w:cstheme="minorHAnsi"/>
                <w:i/>
                <w:szCs w:val="18"/>
              </w:rPr>
              <w:t xml:space="preserve"> SSTS</w:t>
            </w:r>
            <w:r w:rsidRPr="00637B4E">
              <w:rPr>
                <w:rFonts w:asciiTheme="minorHAnsi" w:hAnsiTheme="minorHAnsi" w:cstheme="minorHAnsi"/>
                <w:i/>
                <w:iCs/>
                <w:szCs w:val="18"/>
              </w:rPr>
              <w:t xml:space="preserve">, </w:t>
            </w:r>
            <w:r w:rsidRPr="00637B4E">
              <w:rPr>
                <w:rFonts w:asciiTheme="minorHAnsi" w:hAnsiTheme="minorHAnsi" w:cstheme="minorHAnsi"/>
                <w:szCs w:val="18"/>
              </w:rPr>
              <w:t>die worden ingezet voor civiele ontmijning (het ontmijnen van infrastructuur als wegen, bruggen, waterwegen en havens)</w:t>
            </w:r>
            <w:r w:rsidRPr="00B36A6C">
              <w:rPr>
                <w:rFonts w:asciiTheme="minorHAnsi" w:hAnsiTheme="minorHAnsi" w:cstheme="minorHAnsi"/>
                <w:szCs w:val="18"/>
              </w:rPr>
              <w:t xml:space="preserve"> middels materieel en trainingen;</w:t>
            </w:r>
          </w:p>
          <w:p w:rsidR="00395C92" w:rsidP="001B15C5" w:rsidRDefault="00395C92" w14:paraId="628F11E4" w14:textId="77777777">
            <w:pPr>
              <w:spacing w:line="256" w:lineRule="auto"/>
              <w:ind w:left="136"/>
              <w:rPr>
                <w:rFonts w:eastAsia="Times New Roman" w:asciiTheme="minorHAnsi" w:hAnsiTheme="minorHAnsi" w:cstheme="minorHAnsi"/>
                <w:sz w:val="18"/>
                <w:szCs w:val="18"/>
                <w:lang w:eastAsia="nl-NL"/>
              </w:rPr>
            </w:pPr>
          </w:p>
          <w:p w:rsidR="00632EF2" w:rsidP="00151E3C" w:rsidRDefault="00632EF2" w14:paraId="1995E157" w14:textId="77777777">
            <w:pPr>
              <w:spacing w:line="256" w:lineRule="auto"/>
              <w:rPr>
                <w:rFonts w:eastAsia="Times New Roman" w:asciiTheme="minorHAnsi" w:hAnsiTheme="minorHAnsi" w:cstheme="minorHAnsi"/>
                <w:sz w:val="18"/>
                <w:szCs w:val="18"/>
                <w:lang w:eastAsia="nl-NL"/>
              </w:rPr>
            </w:pPr>
          </w:p>
          <w:p w:rsidR="00632EF2" w:rsidP="001B15C5" w:rsidRDefault="00395C92" w14:paraId="25F27FC7" w14:textId="7D589CFF">
            <w:pPr>
              <w:spacing w:line="256" w:lineRule="auto"/>
              <w:ind w:left="136"/>
              <w:rPr>
                <w:rFonts w:eastAsia="Times New Roman" w:asciiTheme="minorHAnsi" w:hAnsiTheme="minorHAnsi" w:cstheme="minorHAnsi"/>
                <w:sz w:val="18"/>
                <w:szCs w:val="18"/>
                <w:lang w:eastAsia="nl-NL"/>
              </w:rPr>
            </w:pPr>
            <w:r>
              <w:rPr>
                <w:rFonts w:eastAsia="Times New Roman" w:asciiTheme="minorHAnsi" w:hAnsiTheme="minorHAnsi" w:cstheme="minorHAnsi"/>
                <w:sz w:val="18"/>
                <w:szCs w:val="18"/>
                <w:lang w:eastAsia="nl-NL"/>
              </w:rPr>
              <w:t xml:space="preserve">Nederland </w:t>
            </w:r>
            <w:r w:rsidR="00632EF2">
              <w:rPr>
                <w:rFonts w:eastAsia="Times New Roman" w:asciiTheme="minorHAnsi" w:hAnsiTheme="minorHAnsi" w:cstheme="minorHAnsi"/>
                <w:sz w:val="18"/>
                <w:szCs w:val="18"/>
                <w:lang w:eastAsia="nl-NL"/>
              </w:rPr>
              <w:t xml:space="preserve">investeert  in het kader van een BZ humanitair ontmijningsprogramma in 8 landen, de komende 5 jaar ook via de </w:t>
            </w:r>
            <w:proofErr w:type="spellStart"/>
            <w:r w:rsidR="00632EF2">
              <w:rPr>
                <w:rFonts w:eastAsia="Times New Roman" w:asciiTheme="minorHAnsi" w:hAnsiTheme="minorHAnsi" w:cstheme="minorHAnsi"/>
                <w:sz w:val="18"/>
                <w:szCs w:val="18"/>
                <w:lang w:eastAsia="nl-NL"/>
              </w:rPr>
              <w:t>ingo’s</w:t>
            </w:r>
            <w:proofErr w:type="spellEnd"/>
            <w:r w:rsidR="00632EF2">
              <w:rPr>
                <w:rFonts w:eastAsia="Times New Roman" w:asciiTheme="minorHAnsi" w:hAnsiTheme="minorHAnsi" w:cstheme="minorHAnsi"/>
                <w:sz w:val="18"/>
                <w:szCs w:val="18"/>
                <w:lang w:eastAsia="nl-NL"/>
              </w:rPr>
              <w:t xml:space="preserve"> </w:t>
            </w:r>
            <w:proofErr w:type="spellStart"/>
            <w:r w:rsidR="00632EF2">
              <w:rPr>
                <w:rFonts w:eastAsia="Times New Roman" w:asciiTheme="minorHAnsi" w:hAnsiTheme="minorHAnsi" w:cstheme="minorHAnsi"/>
                <w:sz w:val="18"/>
                <w:szCs w:val="18"/>
                <w:lang w:eastAsia="nl-NL"/>
              </w:rPr>
              <w:t>Danish</w:t>
            </w:r>
            <w:proofErr w:type="spellEnd"/>
            <w:r w:rsidR="00632EF2">
              <w:rPr>
                <w:rFonts w:eastAsia="Times New Roman" w:asciiTheme="minorHAnsi" w:hAnsiTheme="minorHAnsi" w:cstheme="minorHAnsi"/>
                <w:sz w:val="18"/>
                <w:szCs w:val="18"/>
                <w:lang w:eastAsia="nl-NL"/>
              </w:rPr>
              <w:t xml:space="preserve"> </w:t>
            </w:r>
            <w:proofErr w:type="spellStart"/>
            <w:r w:rsidR="00632EF2">
              <w:rPr>
                <w:rFonts w:eastAsia="Times New Roman" w:asciiTheme="minorHAnsi" w:hAnsiTheme="minorHAnsi" w:cstheme="minorHAnsi"/>
                <w:sz w:val="18"/>
                <w:szCs w:val="18"/>
                <w:lang w:eastAsia="nl-NL"/>
              </w:rPr>
              <w:t>Refugee</w:t>
            </w:r>
            <w:proofErr w:type="spellEnd"/>
            <w:r w:rsidR="00632EF2">
              <w:rPr>
                <w:rFonts w:eastAsia="Times New Roman" w:asciiTheme="minorHAnsi" w:hAnsiTheme="minorHAnsi" w:cstheme="minorHAnsi"/>
                <w:sz w:val="18"/>
                <w:szCs w:val="18"/>
                <w:lang w:eastAsia="nl-NL"/>
              </w:rPr>
              <w:t xml:space="preserve"> Council (EUR 6,5 mln.) en </w:t>
            </w:r>
            <w:proofErr w:type="spellStart"/>
            <w:r w:rsidR="00632EF2">
              <w:rPr>
                <w:rFonts w:eastAsia="Times New Roman" w:asciiTheme="minorHAnsi" w:hAnsiTheme="minorHAnsi" w:cstheme="minorHAnsi"/>
                <w:sz w:val="18"/>
                <w:szCs w:val="18"/>
                <w:lang w:eastAsia="nl-NL"/>
              </w:rPr>
              <w:t>iMMAP</w:t>
            </w:r>
            <w:proofErr w:type="spellEnd"/>
            <w:r w:rsidR="00632EF2">
              <w:rPr>
                <w:rFonts w:eastAsia="Times New Roman" w:asciiTheme="minorHAnsi" w:hAnsiTheme="minorHAnsi" w:cstheme="minorHAnsi"/>
                <w:sz w:val="18"/>
                <w:szCs w:val="18"/>
                <w:lang w:eastAsia="nl-NL"/>
              </w:rPr>
              <w:t xml:space="preserve"> (EUR 2 mln.) in ontmijning en het versterken van de capaciteit van de nationale ontmijningsautoriteiten in Oekraïne. Dit gebeurt uit eigen begrotingsmiddelen, waaruit de grootschaliger aanpak van UNDP niet gedekt kan worden. De programmering met </w:t>
            </w:r>
            <w:proofErr w:type="spellStart"/>
            <w:r w:rsidR="00632EF2">
              <w:rPr>
                <w:rFonts w:eastAsia="Times New Roman" w:asciiTheme="minorHAnsi" w:hAnsiTheme="minorHAnsi" w:cstheme="minorHAnsi"/>
                <w:sz w:val="18"/>
                <w:szCs w:val="18"/>
                <w:lang w:eastAsia="nl-NL"/>
              </w:rPr>
              <w:t>ingo’s</w:t>
            </w:r>
            <w:proofErr w:type="spellEnd"/>
            <w:r w:rsidR="00632EF2">
              <w:rPr>
                <w:rFonts w:eastAsia="Times New Roman" w:asciiTheme="minorHAnsi" w:hAnsiTheme="minorHAnsi" w:cstheme="minorHAnsi"/>
                <w:sz w:val="18"/>
                <w:szCs w:val="18"/>
                <w:lang w:eastAsia="nl-NL"/>
              </w:rPr>
              <w:t xml:space="preserve"> en met UNDP zijn complementair aan elkaar.</w:t>
            </w:r>
          </w:p>
          <w:p w:rsidR="00632EF2" w:rsidP="001B15C5" w:rsidRDefault="00632EF2" w14:paraId="631CBF78" w14:textId="77777777">
            <w:pPr>
              <w:pStyle w:val="TableParagraph"/>
              <w:tabs>
                <w:tab w:val="left" w:pos="1370"/>
              </w:tabs>
              <w:spacing w:before="8" w:line="252" w:lineRule="auto"/>
              <w:ind w:left="0"/>
              <w:rPr>
                <w:rFonts w:eastAsia="Times New Roman" w:asciiTheme="minorHAnsi" w:hAnsiTheme="minorHAnsi" w:cstheme="minorHAnsi"/>
                <w:sz w:val="18"/>
                <w:szCs w:val="18"/>
                <w:lang w:eastAsia="nl-NL"/>
              </w:rPr>
            </w:pPr>
          </w:p>
          <w:p w:rsidR="00395C92" w:rsidP="001B15C5" w:rsidRDefault="00395C92" w14:paraId="67DECB4C" w14:textId="0B332809">
            <w:pPr>
              <w:pStyle w:val="TableParagraph"/>
              <w:tabs>
                <w:tab w:val="left" w:pos="1370"/>
              </w:tabs>
              <w:spacing w:before="8" w:line="252" w:lineRule="auto"/>
              <w:ind w:left="0"/>
              <w:rPr>
                <w:rFonts w:eastAsia="Times New Roman" w:asciiTheme="minorHAnsi" w:hAnsiTheme="minorHAnsi" w:cstheme="minorHAnsi"/>
                <w:sz w:val="18"/>
                <w:szCs w:val="18"/>
                <w:lang w:eastAsia="nl-NL"/>
              </w:rPr>
            </w:pPr>
            <w:r>
              <w:rPr>
                <w:rFonts w:eastAsia="Times New Roman" w:asciiTheme="minorHAnsi" w:hAnsiTheme="minorHAnsi" w:cstheme="minorHAnsi"/>
                <w:sz w:val="18"/>
                <w:szCs w:val="18"/>
                <w:lang w:eastAsia="nl-NL"/>
              </w:rPr>
              <w:lastRenderedPageBreak/>
              <w:t>De Algemene middelen uit deze claim voor 2026 zullen worden geïnvesteerd via een of meerdere van de huidige partners (nog te bepalen</w:t>
            </w:r>
            <w:r w:rsidR="00151E3C">
              <w:rPr>
                <w:rFonts w:eastAsia="Times New Roman" w:asciiTheme="minorHAnsi" w:hAnsiTheme="minorHAnsi" w:cstheme="minorHAnsi"/>
                <w:sz w:val="18"/>
                <w:szCs w:val="18"/>
                <w:lang w:eastAsia="nl-NL"/>
              </w:rPr>
              <w:t xml:space="preserve"> welke</w:t>
            </w:r>
            <w:r>
              <w:rPr>
                <w:rFonts w:eastAsia="Times New Roman" w:asciiTheme="minorHAnsi" w:hAnsiTheme="minorHAnsi" w:cstheme="minorHAnsi"/>
                <w:sz w:val="18"/>
                <w:szCs w:val="18"/>
                <w:lang w:eastAsia="nl-NL"/>
              </w:rPr>
              <w:t>).</w:t>
            </w:r>
          </w:p>
          <w:p w:rsidR="00395C92" w:rsidP="001B15C5" w:rsidRDefault="00395C92" w14:paraId="3EA63BD2" w14:textId="77777777">
            <w:pPr>
              <w:pStyle w:val="TableParagraph"/>
              <w:tabs>
                <w:tab w:val="left" w:pos="1370"/>
              </w:tabs>
              <w:spacing w:before="8" w:line="252" w:lineRule="auto"/>
              <w:ind w:left="0"/>
              <w:rPr>
                <w:rFonts w:eastAsia="Times New Roman" w:asciiTheme="minorHAnsi" w:hAnsiTheme="minorHAnsi" w:cstheme="minorHAnsi"/>
                <w:sz w:val="18"/>
                <w:szCs w:val="18"/>
                <w:lang w:eastAsia="nl-NL"/>
              </w:rPr>
            </w:pPr>
          </w:p>
          <w:p w:rsidRPr="00637B4E" w:rsidR="00632EF2" w:rsidP="001B15C5" w:rsidRDefault="00632EF2" w14:paraId="60EA580D" w14:textId="77777777">
            <w:pPr>
              <w:pStyle w:val="TableParagraph"/>
              <w:tabs>
                <w:tab w:val="left" w:pos="1370"/>
              </w:tabs>
              <w:spacing w:before="8" w:line="252" w:lineRule="auto"/>
              <w:rPr>
                <w:rFonts w:eastAsia="Times New Roman" w:asciiTheme="minorHAnsi" w:hAnsiTheme="minorHAnsi" w:cstheme="minorHAnsi"/>
                <w:b/>
                <w:sz w:val="18"/>
                <w:szCs w:val="18"/>
                <w:lang w:eastAsia="nl-NL"/>
              </w:rPr>
            </w:pPr>
            <w:r>
              <w:rPr>
                <w:rFonts w:eastAsia="Times New Roman" w:asciiTheme="minorHAnsi" w:hAnsiTheme="minorHAnsi" w:cstheme="minorHAnsi"/>
                <w:b/>
                <w:bCs/>
                <w:sz w:val="18"/>
                <w:szCs w:val="18"/>
                <w:lang w:eastAsia="nl-NL"/>
              </w:rPr>
              <w:t>Achtergrond</w:t>
            </w:r>
          </w:p>
          <w:p w:rsidR="00632EF2" w:rsidP="001B15C5" w:rsidRDefault="00632EF2" w14:paraId="1940D56C" w14:textId="3CB5BC8C">
            <w:pPr>
              <w:pStyle w:val="TableParagraph"/>
              <w:tabs>
                <w:tab w:val="left" w:pos="1370"/>
              </w:tabs>
              <w:spacing w:before="8" w:line="252" w:lineRule="auto"/>
              <w:rPr>
                <w:rFonts w:eastAsia="Times New Roman" w:asciiTheme="minorHAnsi" w:hAnsiTheme="minorHAnsi" w:cstheme="minorHAnsi"/>
                <w:sz w:val="18"/>
                <w:szCs w:val="18"/>
                <w:lang w:eastAsia="nl-NL"/>
              </w:rPr>
            </w:pPr>
            <w:r w:rsidRPr="00B36A6C">
              <w:rPr>
                <w:rFonts w:eastAsia="Times New Roman" w:asciiTheme="minorHAnsi" w:hAnsiTheme="minorHAnsi" w:cstheme="minorHAnsi"/>
                <w:sz w:val="18"/>
                <w:szCs w:val="18"/>
                <w:lang w:eastAsia="nl-NL"/>
              </w:rPr>
              <w:t xml:space="preserve">Oekraïne is </w:t>
            </w:r>
            <w:r>
              <w:rPr>
                <w:rFonts w:eastAsia="Times New Roman" w:asciiTheme="minorHAnsi" w:hAnsiTheme="minorHAnsi" w:cstheme="minorHAnsi"/>
                <w:sz w:val="18"/>
                <w:szCs w:val="18"/>
                <w:lang w:eastAsia="nl-NL"/>
              </w:rPr>
              <w:t>nog steeds</w:t>
            </w:r>
            <w:r w:rsidRPr="00B36A6C">
              <w:rPr>
                <w:rFonts w:eastAsia="Times New Roman" w:asciiTheme="minorHAnsi" w:hAnsiTheme="minorHAnsi" w:cstheme="minorHAnsi"/>
                <w:sz w:val="18"/>
                <w:szCs w:val="18"/>
                <w:lang w:eastAsia="nl-NL"/>
              </w:rPr>
              <w:t xml:space="preserve"> het land met de meeste explosieve oorlogsresten en mijnen ter wereld, terwijl er </w:t>
            </w:r>
            <w:r>
              <w:rPr>
                <w:rFonts w:eastAsia="Times New Roman" w:asciiTheme="minorHAnsi" w:hAnsiTheme="minorHAnsi" w:cstheme="minorHAnsi"/>
                <w:sz w:val="18"/>
                <w:szCs w:val="18"/>
                <w:lang w:eastAsia="nl-NL"/>
              </w:rPr>
              <w:t xml:space="preserve">ook </w:t>
            </w:r>
            <w:r w:rsidRPr="00B36A6C">
              <w:rPr>
                <w:rFonts w:eastAsia="Times New Roman" w:asciiTheme="minorHAnsi" w:hAnsiTheme="minorHAnsi" w:cstheme="minorHAnsi"/>
                <w:sz w:val="18"/>
                <w:szCs w:val="18"/>
                <w:lang w:eastAsia="nl-NL"/>
              </w:rPr>
              <w:t xml:space="preserve">nog dagelijks mijnen bijkomen. </w:t>
            </w:r>
            <w:r>
              <w:rPr>
                <w:rFonts w:eastAsia="Times New Roman" w:asciiTheme="minorHAnsi" w:hAnsiTheme="minorHAnsi" w:cstheme="minorHAnsi"/>
                <w:sz w:val="18"/>
                <w:szCs w:val="18"/>
                <w:lang w:eastAsia="nl-NL"/>
              </w:rPr>
              <w:t xml:space="preserve">Sinds februari 2022 zijn er meer dan 1000 slachtoffer door antipersoonsmijnen gevallen in Oekraïne. </w:t>
            </w:r>
            <w:r w:rsidRPr="00B36A6C">
              <w:rPr>
                <w:rFonts w:eastAsia="Times New Roman" w:asciiTheme="minorHAnsi" w:hAnsiTheme="minorHAnsi" w:cstheme="minorHAnsi"/>
                <w:sz w:val="18"/>
                <w:szCs w:val="18"/>
                <w:lang w:eastAsia="nl-NL"/>
              </w:rPr>
              <w:t>Het aantal mensen dat direct gevaar loopt</w:t>
            </w:r>
            <w:r w:rsidR="00151E3C">
              <w:rPr>
                <w:rFonts w:eastAsia="Times New Roman" w:asciiTheme="minorHAnsi" w:hAnsiTheme="minorHAnsi" w:cstheme="minorHAnsi"/>
                <w:sz w:val="18"/>
                <w:szCs w:val="18"/>
                <w:lang w:eastAsia="nl-NL"/>
              </w:rPr>
              <w:t>,</w:t>
            </w:r>
            <w:r w:rsidRPr="00B36A6C">
              <w:rPr>
                <w:rFonts w:eastAsia="Times New Roman" w:asciiTheme="minorHAnsi" w:hAnsiTheme="minorHAnsi" w:cstheme="minorHAnsi"/>
                <w:sz w:val="18"/>
                <w:szCs w:val="18"/>
                <w:lang w:eastAsia="nl-NL"/>
              </w:rPr>
              <w:t xml:space="preserve"> wordt geschat op 6,1 miljoen. </w:t>
            </w:r>
          </w:p>
          <w:p w:rsidR="00632EF2" w:rsidDel="00C65B51" w:rsidP="001B15C5" w:rsidRDefault="00632EF2" w14:paraId="67485CE2" w14:textId="77777777">
            <w:pPr>
              <w:pStyle w:val="TableParagraph"/>
              <w:tabs>
                <w:tab w:val="left" w:pos="1370"/>
              </w:tabs>
              <w:spacing w:before="8" w:line="252" w:lineRule="auto"/>
              <w:rPr>
                <w:rFonts w:eastAsia="Times New Roman" w:asciiTheme="minorHAnsi" w:hAnsiTheme="minorHAnsi" w:cstheme="minorHAnsi"/>
                <w:sz w:val="18"/>
                <w:szCs w:val="18"/>
                <w:lang w:eastAsia="nl-NL"/>
              </w:rPr>
            </w:pPr>
          </w:p>
          <w:p w:rsidR="00632EF2" w:rsidP="001B15C5" w:rsidRDefault="00632EF2" w14:paraId="5E204356" w14:textId="77777777">
            <w:pPr>
              <w:spacing w:line="256" w:lineRule="auto"/>
              <w:rPr>
                <w:rFonts w:eastAsia="Times New Roman" w:asciiTheme="minorHAnsi" w:hAnsiTheme="minorHAnsi" w:cstheme="minorHAnsi"/>
                <w:sz w:val="18"/>
                <w:szCs w:val="18"/>
                <w:lang w:eastAsia="nl-NL"/>
              </w:rPr>
            </w:pPr>
            <w:r w:rsidRPr="00B36A6C">
              <w:rPr>
                <w:rFonts w:eastAsia="Times New Roman" w:asciiTheme="minorHAnsi" w:hAnsiTheme="minorHAnsi" w:cstheme="minorHAnsi"/>
                <w:sz w:val="18"/>
                <w:szCs w:val="18"/>
                <w:lang w:eastAsia="nl-NL"/>
              </w:rPr>
              <w:t xml:space="preserve">In bezette gebieden worden nog steeds veel mijnen gelegd door de Russische agressor, die ook explosieven verspreidt door de lucht. Ontmijning is noodzakelijk om terugkeer en </w:t>
            </w:r>
            <w:proofErr w:type="spellStart"/>
            <w:r w:rsidRPr="00B36A6C">
              <w:rPr>
                <w:rFonts w:eastAsia="Times New Roman" w:asciiTheme="minorHAnsi" w:hAnsiTheme="minorHAnsi" w:cstheme="minorHAnsi"/>
                <w:sz w:val="18"/>
                <w:szCs w:val="18"/>
                <w:lang w:eastAsia="nl-NL"/>
              </w:rPr>
              <w:t>sociaal-economische</w:t>
            </w:r>
            <w:proofErr w:type="spellEnd"/>
            <w:r w:rsidRPr="00B36A6C">
              <w:rPr>
                <w:rFonts w:eastAsia="Times New Roman" w:asciiTheme="minorHAnsi" w:hAnsiTheme="minorHAnsi" w:cstheme="minorHAnsi"/>
                <w:sz w:val="18"/>
                <w:szCs w:val="18"/>
                <w:lang w:eastAsia="nl-NL"/>
              </w:rPr>
              <w:t xml:space="preserve"> activiteiten mogelijk te maken zowel in woon/werkgebieden waar sprake is van lichte vervuiling (door bijvoorbeeld onontplofte onderdelen van door raketten en drones verspreide explosieven) als in zwaar vervuilde gebieden, die</w:t>
            </w:r>
            <w:r>
              <w:rPr>
                <w:rFonts w:eastAsia="Times New Roman" w:asciiTheme="minorHAnsi" w:hAnsiTheme="minorHAnsi" w:cstheme="minorHAnsi"/>
                <w:sz w:val="18"/>
                <w:szCs w:val="18"/>
                <w:lang w:eastAsia="nl-NL"/>
              </w:rPr>
              <w:t xml:space="preserve"> </w:t>
            </w:r>
            <w:r w:rsidRPr="00B36A6C">
              <w:rPr>
                <w:rFonts w:eastAsia="Times New Roman" w:asciiTheme="minorHAnsi" w:hAnsiTheme="minorHAnsi" w:cstheme="minorHAnsi"/>
                <w:sz w:val="18"/>
                <w:szCs w:val="18"/>
                <w:lang w:eastAsia="nl-NL"/>
              </w:rPr>
              <w:t xml:space="preserve">in 2022 zijn bezet en sindsdien bevrijd (regio Kyiv, oostelijke en zuidelijke regio’s, tot ver van het huidige front). </w:t>
            </w:r>
            <w:r>
              <w:rPr>
                <w:rFonts w:eastAsia="Times New Roman" w:asciiTheme="minorHAnsi" w:hAnsiTheme="minorHAnsi" w:cstheme="minorHAnsi"/>
                <w:sz w:val="18"/>
                <w:szCs w:val="18"/>
                <w:lang w:eastAsia="nl-NL"/>
              </w:rPr>
              <w:t xml:space="preserve">Mijnen en andere explosieven maken slachtoffers </w:t>
            </w:r>
            <w:r w:rsidRPr="00B36A6C">
              <w:rPr>
                <w:rFonts w:eastAsia="Times New Roman" w:asciiTheme="minorHAnsi" w:hAnsiTheme="minorHAnsi" w:cstheme="minorHAnsi"/>
                <w:sz w:val="18"/>
                <w:szCs w:val="18"/>
                <w:lang w:eastAsia="nl-NL"/>
              </w:rPr>
              <w:t xml:space="preserve">onder burgers, maar ook onder </w:t>
            </w:r>
            <w:r w:rsidRPr="00B36A6C">
              <w:rPr>
                <w:rFonts w:eastAsia="Times New Roman" w:asciiTheme="minorHAnsi" w:hAnsiTheme="minorHAnsi" w:cstheme="minorHAnsi"/>
                <w:i/>
                <w:iCs/>
                <w:sz w:val="18"/>
                <w:szCs w:val="18"/>
                <w:lang w:eastAsia="nl-NL"/>
              </w:rPr>
              <w:t xml:space="preserve">first </w:t>
            </w:r>
            <w:proofErr w:type="spellStart"/>
            <w:r w:rsidRPr="00B36A6C">
              <w:rPr>
                <w:rFonts w:eastAsia="Times New Roman" w:asciiTheme="minorHAnsi" w:hAnsiTheme="minorHAnsi" w:cstheme="minorHAnsi"/>
                <w:i/>
                <w:iCs/>
                <w:sz w:val="18"/>
                <w:szCs w:val="18"/>
                <w:lang w:eastAsia="nl-NL"/>
              </w:rPr>
              <w:t>emergency</w:t>
            </w:r>
            <w:proofErr w:type="spellEnd"/>
            <w:r w:rsidRPr="00B36A6C">
              <w:rPr>
                <w:rFonts w:eastAsia="Times New Roman" w:asciiTheme="minorHAnsi" w:hAnsiTheme="minorHAnsi" w:cstheme="minorHAnsi"/>
                <w:i/>
                <w:iCs/>
                <w:sz w:val="18"/>
                <w:szCs w:val="18"/>
                <w:lang w:eastAsia="nl-NL"/>
              </w:rPr>
              <w:t xml:space="preserve"> </w:t>
            </w:r>
            <w:proofErr w:type="spellStart"/>
            <w:r w:rsidRPr="00B36A6C">
              <w:rPr>
                <w:rFonts w:eastAsia="Times New Roman" w:asciiTheme="minorHAnsi" w:hAnsiTheme="minorHAnsi" w:cstheme="minorHAnsi"/>
                <w:i/>
                <w:iCs/>
                <w:sz w:val="18"/>
                <w:szCs w:val="18"/>
                <w:lang w:eastAsia="nl-NL"/>
              </w:rPr>
              <w:t>responder</w:t>
            </w:r>
            <w:proofErr w:type="spellEnd"/>
            <w:r w:rsidRPr="00B36A6C">
              <w:rPr>
                <w:rFonts w:eastAsia="Times New Roman" w:asciiTheme="minorHAnsi" w:hAnsiTheme="minorHAnsi" w:cstheme="minorHAnsi"/>
                <w:i/>
                <w:iCs/>
                <w:sz w:val="18"/>
                <w:szCs w:val="18"/>
                <w:lang w:eastAsia="nl-NL"/>
              </w:rPr>
              <w:t xml:space="preserve"> teams</w:t>
            </w:r>
            <w:r w:rsidRPr="00B36A6C">
              <w:rPr>
                <w:rFonts w:eastAsia="Times New Roman" w:asciiTheme="minorHAnsi" w:hAnsiTheme="minorHAnsi" w:cstheme="minorHAnsi"/>
                <w:sz w:val="18"/>
                <w:szCs w:val="18"/>
                <w:lang w:eastAsia="nl-NL"/>
              </w:rPr>
              <w:t xml:space="preserve"> van de </w:t>
            </w:r>
            <w:r w:rsidRPr="00B36A6C">
              <w:rPr>
                <w:rFonts w:eastAsia="Times New Roman" w:asciiTheme="minorHAnsi" w:hAnsiTheme="minorHAnsi" w:cstheme="minorHAnsi"/>
                <w:i/>
                <w:iCs/>
                <w:sz w:val="18"/>
                <w:szCs w:val="18"/>
                <w:lang w:eastAsia="nl-NL"/>
              </w:rPr>
              <w:t xml:space="preserve">State </w:t>
            </w:r>
            <w:proofErr w:type="spellStart"/>
            <w:r w:rsidRPr="00B36A6C">
              <w:rPr>
                <w:rFonts w:eastAsia="Times New Roman" w:asciiTheme="minorHAnsi" w:hAnsiTheme="minorHAnsi" w:cstheme="minorHAnsi"/>
                <w:i/>
                <w:iCs/>
                <w:sz w:val="18"/>
                <w:szCs w:val="18"/>
                <w:lang w:eastAsia="nl-NL"/>
              </w:rPr>
              <w:t>Emergency</w:t>
            </w:r>
            <w:proofErr w:type="spellEnd"/>
            <w:r w:rsidRPr="00B36A6C">
              <w:rPr>
                <w:rFonts w:eastAsia="Times New Roman" w:asciiTheme="minorHAnsi" w:hAnsiTheme="minorHAnsi" w:cstheme="minorHAnsi"/>
                <w:i/>
                <w:iCs/>
                <w:sz w:val="18"/>
                <w:szCs w:val="18"/>
                <w:lang w:eastAsia="nl-NL"/>
              </w:rPr>
              <w:t xml:space="preserve"> Service</w:t>
            </w:r>
            <w:r w:rsidRPr="00B36A6C">
              <w:rPr>
                <w:rFonts w:eastAsia="Times New Roman" w:asciiTheme="minorHAnsi" w:hAnsiTheme="minorHAnsi" w:cstheme="minorHAnsi"/>
                <w:sz w:val="18"/>
                <w:szCs w:val="18"/>
                <w:lang w:eastAsia="nl-NL"/>
              </w:rPr>
              <w:t xml:space="preserve"> (SESU), Nationale Politie (NP) en </w:t>
            </w:r>
            <w:r w:rsidRPr="00B36A6C">
              <w:rPr>
                <w:rFonts w:eastAsia="Times New Roman" w:asciiTheme="minorHAnsi" w:hAnsiTheme="minorHAnsi" w:cstheme="minorHAnsi"/>
                <w:i/>
                <w:iCs/>
                <w:sz w:val="18"/>
                <w:szCs w:val="18"/>
                <w:lang w:eastAsia="nl-NL"/>
              </w:rPr>
              <w:t>State Special Transport Service</w:t>
            </w:r>
            <w:r w:rsidRPr="00B36A6C">
              <w:rPr>
                <w:rFonts w:eastAsia="Times New Roman" w:asciiTheme="minorHAnsi" w:hAnsiTheme="minorHAnsi" w:cstheme="minorHAnsi"/>
                <w:sz w:val="18"/>
                <w:szCs w:val="18"/>
                <w:lang w:eastAsia="nl-NL"/>
              </w:rPr>
              <w:t xml:space="preserve"> (SSTS), die onder grote druk staan. </w:t>
            </w:r>
          </w:p>
          <w:p w:rsidRPr="00B36A6C" w:rsidR="00632EF2" w:rsidP="001B15C5" w:rsidRDefault="00632EF2" w14:paraId="16C4100A" w14:textId="77777777">
            <w:pPr>
              <w:spacing w:line="256" w:lineRule="auto"/>
              <w:rPr>
                <w:rFonts w:eastAsia="Times New Roman" w:asciiTheme="minorHAnsi" w:hAnsiTheme="minorHAnsi" w:cstheme="minorHAnsi"/>
                <w:sz w:val="18"/>
                <w:szCs w:val="18"/>
                <w:lang w:eastAsia="nl-NL"/>
              </w:rPr>
            </w:pPr>
          </w:p>
          <w:p w:rsidRPr="00A1149E" w:rsidR="00632EF2" w:rsidP="001B15C5" w:rsidRDefault="00632EF2" w14:paraId="7AA80248" w14:textId="1631DEC7">
            <w:pPr>
              <w:autoSpaceDE w:val="0"/>
              <w:autoSpaceDN w:val="0"/>
              <w:spacing w:before="52" w:line="252" w:lineRule="auto"/>
              <w:rPr>
                <w:sz w:val="18"/>
                <w:szCs w:val="18"/>
              </w:rPr>
            </w:pPr>
            <w:r w:rsidRPr="00B36A6C">
              <w:rPr>
                <w:rFonts w:eastAsia="Times New Roman" w:asciiTheme="minorHAnsi" w:hAnsiTheme="minorHAnsi" w:cstheme="minorHAnsi"/>
                <w:sz w:val="18"/>
                <w:szCs w:val="18"/>
                <w:lang w:eastAsia="nl-NL"/>
              </w:rPr>
              <w:t>Het ruimen van mijnen en overige explosieve oorlogsresten leidt primair tot grotere veiligheid voor mensen en dieren</w:t>
            </w:r>
            <w:r>
              <w:rPr>
                <w:rFonts w:eastAsia="Times New Roman" w:asciiTheme="minorHAnsi" w:hAnsiTheme="minorHAnsi" w:cstheme="minorHAnsi"/>
                <w:sz w:val="18"/>
                <w:szCs w:val="18"/>
                <w:lang w:eastAsia="nl-NL"/>
              </w:rPr>
              <w:t xml:space="preserve"> en reduceert het aantal potentiële slachtoffers.</w:t>
            </w:r>
            <w:r w:rsidRPr="00B36A6C">
              <w:rPr>
                <w:rFonts w:eastAsia="Times New Roman" w:asciiTheme="minorHAnsi" w:hAnsiTheme="minorHAnsi" w:cstheme="minorHAnsi"/>
                <w:sz w:val="18"/>
                <w:szCs w:val="18"/>
                <w:lang w:eastAsia="nl-NL"/>
              </w:rPr>
              <w:t xml:space="preserve"> Secundair kan hierdoor vruchtbare landbouwgrond weer in gebruik worden genomen waarmee Oekraïense voedselzekerheid zal worden versterkt. </w:t>
            </w:r>
            <w:r w:rsidRPr="005643C3">
              <w:rPr>
                <w:rFonts w:asciiTheme="minorHAnsi" w:hAnsiTheme="minorHAnsi" w:cstheme="minorHAnsi"/>
                <w:sz w:val="18"/>
                <w:szCs w:val="18"/>
              </w:rPr>
              <w:t xml:space="preserve">Ontmijning van bevrijde gebieden en landbouwgronden in Oekraïne is een </w:t>
            </w:r>
            <w:r w:rsidRPr="005643C3">
              <w:rPr>
                <w:rFonts w:asciiTheme="minorHAnsi" w:hAnsiTheme="minorHAnsi" w:cstheme="minorHAnsi"/>
                <w:i/>
                <w:iCs/>
                <w:sz w:val="18"/>
                <w:szCs w:val="18"/>
              </w:rPr>
              <w:t>enabling factor</w:t>
            </w:r>
            <w:r w:rsidRPr="005643C3">
              <w:rPr>
                <w:rFonts w:asciiTheme="minorHAnsi" w:hAnsiTheme="minorHAnsi" w:cstheme="minorHAnsi"/>
                <w:sz w:val="18"/>
                <w:szCs w:val="18"/>
              </w:rPr>
              <w:t xml:space="preserve"> voor veel van wat NL met andere financiering nastreeft: overleving van de staat Oekraïne en zijn bevolking; effectieve</w:t>
            </w:r>
            <w:r w:rsidRPr="005643C3">
              <w:rPr>
                <w:rFonts w:asciiTheme="minorHAnsi" w:hAnsiTheme="minorHAnsi" w:cstheme="minorHAnsi"/>
                <w:i/>
                <w:iCs/>
                <w:sz w:val="18"/>
                <w:szCs w:val="18"/>
              </w:rPr>
              <w:t xml:space="preserve"> </w:t>
            </w:r>
            <w:proofErr w:type="spellStart"/>
            <w:r w:rsidRPr="005643C3">
              <w:rPr>
                <w:rFonts w:asciiTheme="minorHAnsi" w:hAnsiTheme="minorHAnsi" w:cstheme="minorHAnsi"/>
                <w:i/>
                <w:iCs/>
                <w:sz w:val="18"/>
                <w:szCs w:val="18"/>
              </w:rPr>
              <w:t>early</w:t>
            </w:r>
            <w:proofErr w:type="spellEnd"/>
            <w:r w:rsidRPr="005643C3">
              <w:rPr>
                <w:rFonts w:asciiTheme="minorHAnsi" w:hAnsiTheme="minorHAnsi" w:cstheme="minorHAnsi"/>
                <w:i/>
                <w:iCs/>
                <w:sz w:val="18"/>
                <w:szCs w:val="18"/>
              </w:rPr>
              <w:t xml:space="preserve"> recovery</w:t>
            </w:r>
            <w:r w:rsidRPr="005643C3">
              <w:rPr>
                <w:rFonts w:asciiTheme="minorHAnsi" w:hAnsiTheme="minorHAnsi" w:cstheme="minorHAnsi"/>
                <w:sz w:val="18"/>
                <w:szCs w:val="18"/>
              </w:rPr>
              <w:t>;  economische ontwikkeling, inclusief kansen voor NL bedrijfsleven; behoud van O</w:t>
            </w:r>
            <w:r>
              <w:rPr>
                <w:rFonts w:asciiTheme="minorHAnsi" w:hAnsiTheme="minorHAnsi" w:cstheme="minorHAnsi"/>
                <w:sz w:val="18"/>
                <w:szCs w:val="18"/>
              </w:rPr>
              <w:t>ekraïne</w:t>
            </w:r>
            <w:r w:rsidRPr="005643C3">
              <w:rPr>
                <w:rFonts w:asciiTheme="minorHAnsi" w:hAnsiTheme="minorHAnsi" w:cstheme="minorHAnsi"/>
                <w:sz w:val="18"/>
                <w:szCs w:val="18"/>
              </w:rPr>
              <w:t xml:space="preserve"> als graanleverancier wereldwijd; vrijwillige terugkeer van O</w:t>
            </w:r>
            <w:r>
              <w:rPr>
                <w:rFonts w:asciiTheme="minorHAnsi" w:hAnsiTheme="minorHAnsi" w:cstheme="minorHAnsi"/>
                <w:sz w:val="18"/>
                <w:szCs w:val="18"/>
              </w:rPr>
              <w:t>ekraïne</w:t>
            </w:r>
            <w:r w:rsidRPr="005643C3">
              <w:rPr>
                <w:rFonts w:asciiTheme="minorHAnsi" w:hAnsiTheme="minorHAnsi" w:cstheme="minorHAnsi"/>
                <w:sz w:val="18"/>
                <w:szCs w:val="18"/>
              </w:rPr>
              <w:t xml:space="preserve"> vluchtelingen en zelfstandigheid van terugkeerders en achterblijvers.</w:t>
            </w:r>
            <w:r>
              <w:rPr>
                <w:rFonts w:asciiTheme="minorHAnsi" w:hAnsiTheme="minorHAnsi" w:cstheme="minorHAnsi"/>
                <w:sz w:val="18"/>
                <w:szCs w:val="18"/>
              </w:rPr>
              <w:t xml:space="preserve"> </w:t>
            </w:r>
          </w:p>
          <w:p w:rsidR="00632EF2" w:rsidP="001B15C5" w:rsidRDefault="00632EF2" w14:paraId="1A6C7C45" w14:textId="77777777">
            <w:pPr>
              <w:spacing w:line="256" w:lineRule="auto"/>
              <w:rPr>
                <w:rFonts w:eastAsia="Times New Roman" w:asciiTheme="minorHAnsi" w:hAnsiTheme="minorHAnsi" w:cstheme="minorHAnsi"/>
                <w:sz w:val="18"/>
                <w:szCs w:val="18"/>
                <w:lang w:eastAsia="nl-NL"/>
              </w:rPr>
            </w:pPr>
          </w:p>
          <w:p w:rsidRPr="00A52F08" w:rsidR="00632EF2" w:rsidP="001B15C5" w:rsidRDefault="00632EF2" w14:paraId="4EE81D23" w14:textId="77777777">
            <w:pPr>
              <w:spacing w:line="256" w:lineRule="auto"/>
              <w:rPr>
                <w:rFonts w:eastAsia="Times New Roman" w:asciiTheme="minorHAnsi" w:hAnsiTheme="minorHAnsi" w:cstheme="minorHAnsi"/>
                <w:sz w:val="18"/>
                <w:szCs w:val="18"/>
                <w:lang w:eastAsia="nl-NL"/>
              </w:rPr>
            </w:pPr>
          </w:p>
        </w:tc>
      </w:tr>
      <w:tr w:rsidRPr="00B36A6C" w:rsidR="00632EF2" w:rsidTr="001B15C5" w14:paraId="3618C6EF" w14:textId="77777777">
        <w:trPr>
          <w:trHeight w:val="559"/>
        </w:trPr>
        <w:tc>
          <w:tcPr>
            <w:tcW w:w="1109" w:type="pct"/>
            <w:tcBorders>
              <w:top w:val="nil"/>
              <w:left w:val="nil"/>
              <w:bottom w:val="single" w:color="017BC7" w:sz="8" w:space="0"/>
              <w:right w:val="nil"/>
            </w:tcBorders>
            <w:shd w:val="clear" w:color="auto" w:fill="D6EFF9"/>
            <w:hideMark/>
          </w:tcPr>
          <w:p w:rsidRPr="00B36A6C" w:rsidR="00632EF2" w:rsidP="001B15C5" w:rsidRDefault="00632EF2" w14:paraId="139C4564" w14:textId="77777777">
            <w:pPr>
              <w:pStyle w:val="TableParagraph"/>
              <w:spacing w:before="57" w:line="252" w:lineRule="auto"/>
              <w:ind w:left="89"/>
              <w:rPr>
                <w:b/>
                <w:bCs/>
                <w:sz w:val="18"/>
                <w:szCs w:val="18"/>
              </w:rPr>
            </w:pPr>
            <w:r w:rsidRPr="00B36A6C">
              <w:rPr>
                <w:b/>
                <w:bCs/>
                <w:sz w:val="18"/>
                <w:szCs w:val="18"/>
              </w:rPr>
              <w:lastRenderedPageBreak/>
              <w:t>2. Beleidsinstrument(en)</w:t>
            </w:r>
          </w:p>
        </w:tc>
        <w:tc>
          <w:tcPr>
            <w:tcW w:w="3891" w:type="pct"/>
            <w:tcBorders>
              <w:top w:val="nil"/>
              <w:left w:val="nil"/>
              <w:bottom w:val="single" w:color="017BC7" w:sz="8" w:space="0"/>
              <w:right w:val="nil"/>
            </w:tcBorders>
          </w:tcPr>
          <w:p w:rsidRPr="00B36A6C" w:rsidR="00632EF2" w:rsidP="001B15C5" w:rsidRDefault="00632EF2" w14:paraId="6D1ED628" w14:textId="77777777">
            <w:pPr>
              <w:pStyle w:val="TableParagraph"/>
              <w:spacing w:before="8" w:line="252" w:lineRule="auto"/>
              <w:rPr>
                <w:sz w:val="18"/>
                <w:szCs w:val="18"/>
              </w:rPr>
            </w:pPr>
            <w:r w:rsidRPr="00B36A6C">
              <w:rPr>
                <w:sz w:val="18"/>
                <w:szCs w:val="18"/>
              </w:rPr>
              <w:t>Welke beleidsinstrumenten worden ingezet om deze doelen te realiseren?</w:t>
            </w:r>
          </w:p>
          <w:p w:rsidRPr="00B36A6C" w:rsidR="00632EF2" w:rsidP="001B15C5" w:rsidRDefault="00632EF2" w14:paraId="530AABA6" w14:textId="77777777">
            <w:pPr>
              <w:pStyle w:val="TableParagraph"/>
              <w:spacing w:before="8" w:line="252" w:lineRule="auto"/>
              <w:rPr>
                <w:sz w:val="18"/>
                <w:szCs w:val="18"/>
              </w:rPr>
            </w:pPr>
          </w:p>
          <w:p w:rsidRPr="00632EF2" w:rsidR="00632EF2" w:rsidP="00632EF2" w:rsidRDefault="00632EF2" w14:paraId="3C2A1949" w14:textId="642D71D3">
            <w:pPr>
              <w:autoSpaceDE w:val="0"/>
              <w:autoSpaceDN w:val="0"/>
              <w:spacing w:before="52" w:line="252" w:lineRule="auto"/>
              <w:rPr>
                <w:szCs w:val="18"/>
              </w:rPr>
            </w:pPr>
            <w:r w:rsidRPr="00632EF2">
              <w:rPr>
                <w:sz w:val="18"/>
                <w:szCs w:val="18"/>
              </w:rPr>
              <w:t xml:space="preserve">Financiering vindt plaats in de vorm van een </w:t>
            </w:r>
            <w:r w:rsidRPr="00632EF2">
              <w:rPr>
                <w:rFonts w:asciiTheme="minorHAnsi" w:hAnsiTheme="minorHAnsi" w:cstheme="minorHAnsi"/>
                <w:sz w:val="18"/>
                <w:szCs w:val="18"/>
              </w:rPr>
              <w:t xml:space="preserve">voortgezette bijdrage(n) aan </w:t>
            </w:r>
            <w:r w:rsidR="007115A7">
              <w:rPr>
                <w:rFonts w:asciiTheme="minorHAnsi" w:hAnsiTheme="minorHAnsi" w:cstheme="minorHAnsi"/>
                <w:sz w:val="18"/>
                <w:szCs w:val="18"/>
              </w:rPr>
              <w:t>een van de huidige partners (nog te bepalen</w:t>
            </w:r>
            <w:r w:rsidR="00395C92">
              <w:rPr>
                <w:rFonts w:asciiTheme="minorHAnsi" w:hAnsiTheme="minorHAnsi" w:cstheme="minorHAnsi"/>
                <w:sz w:val="18"/>
                <w:szCs w:val="18"/>
              </w:rPr>
              <w:t xml:space="preserve"> welke</w:t>
            </w:r>
            <w:r w:rsidR="007115A7">
              <w:rPr>
                <w:rFonts w:asciiTheme="minorHAnsi" w:hAnsiTheme="minorHAnsi" w:cstheme="minorHAnsi"/>
                <w:sz w:val="18"/>
                <w:szCs w:val="18"/>
              </w:rPr>
              <w:t>).</w:t>
            </w:r>
          </w:p>
        </w:tc>
      </w:tr>
      <w:tr w:rsidRPr="00B36A6C" w:rsidR="00632EF2" w:rsidTr="001B15C5" w14:paraId="480461C5" w14:textId="77777777">
        <w:trPr>
          <w:trHeight w:val="559"/>
        </w:trPr>
        <w:tc>
          <w:tcPr>
            <w:tcW w:w="1109" w:type="pct"/>
            <w:tcBorders>
              <w:top w:val="nil"/>
              <w:left w:val="nil"/>
              <w:bottom w:val="single" w:color="017BC7" w:sz="8" w:space="0"/>
              <w:right w:val="nil"/>
            </w:tcBorders>
            <w:shd w:val="clear" w:color="auto" w:fill="D6EFF9"/>
            <w:hideMark/>
          </w:tcPr>
          <w:p w:rsidRPr="00B36A6C" w:rsidR="00632EF2" w:rsidP="001B15C5" w:rsidRDefault="00632EF2" w14:paraId="6F948840" w14:textId="77777777">
            <w:pPr>
              <w:pStyle w:val="TableParagraph"/>
              <w:spacing w:before="52" w:line="252" w:lineRule="auto"/>
              <w:ind w:left="89"/>
              <w:rPr>
                <w:b/>
                <w:bCs/>
                <w:sz w:val="18"/>
                <w:szCs w:val="18"/>
              </w:rPr>
            </w:pPr>
            <w:r w:rsidRPr="00B36A6C">
              <w:rPr>
                <w:b/>
                <w:bCs/>
                <w:sz w:val="18"/>
                <w:szCs w:val="18"/>
              </w:rPr>
              <w:t xml:space="preserve">3. </w:t>
            </w:r>
          </w:p>
          <w:p w:rsidRPr="00B36A6C" w:rsidR="00632EF2" w:rsidP="001B15C5" w:rsidRDefault="00632EF2" w14:paraId="303BFFC1" w14:textId="77777777">
            <w:pPr>
              <w:pStyle w:val="TableParagraph"/>
              <w:spacing w:before="52" w:line="252" w:lineRule="auto"/>
              <w:ind w:left="89"/>
              <w:rPr>
                <w:b/>
                <w:bCs/>
                <w:sz w:val="18"/>
                <w:szCs w:val="18"/>
              </w:rPr>
            </w:pPr>
            <w:r w:rsidRPr="00B36A6C">
              <w:rPr>
                <w:b/>
                <w:bCs/>
                <w:sz w:val="18"/>
                <w:szCs w:val="18"/>
              </w:rPr>
              <w:t>A. Financiële gevolgen voor het Rijk</w:t>
            </w:r>
          </w:p>
        </w:tc>
        <w:tc>
          <w:tcPr>
            <w:tcW w:w="3891" w:type="pct"/>
            <w:tcBorders>
              <w:top w:val="nil"/>
              <w:left w:val="nil"/>
              <w:bottom w:val="single" w:color="017BC7" w:sz="8" w:space="0"/>
              <w:right w:val="nil"/>
            </w:tcBorders>
            <w:hideMark/>
          </w:tcPr>
          <w:p w:rsidR="00632EF2" w:rsidP="001B15C5" w:rsidRDefault="00632EF2" w14:paraId="08CF5660" w14:textId="77777777">
            <w:pPr>
              <w:spacing w:before="52"/>
              <w:ind w:left="89"/>
              <w:rPr>
                <w:sz w:val="18"/>
                <w:szCs w:val="18"/>
              </w:rPr>
            </w:pPr>
            <w:r w:rsidRPr="00B36A6C">
              <w:rPr>
                <w:sz w:val="18"/>
                <w:szCs w:val="18"/>
              </w:rPr>
              <w:t>Welke financiële gevolgen heeft het voorstel voor de Rijksbegroting?</w:t>
            </w:r>
          </w:p>
          <w:p w:rsidRPr="00B36A6C" w:rsidR="004777F0" w:rsidP="001B15C5" w:rsidRDefault="004777F0" w14:paraId="5AC6BB3D" w14:textId="77777777">
            <w:pPr>
              <w:spacing w:before="52"/>
              <w:ind w:left="89"/>
              <w:rPr>
                <w:sz w:val="18"/>
                <w:szCs w:val="18"/>
              </w:rPr>
            </w:pPr>
          </w:p>
          <w:p w:rsidRPr="00B36A6C" w:rsidR="00632EF2" w:rsidP="00573751" w:rsidRDefault="00D85C0E" w14:paraId="51928664" w14:textId="53011788">
            <w:pPr>
              <w:spacing w:line="256" w:lineRule="auto"/>
              <w:rPr>
                <w:sz w:val="18"/>
                <w:szCs w:val="18"/>
              </w:rPr>
            </w:pPr>
            <w:r>
              <w:rPr>
                <w:sz w:val="18"/>
                <w:szCs w:val="18"/>
              </w:rPr>
              <w:t xml:space="preserve">Dit voorstel verzoekt tot een bijdrage van EUR 10 miljoen vanuit de door het kabinet vrijgemaakte middelen voor niet-militaire steun aan Oekraïne. Dit betreft voortzetting van staand beleid op humanitaire ontmijning in Oekraïne. </w:t>
            </w:r>
            <w:r w:rsidRPr="00B36A6C" w:rsidR="00632EF2">
              <w:rPr>
                <w:sz w:val="18"/>
                <w:szCs w:val="18"/>
              </w:rPr>
              <w:t xml:space="preserve">De financiële gevolgen voor het Rijk beperken zich tot deze bijdragen. </w:t>
            </w:r>
          </w:p>
          <w:p w:rsidRPr="00B36A6C" w:rsidR="00632EF2" w:rsidP="001B15C5" w:rsidRDefault="00632EF2" w14:paraId="7D3A7E18" w14:textId="77777777">
            <w:pPr>
              <w:spacing w:before="52"/>
              <w:ind w:left="89"/>
              <w:rPr>
                <w:sz w:val="18"/>
                <w:szCs w:val="18"/>
              </w:rPr>
            </w:pPr>
          </w:p>
        </w:tc>
      </w:tr>
      <w:tr w:rsidRPr="00B36A6C" w:rsidR="00632EF2" w:rsidTr="001B15C5" w14:paraId="7553EB4D" w14:textId="77777777">
        <w:trPr>
          <w:trHeight w:val="559"/>
        </w:trPr>
        <w:tc>
          <w:tcPr>
            <w:tcW w:w="1109" w:type="pct"/>
            <w:tcBorders>
              <w:top w:val="nil"/>
              <w:left w:val="nil"/>
              <w:bottom w:val="single" w:color="017BC7" w:sz="8" w:space="0"/>
              <w:right w:val="nil"/>
            </w:tcBorders>
            <w:shd w:val="clear" w:color="auto" w:fill="D6EFF9"/>
            <w:hideMark/>
          </w:tcPr>
          <w:p w:rsidRPr="00B36A6C" w:rsidR="00632EF2" w:rsidP="001B15C5" w:rsidRDefault="00632EF2" w14:paraId="6B279090" w14:textId="77777777">
            <w:pPr>
              <w:pStyle w:val="TableParagraph"/>
              <w:spacing w:before="52"/>
              <w:rPr>
                <w:b/>
                <w:bCs/>
                <w:sz w:val="18"/>
                <w:szCs w:val="18"/>
              </w:rPr>
            </w:pPr>
            <w:r w:rsidRPr="00B36A6C">
              <w:rPr>
                <w:b/>
                <w:bCs/>
                <w:sz w:val="18"/>
                <w:szCs w:val="18"/>
              </w:rPr>
              <w:t>B. Financiële gevolgen voor maatschappelijke sectoren</w:t>
            </w:r>
          </w:p>
        </w:tc>
        <w:tc>
          <w:tcPr>
            <w:tcW w:w="3891" w:type="pct"/>
            <w:tcBorders>
              <w:top w:val="nil"/>
              <w:left w:val="nil"/>
              <w:bottom w:val="single" w:color="017BC7" w:sz="8" w:space="0"/>
              <w:right w:val="nil"/>
            </w:tcBorders>
            <w:hideMark/>
          </w:tcPr>
          <w:p w:rsidRPr="00B36A6C" w:rsidR="00632EF2" w:rsidP="001B15C5" w:rsidRDefault="00632EF2" w14:paraId="67E1E7E2" w14:textId="77777777">
            <w:pPr>
              <w:spacing w:before="52"/>
              <w:ind w:left="89"/>
              <w:rPr>
                <w:sz w:val="18"/>
                <w:szCs w:val="18"/>
              </w:rPr>
            </w:pPr>
            <w:r w:rsidRPr="00B36A6C">
              <w:rPr>
                <w:sz w:val="18"/>
                <w:szCs w:val="18"/>
              </w:rPr>
              <w:t>Welke financiële gevolgen heeft het voorstel voor maatschappelijke sectoren (als van toepassing)?</w:t>
            </w:r>
          </w:p>
          <w:p w:rsidRPr="00B36A6C" w:rsidR="00632EF2" w:rsidP="001B15C5" w:rsidRDefault="00632EF2" w14:paraId="6089C7CE" w14:textId="77777777">
            <w:pPr>
              <w:spacing w:before="52"/>
              <w:ind w:left="89"/>
              <w:rPr>
                <w:sz w:val="18"/>
                <w:szCs w:val="18"/>
              </w:rPr>
            </w:pPr>
            <w:r w:rsidRPr="00B36A6C">
              <w:rPr>
                <w:sz w:val="18"/>
                <w:szCs w:val="18"/>
              </w:rPr>
              <w:t>n.v.t.</w:t>
            </w:r>
          </w:p>
          <w:p w:rsidRPr="00B36A6C" w:rsidR="00632EF2" w:rsidP="001B15C5" w:rsidRDefault="00632EF2" w14:paraId="20C30999" w14:textId="77777777">
            <w:pPr>
              <w:spacing w:before="52"/>
              <w:ind w:left="89"/>
              <w:rPr>
                <w:sz w:val="18"/>
                <w:szCs w:val="18"/>
              </w:rPr>
            </w:pPr>
          </w:p>
        </w:tc>
      </w:tr>
      <w:tr w:rsidRPr="00B36A6C" w:rsidR="00632EF2" w:rsidTr="001B15C5" w14:paraId="6C7A0117" w14:textId="77777777">
        <w:trPr>
          <w:trHeight w:val="759"/>
        </w:trPr>
        <w:tc>
          <w:tcPr>
            <w:tcW w:w="1109" w:type="pct"/>
            <w:tcBorders>
              <w:top w:val="nil"/>
              <w:left w:val="nil"/>
              <w:bottom w:val="single" w:color="017BC7" w:sz="8" w:space="0"/>
              <w:right w:val="nil"/>
            </w:tcBorders>
            <w:shd w:val="clear" w:color="auto" w:fill="D6EFF9"/>
            <w:hideMark/>
          </w:tcPr>
          <w:p w:rsidRPr="00B36A6C" w:rsidR="00632EF2" w:rsidP="001B15C5" w:rsidRDefault="00632EF2" w14:paraId="2F76D612" w14:textId="77777777">
            <w:pPr>
              <w:pStyle w:val="TableParagraph"/>
              <w:spacing w:before="52" w:line="252" w:lineRule="auto"/>
              <w:ind w:left="89"/>
              <w:rPr>
                <w:b/>
                <w:bCs/>
                <w:sz w:val="18"/>
                <w:szCs w:val="18"/>
              </w:rPr>
            </w:pPr>
            <w:r w:rsidRPr="00B36A6C">
              <w:rPr>
                <w:b/>
                <w:bCs/>
                <w:sz w:val="18"/>
                <w:szCs w:val="18"/>
              </w:rPr>
              <w:t>4. Nagestreefde doeltreffendheid</w:t>
            </w:r>
          </w:p>
        </w:tc>
        <w:tc>
          <w:tcPr>
            <w:tcW w:w="3891" w:type="pct"/>
            <w:tcBorders>
              <w:top w:val="nil"/>
              <w:left w:val="nil"/>
              <w:bottom w:val="single" w:color="017BC7" w:sz="8" w:space="0"/>
              <w:right w:val="nil"/>
            </w:tcBorders>
            <w:hideMark/>
          </w:tcPr>
          <w:p w:rsidRPr="00B36A6C" w:rsidR="00632EF2" w:rsidP="001B15C5" w:rsidRDefault="00632EF2" w14:paraId="7CFF35FF" w14:textId="77777777">
            <w:pPr>
              <w:pStyle w:val="TableParagraph"/>
              <w:spacing w:before="4" w:line="252" w:lineRule="auto"/>
              <w:rPr>
                <w:sz w:val="18"/>
                <w:szCs w:val="18"/>
              </w:rPr>
            </w:pPr>
            <w:r w:rsidRPr="00B36A6C">
              <w:rPr>
                <w:sz w:val="18"/>
                <w:szCs w:val="18"/>
              </w:rPr>
              <w:t>Op welke wijze en in welke mate wordt verwacht dat het beleidsinstrumentarium gaat bijdragen aan de beoogde prestaties en effecten?</w:t>
            </w:r>
          </w:p>
          <w:p w:rsidRPr="00B36A6C" w:rsidR="00632EF2" w:rsidP="001B15C5" w:rsidRDefault="00632EF2" w14:paraId="65C76016" w14:textId="77777777">
            <w:pPr>
              <w:pStyle w:val="TableParagraph"/>
              <w:spacing w:before="4" w:line="252" w:lineRule="auto"/>
              <w:rPr>
                <w:sz w:val="18"/>
                <w:szCs w:val="18"/>
              </w:rPr>
            </w:pPr>
          </w:p>
          <w:p w:rsidRPr="00B36A6C" w:rsidR="00632EF2" w:rsidP="001B15C5" w:rsidRDefault="00632EF2" w14:paraId="2CBE0DED" w14:textId="77777777">
            <w:pPr>
              <w:pStyle w:val="TableParagraph"/>
              <w:spacing w:before="4" w:line="252" w:lineRule="auto"/>
              <w:rPr>
                <w:sz w:val="18"/>
                <w:szCs w:val="18"/>
              </w:rPr>
            </w:pPr>
            <w:r w:rsidRPr="00B36A6C">
              <w:rPr>
                <w:sz w:val="18"/>
                <w:szCs w:val="18"/>
              </w:rPr>
              <w:t>De ontmijningsopdracht waarvoor Oekraïne zich gesteld ziet is enorm en nog lang niet alle vervuiling is in kaart gebracht. De verwachting is dat er vele jaren nodig zijn om het land weer mijnvrij te maken. Het is daarom noodzakelijk zowel op korte als op middellange en langere termijn de capaciteit van de Oekraïense ontmijningsdiensten</w:t>
            </w:r>
            <w:r>
              <w:rPr>
                <w:sz w:val="18"/>
                <w:szCs w:val="18"/>
              </w:rPr>
              <w:t xml:space="preserve"> en ontmijningsautoriteiten</w:t>
            </w:r>
            <w:r w:rsidRPr="00B36A6C">
              <w:rPr>
                <w:sz w:val="18"/>
                <w:szCs w:val="18"/>
              </w:rPr>
              <w:t xml:space="preserve"> te versterken en daarnaast ook internationale hulp en expertise in te roepen om hulp te verlenen. </w:t>
            </w:r>
            <w:r>
              <w:rPr>
                <w:sz w:val="18"/>
                <w:szCs w:val="18"/>
              </w:rPr>
              <w:t>Door d</w:t>
            </w:r>
            <w:r w:rsidRPr="00B36A6C">
              <w:rPr>
                <w:sz w:val="18"/>
                <w:szCs w:val="18"/>
              </w:rPr>
              <w:t>e verbeterde coördinatie aan Oekraïense zijde</w:t>
            </w:r>
            <w:r>
              <w:rPr>
                <w:sz w:val="18"/>
                <w:szCs w:val="18"/>
              </w:rPr>
              <w:t xml:space="preserve"> en d</w:t>
            </w:r>
            <w:r w:rsidRPr="00B36A6C">
              <w:rPr>
                <w:sz w:val="18"/>
                <w:szCs w:val="18"/>
              </w:rPr>
              <w:t>e</w:t>
            </w:r>
            <w:r>
              <w:rPr>
                <w:sz w:val="18"/>
                <w:szCs w:val="18"/>
              </w:rPr>
              <w:t xml:space="preserve"> complementaire functies van SESU en SSTS (en UNDP en UNOPS)</w:t>
            </w:r>
            <w:r w:rsidRPr="00B36A6C">
              <w:rPr>
                <w:sz w:val="18"/>
                <w:szCs w:val="18"/>
              </w:rPr>
              <w:t xml:space="preserve"> </w:t>
            </w:r>
            <w:r>
              <w:rPr>
                <w:sz w:val="18"/>
                <w:szCs w:val="18"/>
              </w:rPr>
              <w:t xml:space="preserve">biedt het NL meersporenbeleid (steun via UNDP, UNOPS en NGOs) uitzicht op stevige impact van de voorgenomen verdere investeringen op het gebied van verdere </w:t>
            </w:r>
            <w:r w:rsidRPr="00B36A6C">
              <w:rPr>
                <w:sz w:val="18"/>
                <w:szCs w:val="18"/>
              </w:rPr>
              <w:t>capaciteitsversterking</w:t>
            </w:r>
            <w:r>
              <w:rPr>
                <w:sz w:val="18"/>
                <w:szCs w:val="18"/>
              </w:rPr>
              <w:t xml:space="preserve"> en -uitbreiding, ontmijning</w:t>
            </w:r>
            <w:r w:rsidRPr="00B36A6C">
              <w:rPr>
                <w:sz w:val="18"/>
                <w:szCs w:val="18"/>
              </w:rPr>
              <w:t xml:space="preserve"> en </w:t>
            </w:r>
            <w:proofErr w:type="spellStart"/>
            <w:r>
              <w:rPr>
                <w:sz w:val="18"/>
                <w:szCs w:val="18"/>
              </w:rPr>
              <w:t>sociaal-economische</w:t>
            </w:r>
            <w:proofErr w:type="spellEnd"/>
            <w:r>
              <w:rPr>
                <w:sz w:val="18"/>
                <w:szCs w:val="18"/>
              </w:rPr>
              <w:t xml:space="preserve"> inzet rond mijnslachtoffers en gemeenschappen in nog niet, zowel als pas ontmijnde gebieden (UNDP)</w:t>
            </w:r>
            <w:r w:rsidRPr="00B36A6C">
              <w:rPr>
                <w:sz w:val="18"/>
                <w:szCs w:val="18"/>
              </w:rPr>
              <w:t>.</w:t>
            </w:r>
          </w:p>
          <w:p w:rsidRPr="00B36A6C" w:rsidR="00632EF2" w:rsidP="001B15C5" w:rsidRDefault="00632EF2" w14:paraId="12290016" w14:textId="77777777">
            <w:pPr>
              <w:pStyle w:val="TableParagraph"/>
              <w:spacing w:before="4" w:line="252" w:lineRule="auto"/>
              <w:rPr>
                <w:sz w:val="18"/>
                <w:szCs w:val="18"/>
              </w:rPr>
            </w:pPr>
          </w:p>
          <w:p w:rsidRPr="00B36A6C" w:rsidR="00632EF2" w:rsidP="001B15C5" w:rsidRDefault="00632EF2" w14:paraId="49F50E4E" w14:textId="77777777">
            <w:pPr>
              <w:pStyle w:val="TableParagraph"/>
              <w:spacing w:before="4" w:line="252" w:lineRule="auto"/>
              <w:rPr>
                <w:sz w:val="18"/>
                <w:szCs w:val="18"/>
              </w:rPr>
            </w:pPr>
            <w:r w:rsidRPr="00B36A6C">
              <w:rPr>
                <w:sz w:val="18"/>
                <w:szCs w:val="18"/>
              </w:rPr>
              <w:lastRenderedPageBreak/>
              <w:t xml:space="preserve">Zonder ontmijning kan geen </w:t>
            </w:r>
            <w:proofErr w:type="spellStart"/>
            <w:r w:rsidRPr="00B36A6C">
              <w:rPr>
                <w:i/>
                <w:iCs/>
                <w:sz w:val="18"/>
                <w:szCs w:val="18"/>
              </w:rPr>
              <w:t>early</w:t>
            </w:r>
            <w:proofErr w:type="spellEnd"/>
            <w:r w:rsidRPr="00B36A6C">
              <w:rPr>
                <w:i/>
                <w:iCs/>
                <w:sz w:val="18"/>
                <w:szCs w:val="18"/>
              </w:rPr>
              <w:t xml:space="preserve"> recovery</w:t>
            </w:r>
            <w:r w:rsidRPr="00B36A6C">
              <w:rPr>
                <w:sz w:val="18"/>
                <w:szCs w:val="18"/>
              </w:rPr>
              <w:t xml:space="preserve"> (met name in zwaar gecontamineerde gebieden),  wederopbouw of integraal </w:t>
            </w:r>
            <w:proofErr w:type="spellStart"/>
            <w:r w:rsidRPr="00B36A6C">
              <w:rPr>
                <w:sz w:val="18"/>
                <w:szCs w:val="18"/>
              </w:rPr>
              <w:t>sociaal-economisch</w:t>
            </w:r>
            <w:proofErr w:type="spellEnd"/>
            <w:r w:rsidRPr="00B36A6C">
              <w:rPr>
                <w:sz w:val="18"/>
                <w:szCs w:val="18"/>
              </w:rPr>
              <w:t xml:space="preserve"> en -maatschappelijk herstel en ontwikkeling plaatsvinden. Snellere voortgang op ontmijning is daarmee ook </w:t>
            </w:r>
            <w:proofErr w:type="spellStart"/>
            <w:r w:rsidRPr="00B36A6C">
              <w:rPr>
                <w:sz w:val="18"/>
                <w:szCs w:val="18"/>
              </w:rPr>
              <w:t>randvoorwaardelijk</w:t>
            </w:r>
            <w:proofErr w:type="spellEnd"/>
            <w:r w:rsidRPr="00B36A6C">
              <w:rPr>
                <w:sz w:val="18"/>
                <w:szCs w:val="18"/>
              </w:rPr>
              <w:t xml:space="preserve"> voor impact van andere NL en internationale investeringen in wederopbouw</w:t>
            </w:r>
            <w:r>
              <w:rPr>
                <w:sz w:val="18"/>
                <w:szCs w:val="18"/>
              </w:rPr>
              <w:t>,</w:t>
            </w:r>
            <w:r w:rsidRPr="00B36A6C">
              <w:rPr>
                <w:sz w:val="18"/>
                <w:szCs w:val="18"/>
              </w:rPr>
              <w:t xml:space="preserve"> voor kansen voor NL bedrijfsleven</w:t>
            </w:r>
            <w:r>
              <w:rPr>
                <w:sz w:val="18"/>
                <w:szCs w:val="18"/>
              </w:rPr>
              <w:t xml:space="preserve"> en bovendien is het voorwaardenscheppend voor vrijwillige terugkeer van Oekraïense vluchtelingen uit Nederland en elders uit Europa of andere landen.</w:t>
            </w:r>
            <w:r w:rsidRPr="00B36A6C">
              <w:rPr>
                <w:sz w:val="18"/>
                <w:szCs w:val="18"/>
              </w:rPr>
              <w:t xml:space="preserve"> </w:t>
            </w:r>
          </w:p>
          <w:p w:rsidR="00632EF2" w:rsidP="001B15C5" w:rsidRDefault="00632EF2" w14:paraId="593296A8" w14:textId="77777777">
            <w:pPr>
              <w:pStyle w:val="TableParagraph"/>
              <w:spacing w:before="4" w:line="252" w:lineRule="auto"/>
              <w:rPr>
                <w:sz w:val="18"/>
                <w:szCs w:val="18"/>
              </w:rPr>
            </w:pPr>
          </w:p>
          <w:p w:rsidRPr="00B36A6C" w:rsidR="00632EF2" w:rsidP="001B15C5" w:rsidRDefault="00632EF2" w14:paraId="04CAA073" w14:textId="77777777">
            <w:pPr>
              <w:pStyle w:val="TableParagraph"/>
              <w:spacing w:before="4" w:line="252" w:lineRule="auto"/>
              <w:rPr>
                <w:sz w:val="18"/>
                <w:szCs w:val="18"/>
              </w:rPr>
            </w:pPr>
          </w:p>
        </w:tc>
      </w:tr>
      <w:tr w:rsidRPr="00B36A6C" w:rsidR="00632EF2" w:rsidTr="001B15C5" w14:paraId="0C083E0F" w14:textId="77777777">
        <w:trPr>
          <w:trHeight w:val="559"/>
        </w:trPr>
        <w:tc>
          <w:tcPr>
            <w:tcW w:w="1109" w:type="pct"/>
            <w:tcBorders>
              <w:top w:val="nil"/>
              <w:left w:val="nil"/>
              <w:bottom w:val="single" w:color="017BC7" w:sz="8" w:space="0"/>
              <w:right w:val="nil"/>
            </w:tcBorders>
            <w:shd w:val="clear" w:color="auto" w:fill="D6EFF9"/>
            <w:hideMark/>
          </w:tcPr>
          <w:p w:rsidRPr="00B36A6C" w:rsidR="00632EF2" w:rsidP="001B15C5" w:rsidRDefault="00632EF2" w14:paraId="1F88BABB" w14:textId="77777777">
            <w:pPr>
              <w:pStyle w:val="TableParagraph"/>
              <w:spacing w:before="52" w:line="252" w:lineRule="auto"/>
              <w:ind w:left="89"/>
              <w:rPr>
                <w:b/>
                <w:bCs/>
                <w:sz w:val="18"/>
                <w:szCs w:val="18"/>
              </w:rPr>
            </w:pPr>
            <w:r w:rsidRPr="00B36A6C">
              <w:rPr>
                <w:b/>
                <w:bCs/>
                <w:sz w:val="18"/>
                <w:szCs w:val="18"/>
              </w:rPr>
              <w:lastRenderedPageBreak/>
              <w:t>5. Nagestreefde doelmatigheid</w:t>
            </w:r>
          </w:p>
        </w:tc>
        <w:tc>
          <w:tcPr>
            <w:tcW w:w="3891" w:type="pct"/>
            <w:tcBorders>
              <w:top w:val="nil"/>
              <w:left w:val="nil"/>
              <w:bottom w:val="single" w:color="017BC7" w:sz="8" w:space="0"/>
              <w:right w:val="nil"/>
            </w:tcBorders>
            <w:hideMark/>
          </w:tcPr>
          <w:p w:rsidRPr="00B36A6C" w:rsidR="00632EF2" w:rsidP="001B15C5" w:rsidRDefault="00632EF2" w14:paraId="5B7056A6" w14:textId="77777777">
            <w:pPr>
              <w:spacing w:before="52"/>
              <w:ind w:left="89"/>
              <w:rPr>
                <w:sz w:val="18"/>
                <w:szCs w:val="18"/>
              </w:rPr>
            </w:pPr>
            <w:r w:rsidRPr="00B36A6C">
              <w:rPr>
                <w:sz w:val="18"/>
                <w:szCs w:val="18"/>
              </w:rPr>
              <w:t>Waarom is het voorgestelde instrumentarium een efficiënte manier om de beoogde prestaties en effecten te bereiken?</w:t>
            </w:r>
          </w:p>
          <w:p w:rsidR="00632EF2" w:rsidP="001B15C5" w:rsidRDefault="00632EF2" w14:paraId="7FB8F96A" w14:textId="77777777">
            <w:pPr>
              <w:spacing w:before="52" w:line="256" w:lineRule="auto"/>
              <w:ind w:left="89"/>
              <w:rPr>
                <w:sz w:val="18"/>
                <w:szCs w:val="18"/>
              </w:rPr>
            </w:pPr>
            <w:r>
              <w:rPr>
                <w:sz w:val="18"/>
                <w:szCs w:val="18"/>
              </w:rPr>
              <w:t xml:space="preserve">De voorgestelde nieuwe investeringen bouwen voort op een basis die eerdere NL financiering hielp te leggen: </w:t>
            </w:r>
          </w:p>
          <w:p w:rsidRPr="00CB3877" w:rsidR="00632EF2" w:rsidP="001B15C5" w:rsidRDefault="00632EF2" w14:paraId="513A2FB7" w14:textId="77777777">
            <w:pPr>
              <w:pStyle w:val="ListParagraph"/>
              <w:numPr>
                <w:ilvl w:val="0"/>
                <w:numId w:val="18"/>
              </w:numPr>
              <w:autoSpaceDE w:val="0"/>
              <w:autoSpaceDN w:val="0"/>
              <w:spacing w:before="52" w:line="252" w:lineRule="auto"/>
              <w:ind w:left="419" w:hanging="283"/>
              <w:rPr>
                <w:szCs w:val="18"/>
              </w:rPr>
            </w:pPr>
            <w:r w:rsidRPr="00B36A6C">
              <w:rPr>
                <w:rFonts w:asciiTheme="minorHAnsi" w:hAnsiTheme="minorHAnsi" w:cstheme="minorHAnsi"/>
                <w:szCs w:val="18"/>
              </w:rPr>
              <w:t>De activiteiten zijn additioneel en complementair aan de inzet van de EU en andere LS</w:t>
            </w:r>
            <w:r>
              <w:rPr>
                <w:rFonts w:asciiTheme="minorHAnsi" w:hAnsiTheme="minorHAnsi" w:cstheme="minorHAnsi"/>
                <w:szCs w:val="18"/>
              </w:rPr>
              <w:t xml:space="preserve">  </w:t>
            </w:r>
          </w:p>
          <w:p w:rsidRPr="00151E3C" w:rsidR="00632EF2" w:rsidP="001B15C5" w:rsidRDefault="00632EF2" w14:paraId="40455EF0" w14:textId="77777777">
            <w:pPr>
              <w:pStyle w:val="ListParagraph"/>
              <w:numPr>
                <w:ilvl w:val="0"/>
                <w:numId w:val="18"/>
              </w:numPr>
              <w:autoSpaceDE w:val="0"/>
              <w:autoSpaceDN w:val="0"/>
              <w:spacing w:before="52" w:line="252" w:lineRule="auto"/>
              <w:ind w:left="419" w:hanging="283"/>
              <w:rPr>
                <w:szCs w:val="18"/>
              </w:rPr>
            </w:pPr>
            <w:r>
              <w:rPr>
                <w:rFonts w:asciiTheme="minorHAnsi" w:hAnsiTheme="minorHAnsi" w:cstheme="minorHAnsi"/>
                <w:szCs w:val="18"/>
              </w:rPr>
              <w:t xml:space="preserve">Ontmijning is een </w:t>
            </w:r>
            <w:r w:rsidRPr="00D44E58">
              <w:rPr>
                <w:rFonts w:asciiTheme="minorHAnsi" w:hAnsiTheme="minorHAnsi" w:cstheme="minorHAnsi"/>
                <w:i/>
                <w:iCs/>
                <w:szCs w:val="18"/>
              </w:rPr>
              <w:t>enabling factor</w:t>
            </w:r>
            <w:r>
              <w:rPr>
                <w:rFonts w:asciiTheme="minorHAnsi" w:hAnsiTheme="minorHAnsi" w:cstheme="minorHAnsi"/>
                <w:szCs w:val="18"/>
              </w:rPr>
              <w:t xml:space="preserve"> voor veel van wat NL met andere financiering nastreeft: overleving van Oekraïne</w:t>
            </w:r>
            <w:r w:rsidDel="00470D40">
              <w:rPr>
                <w:rFonts w:asciiTheme="minorHAnsi" w:hAnsiTheme="minorHAnsi" w:cstheme="minorHAnsi"/>
                <w:szCs w:val="18"/>
              </w:rPr>
              <w:t xml:space="preserve"> </w:t>
            </w:r>
            <w:r>
              <w:rPr>
                <w:rFonts w:asciiTheme="minorHAnsi" w:hAnsiTheme="minorHAnsi" w:cstheme="minorHAnsi"/>
                <w:szCs w:val="18"/>
              </w:rPr>
              <w:t xml:space="preserve"> staat en bevolking; effectieve</w:t>
            </w:r>
            <w:r w:rsidRPr="00D44E58">
              <w:rPr>
                <w:rFonts w:asciiTheme="minorHAnsi" w:hAnsiTheme="minorHAnsi" w:cstheme="minorHAnsi"/>
                <w:i/>
                <w:iCs/>
                <w:szCs w:val="18"/>
              </w:rPr>
              <w:t xml:space="preserve"> </w:t>
            </w:r>
            <w:proofErr w:type="spellStart"/>
            <w:r w:rsidRPr="00D44E58">
              <w:rPr>
                <w:rFonts w:asciiTheme="minorHAnsi" w:hAnsiTheme="minorHAnsi" w:cstheme="minorHAnsi"/>
                <w:i/>
                <w:iCs/>
                <w:szCs w:val="18"/>
              </w:rPr>
              <w:t>early</w:t>
            </w:r>
            <w:proofErr w:type="spellEnd"/>
            <w:r w:rsidRPr="00D44E58">
              <w:rPr>
                <w:rFonts w:asciiTheme="minorHAnsi" w:hAnsiTheme="minorHAnsi" w:cstheme="minorHAnsi"/>
                <w:i/>
                <w:iCs/>
                <w:szCs w:val="18"/>
              </w:rPr>
              <w:t xml:space="preserve"> recovery</w:t>
            </w:r>
            <w:r>
              <w:rPr>
                <w:rFonts w:asciiTheme="minorHAnsi" w:hAnsiTheme="minorHAnsi" w:cstheme="minorHAnsi"/>
                <w:szCs w:val="18"/>
              </w:rPr>
              <w:t xml:space="preserve">;  economische ontwikkeling, inclusief kansen voor NL bedrijfsleven; </w:t>
            </w:r>
            <w:r w:rsidRPr="00B36A6C">
              <w:rPr>
                <w:rFonts w:asciiTheme="minorHAnsi" w:hAnsiTheme="minorHAnsi" w:cstheme="minorHAnsi"/>
                <w:szCs w:val="18"/>
              </w:rPr>
              <w:t xml:space="preserve"> </w:t>
            </w:r>
            <w:r>
              <w:rPr>
                <w:rFonts w:asciiTheme="minorHAnsi" w:hAnsiTheme="minorHAnsi" w:cstheme="minorHAnsi"/>
                <w:szCs w:val="18"/>
              </w:rPr>
              <w:t>behoud van Oekraïne als graanleverancier wereldwijd; vrijwillige terugkeer van Oekraïne vluchtelingen en zelfstandigheid van terugkeerders en achterblijvers.</w:t>
            </w:r>
          </w:p>
          <w:p w:rsidRPr="00133007" w:rsidR="00151E3C" w:rsidP="00151E3C" w:rsidRDefault="00151E3C" w14:paraId="076A8471" w14:textId="77777777">
            <w:pPr>
              <w:pStyle w:val="ListParagraph"/>
              <w:autoSpaceDE w:val="0"/>
              <w:autoSpaceDN w:val="0"/>
              <w:spacing w:before="52" w:line="252" w:lineRule="auto"/>
              <w:ind w:left="419"/>
              <w:rPr>
                <w:szCs w:val="18"/>
              </w:rPr>
            </w:pPr>
          </w:p>
          <w:p w:rsidRPr="00B36A6C" w:rsidR="00632EF2" w:rsidP="00573751" w:rsidRDefault="00632EF2" w14:paraId="405806C3" w14:textId="434D1AB7">
            <w:pPr>
              <w:pStyle w:val="ListParagraph"/>
              <w:autoSpaceDE w:val="0"/>
              <w:autoSpaceDN w:val="0"/>
              <w:spacing w:before="52" w:line="252" w:lineRule="auto"/>
              <w:ind w:left="419"/>
              <w:rPr>
                <w:szCs w:val="18"/>
              </w:rPr>
            </w:pPr>
          </w:p>
        </w:tc>
      </w:tr>
      <w:tr w:rsidRPr="00B36A6C" w:rsidR="00632EF2" w:rsidTr="001B15C5" w14:paraId="6A04DDB8" w14:textId="77777777">
        <w:trPr>
          <w:trHeight w:val="354"/>
        </w:trPr>
        <w:tc>
          <w:tcPr>
            <w:tcW w:w="1109" w:type="pct"/>
            <w:tcBorders>
              <w:top w:val="nil"/>
              <w:left w:val="nil"/>
              <w:bottom w:val="single" w:color="017BC7" w:sz="8" w:space="0"/>
              <w:right w:val="nil"/>
            </w:tcBorders>
            <w:shd w:val="clear" w:color="auto" w:fill="D6EFF9"/>
            <w:hideMark/>
          </w:tcPr>
          <w:p w:rsidRPr="00B36A6C" w:rsidR="00632EF2" w:rsidP="001B15C5" w:rsidRDefault="00632EF2" w14:paraId="33418969" w14:textId="77777777">
            <w:pPr>
              <w:pStyle w:val="TableParagraph"/>
              <w:spacing w:before="52" w:line="252" w:lineRule="auto"/>
              <w:ind w:left="89"/>
              <w:rPr>
                <w:b/>
                <w:bCs/>
                <w:sz w:val="18"/>
                <w:szCs w:val="18"/>
              </w:rPr>
            </w:pPr>
            <w:r w:rsidRPr="00B36A6C">
              <w:rPr>
                <w:b/>
                <w:bCs/>
                <w:sz w:val="18"/>
                <w:szCs w:val="18"/>
              </w:rPr>
              <w:t>6. Evaluatieparagraaf</w:t>
            </w:r>
          </w:p>
        </w:tc>
        <w:tc>
          <w:tcPr>
            <w:tcW w:w="3891" w:type="pct"/>
            <w:tcBorders>
              <w:top w:val="nil"/>
              <w:left w:val="nil"/>
              <w:bottom w:val="single" w:color="017BC7" w:sz="8" w:space="0"/>
              <w:right w:val="nil"/>
            </w:tcBorders>
            <w:hideMark/>
          </w:tcPr>
          <w:p w:rsidRPr="00B36A6C" w:rsidR="00632EF2" w:rsidP="001B15C5" w:rsidRDefault="00632EF2" w14:paraId="74415151" w14:textId="77777777">
            <w:pPr>
              <w:autoSpaceDE w:val="0"/>
              <w:autoSpaceDN w:val="0"/>
              <w:spacing w:before="52" w:line="252" w:lineRule="auto"/>
              <w:ind w:left="89"/>
              <w:rPr>
                <w:sz w:val="18"/>
                <w:szCs w:val="18"/>
              </w:rPr>
            </w:pPr>
            <w:r w:rsidRPr="00B36A6C">
              <w:rPr>
                <w:sz w:val="18"/>
                <w:szCs w:val="18"/>
              </w:rPr>
              <w:t>Hoe wordt het voorstel gemonitord en geëvalueerd?</w:t>
            </w:r>
          </w:p>
          <w:p w:rsidR="00632EF2" w:rsidP="001B15C5" w:rsidRDefault="00632EF2" w14:paraId="08D977E8" w14:textId="77777777">
            <w:pPr>
              <w:pStyle w:val="ListParagraph"/>
              <w:numPr>
                <w:ilvl w:val="0"/>
                <w:numId w:val="18"/>
              </w:numPr>
              <w:autoSpaceDE w:val="0"/>
              <w:autoSpaceDN w:val="0"/>
              <w:spacing w:before="52" w:line="252" w:lineRule="auto"/>
              <w:ind w:left="419" w:hanging="283"/>
              <w:rPr>
                <w:rFonts w:asciiTheme="minorHAnsi" w:hAnsiTheme="minorHAnsi" w:cstheme="minorHAnsi"/>
                <w:szCs w:val="18"/>
              </w:rPr>
            </w:pPr>
            <w:r>
              <w:rPr>
                <w:rFonts w:asciiTheme="minorHAnsi" w:hAnsiTheme="minorHAnsi" w:cstheme="minorHAnsi"/>
                <w:szCs w:val="18"/>
              </w:rPr>
              <w:t>B</w:t>
            </w:r>
            <w:r w:rsidRPr="00B36A6C">
              <w:rPr>
                <w:rFonts w:asciiTheme="minorHAnsi" w:hAnsiTheme="minorHAnsi" w:cstheme="minorHAnsi"/>
                <w:szCs w:val="18"/>
              </w:rPr>
              <w:t xml:space="preserve">ijdragen </w:t>
            </w:r>
            <w:r>
              <w:rPr>
                <w:rFonts w:asciiTheme="minorHAnsi" w:hAnsiTheme="minorHAnsi" w:cstheme="minorHAnsi"/>
                <w:szCs w:val="18"/>
              </w:rPr>
              <w:t xml:space="preserve">aan VN-organisaties </w:t>
            </w:r>
            <w:r w:rsidRPr="00B36A6C">
              <w:rPr>
                <w:rFonts w:asciiTheme="minorHAnsi" w:hAnsiTheme="minorHAnsi" w:cstheme="minorHAnsi"/>
                <w:szCs w:val="18"/>
              </w:rPr>
              <w:t xml:space="preserve">worden gemonitord middels de reguliere rapportage- en evaluatievereisten verbonden aan een bijdrage via de VN. </w:t>
            </w:r>
          </w:p>
          <w:p w:rsidRPr="00D44E58" w:rsidR="00632EF2" w:rsidP="001B15C5" w:rsidRDefault="00632EF2" w14:paraId="19D9ACEA" w14:textId="77777777">
            <w:pPr>
              <w:pStyle w:val="ListParagraph"/>
              <w:numPr>
                <w:ilvl w:val="0"/>
                <w:numId w:val="18"/>
              </w:numPr>
              <w:autoSpaceDE w:val="0"/>
              <w:autoSpaceDN w:val="0"/>
              <w:spacing w:before="52" w:line="252" w:lineRule="auto"/>
              <w:ind w:left="419" w:hanging="283"/>
              <w:rPr>
                <w:szCs w:val="18"/>
              </w:rPr>
            </w:pPr>
            <w:r w:rsidRPr="00B36A6C">
              <w:rPr>
                <w:rFonts w:asciiTheme="minorHAnsi" w:hAnsiTheme="minorHAnsi" w:cstheme="minorHAnsi"/>
                <w:szCs w:val="18"/>
              </w:rPr>
              <w:t xml:space="preserve">Daarnaast </w:t>
            </w:r>
            <w:r>
              <w:rPr>
                <w:rFonts w:asciiTheme="minorHAnsi" w:hAnsiTheme="minorHAnsi" w:cstheme="minorHAnsi"/>
                <w:szCs w:val="18"/>
              </w:rPr>
              <w:t xml:space="preserve">voert </w:t>
            </w:r>
            <w:r w:rsidRPr="00B36A6C">
              <w:rPr>
                <w:rFonts w:asciiTheme="minorHAnsi" w:hAnsiTheme="minorHAnsi" w:cstheme="minorHAnsi"/>
                <w:szCs w:val="18"/>
              </w:rPr>
              <w:t xml:space="preserve">NL </w:t>
            </w:r>
            <w:r>
              <w:rPr>
                <w:rFonts w:asciiTheme="minorHAnsi" w:hAnsiTheme="minorHAnsi" w:cstheme="minorHAnsi"/>
                <w:szCs w:val="18"/>
              </w:rPr>
              <w:t>geregeld</w:t>
            </w:r>
            <w:r w:rsidRPr="00B36A6C">
              <w:rPr>
                <w:rFonts w:asciiTheme="minorHAnsi" w:hAnsiTheme="minorHAnsi" w:cstheme="minorHAnsi"/>
                <w:szCs w:val="18"/>
              </w:rPr>
              <w:t xml:space="preserve"> overleg met </w:t>
            </w:r>
            <w:r>
              <w:rPr>
                <w:rFonts w:asciiTheme="minorHAnsi" w:hAnsiTheme="minorHAnsi" w:cstheme="minorHAnsi"/>
                <w:szCs w:val="18"/>
              </w:rPr>
              <w:t>de uitvoeringspartners, en met Oekraïense autoriteiten, zowel samen met bondgenoten als bilateraal.</w:t>
            </w:r>
          </w:p>
          <w:p w:rsidRPr="00B36A6C" w:rsidR="00632EF2" w:rsidP="001B15C5" w:rsidRDefault="00632EF2" w14:paraId="4ECB583C" w14:textId="77777777">
            <w:pPr>
              <w:pStyle w:val="ListParagraph"/>
              <w:numPr>
                <w:ilvl w:val="0"/>
                <w:numId w:val="18"/>
              </w:numPr>
              <w:autoSpaceDE w:val="0"/>
              <w:autoSpaceDN w:val="0"/>
              <w:spacing w:before="52" w:line="252" w:lineRule="auto"/>
              <w:ind w:left="419" w:hanging="283"/>
              <w:rPr>
                <w:szCs w:val="18"/>
              </w:rPr>
            </w:pPr>
            <w:r>
              <w:rPr>
                <w:rFonts w:asciiTheme="minorHAnsi" w:hAnsiTheme="minorHAnsi" w:cstheme="minorHAnsi"/>
                <w:szCs w:val="18"/>
              </w:rPr>
              <w:t>Ook v</w:t>
            </w:r>
            <w:r w:rsidRPr="00B36A6C">
              <w:rPr>
                <w:rFonts w:asciiTheme="minorHAnsi" w:hAnsiTheme="minorHAnsi" w:cstheme="minorHAnsi"/>
                <w:szCs w:val="18"/>
              </w:rPr>
              <w:t>eldbezoeken door zowel DSH als ambassade Kiev dragen bij aan effectieve monitoring.</w:t>
            </w:r>
          </w:p>
        </w:tc>
      </w:tr>
    </w:tbl>
    <w:p w:rsidRPr="00B36A6C" w:rsidR="00632EF2" w:rsidP="00632EF2" w:rsidRDefault="00632EF2" w14:paraId="57BAD993" w14:textId="77777777"/>
    <w:p w:rsidRPr="00B36A6C" w:rsidR="00191822" w:rsidP="00191822" w:rsidRDefault="00191822" w14:paraId="286009B6" w14:textId="77777777"/>
    <w:sectPr w:rsidRPr="00B36A6C" w:rsidR="00191822" w:rsidSect="00186F47">
      <w:headerReference w:type="default" r:id="rId12"/>
      <w:footerReference w:type="default" r:id="rId13"/>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6D3D" w14:textId="77777777" w:rsidR="00701A51" w:rsidRDefault="00701A51" w:rsidP="00AD0168">
      <w:r>
        <w:separator/>
      </w:r>
    </w:p>
  </w:endnote>
  <w:endnote w:type="continuationSeparator" w:id="0">
    <w:p w14:paraId="6207325C" w14:textId="77777777" w:rsidR="00701A51" w:rsidRDefault="00701A51" w:rsidP="00AD0168">
      <w:r>
        <w:continuationSeparator/>
      </w:r>
    </w:p>
  </w:endnote>
  <w:endnote w:type="continuationNotice" w:id="1">
    <w:p w14:paraId="01A265AF" w14:textId="77777777" w:rsidR="00701A51" w:rsidRDefault="00701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F010" w14:textId="77777777" w:rsidR="00701A51" w:rsidRDefault="00701A51" w:rsidP="00AD0168">
      <w:r>
        <w:separator/>
      </w:r>
    </w:p>
  </w:footnote>
  <w:footnote w:type="continuationSeparator" w:id="0">
    <w:p w14:paraId="30E0E8F5" w14:textId="77777777" w:rsidR="00701A51" w:rsidRDefault="00701A51" w:rsidP="00AD0168">
      <w:r>
        <w:continuationSeparator/>
      </w:r>
    </w:p>
  </w:footnote>
  <w:footnote w:type="continuationNotice" w:id="1">
    <w:p w14:paraId="5911034C" w14:textId="77777777" w:rsidR="00701A51" w:rsidRDefault="00701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7B0"/>
    <w:multiLevelType w:val="hybridMultilevel"/>
    <w:tmpl w:val="34BEE97C"/>
    <w:lvl w:ilvl="0" w:tplc="7AFEF6CA">
      <w:numFmt w:val="bullet"/>
      <w:lvlText w:val="-"/>
      <w:lvlJc w:val="left"/>
      <w:pPr>
        <w:ind w:left="833" w:hanging="360"/>
      </w:pPr>
      <w:rPr>
        <w:rFonts w:ascii="Calibri" w:eastAsia="Calibri" w:hAnsi="Calibri" w:cs="Calibri"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 w15:restartNumberingAfterBreak="0">
    <w:nsid w:val="038522F4"/>
    <w:multiLevelType w:val="hybridMultilevel"/>
    <w:tmpl w:val="37566BCE"/>
    <w:lvl w:ilvl="0" w:tplc="04130001">
      <w:start w:val="1"/>
      <w:numFmt w:val="bullet"/>
      <w:lvlText w:val=""/>
      <w:lvlJc w:val="left"/>
      <w:pPr>
        <w:ind w:left="856" w:hanging="360"/>
      </w:pPr>
      <w:rPr>
        <w:rFonts w:ascii="Symbol" w:hAnsi="Symbol" w:hint="default"/>
      </w:rPr>
    </w:lvl>
    <w:lvl w:ilvl="1" w:tplc="9FC26420">
      <w:start w:val="32"/>
      <w:numFmt w:val="bullet"/>
      <w:lvlText w:val="-"/>
      <w:lvlJc w:val="left"/>
      <w:pPr>
        <w:ind w:left="1796" w:hanging="580"/>
      </w:pPr>
      <w:rPr>
        <w:rFonts w:ascii="Calibri" w:eastAsia="Times New Roman" w:hAnsi="Calibri" w:cs="Calibri" w:hint="default"/>
      </w:rPr>
    </w:lvl>
    <w:lvl w:ilvl="2" w:tplc="04130005" w:tentative="1">
      <w:start w:val="1"/>
      <w:numFmt w:val="bullet"/>
      <w:lvlText w:val=""/>
      <w:lvlJc w:val="left"/>
      <w:pPr>
        <w:ind w:left="2296" w:hanging="360"/>
      </w:pPr>
      <w:rPr>
        <w:rFonts w:ascii="Wingdings" w:hAnsi="Wingdings" w:hint="default"/>
      </w:rPr>
    </w:lvl>
    <w:lvl w:ilvl="3" w:tplc="04130001" w:tentative="1">
      <w:start w:val="1"/>
      <w:numFmt w:val="bullet"/>
      <w:lvlText w:val=""/>
      <w:lvlJc w:val="left"/>
      <w:pPr>
        <w:ind w:left="3016" w:hanging="360"/>
      </w:pPr>
      <w:rPr>
        <w:rFonts w:ascii="Symbol" w:hAnsi="Symbol" w:hint="default"/>
      </w:rPr>
    </w:lvl>
    <w:lvl w:ilvl="4" w:tplc="04130003" w:tentative="1">
      <w:start w:val="1"/>
      <w:numFmt w:val="bullet"/>
      <w:lvlText w:val="o"/>
      <w:lvlJc w:val="left"/>
      <w:pPr>
        <w:ind w:left="3736" w:hanging="360"/>
      </w:pPr>
      <w:rPr>
        <w:rFonts w:ascii="Courier New" w:hAnsi="Courier New" w:cs="Courier New" w:hint="default"/>
      </w:rPr>
    </w:lvl>
    <w:lvl w:ilvl="5" w:tplc="04130005" w:tentative="1">
      <w:start w:val="1"/>
      <w:numFmt w:val="bullet"/>
      <w:lvlText w:val=""/>
      <w:lvlJc w:val="left"/>
      <w:pPr>
        <w:ind w:left="4456" w:hanging="360"/>
      </w:pPr>
      <w:rPr>
        <w:rFonts w:ascii="Wingdings" w:hAnsi="Wingdings" w:hint="default"/>
      </w:rPr>
    </w:lvl>
    <w:lvl w:ilvl="6" w:tplc="04130001" w:tentative="1">
      <w:start w:val="1"/>
      <w:numFmt w:val="bullet"/>
      <w:lvlText w:val=""/>
      <w:lvlJc w:val="left"/>
      <w:pPr>
        <w:ind w:left="5176" w:hanging="360"/>
      </w:pPr>
      <w:rPr>
        <w:rFonts w:ascii="Symbol" w:hAnsi="Symbol" w:hint="default"/>
      </w:rPr>
    </w:lvl>
    <w:lvl w:ilvl="7" w:tplc="04130003" w:tentative="1">
      <w:start w:val="1"/>
      <w:numFmt w:val="bullet"/>
      <w:lvlText w:val="o"/>
      <w:lvlJc w:val="left"/>
      <w:pPr>
        <w:ind w:left="5896" w:hanging="360"/>
      </w:pPr>
      <w:rPr>
        <w:rFonts w:ascii="Courier New" w:hAnsi="Courier New" w:cs="Courier New" w:hint="default"/>
      </w:rPr>
    </w:lvl>
    <w:lvl w:ilvl="8" w:tplc="04130005" w:tentative="1">
      <w:start w:val="1"/>
      <w:numFmt w:val="bullet"/>
      <w:lvlText w:val=""/>
      <w:lvlJc w:val="left"/>
      <w:pPr>
        <w:ind w:left="6616" w:hanging="360"/>
      </w:pPr>
      <w:rPr>
        <w:rFonts w:ascii="Wingdings" w:hAnsi="Wingdings" w:hint="default"/>
      </w:rPr>
    </w:lvl>
  </w:abstractNum>
  <w:abstractNum w:abstractNumId="2" w15:restartNumberingAfterBreak="0">
    <w:nsid w:val="087F2CCD"/>
    <w:multiLevelType w:val="hybridMultilevel"/>
    <w:tmpl w:val="D6C4C9CC"/>
    <w:lvl w:ilvl="0" w:tplc="7AFEF6CA">
      <w:numFmt w:val="bullet"/>
      <w:lvlText w:val="-"/>
      <w:lvlJc w:val="left"/>
      <w:pPr>
        <w:ind w:left="809" w:hanging="360"/>
      </w:pPr>
      <w:rPr>
        <w:rFonts w:ascii="Calibri" w:eastAsia="Calibri" w:hAnsi="Calibri" w:cs="Calibri" w:hint="default"/>
      </w:rPr>
    </w:lvl>
    <w:lvl w:ilvl="1" w:tplc="04130003" w:tentative="1">
      <w:start w:val="1"/>
      <w:numFmt w:val="bullet"/>
      <w:lvlText w:val="o"/>
      <w:lvlJc w:val="left"/>
      <w:pPr>
        <w:ind w:left="1529" w:hanging="360"/>
      </w:pPr>
      <w:rPr>
        <w:rFonts w:ascii="Courier New" w:hAnsi="Courier New" w:cs="Courier New" w:hint="default"/>
      </w:rPr>
    </w:lvl>
    <w:lvl w:ilvl="2" w:tplc="04130005" w:tentative="1">
      <w:start w:val="1"/>
      <w:numFmt w:val="bullet"/>
      <w:lvlText w:val=""/>
      <w:lvlJc w:val="left"/>
      <w:pPr>
        <w:ind w:left="2249" w:hanging="360"/>
      </w:pPr>
      <w:rPr>
        <w:rFonts w:ascii="Wingdings" w:hAnsi="Wingdings" w:hint="default"/>
      </w:rPr>
    </w:lvl>
    <w:lvl w:ilvl="3" w:tplc="04130001" w:tentative="1">
      <w:start w:val="1"/>
      <w:numFmt w:val="bullet"/>
      <w:lvlText w:val=""/>
      <w:lvlJc w:val="left"/>
      <w:pPr>
        <w:ind w:left="2969" w:hanging="360"/>
      </w:pPr>
      <w:rPr>
        <w:rFonts w:ascii="Symbol" w:hAnsi="Symbol" w:hint="default"/>
      </w:rPr>
    </w:lvl>
    <w:lvl w:ilvl="4" w:tplc="04130003" w:tentative="1">
      <w:start w:val="1"/>
      <w:numFmt w:val="bullet"/>
      <w:lvlText w:val="o"/>
      <w:lvlJc w:val="left"/>
      <w:pPr>
        <w:ind w:left="3689" w:hanging="360"/>
      </w:pPr>
      <w:rPr>
        <w:rFonts w:ascii="Courier New" w:hAnsi="Courier New" w:cs="Courier New" w:hint="default"/>
      </w:rPr>
    </w:lvl>
    <w:lvl w:ilvl="5" w:tplc="04130005" w:tentative="1">
      <w:start w:val="1"/>
      <w:numFmt w:val="bullet"/>
      <w:lvlText w:val=""/>
      <w:lvlJc w:val="left"/>
      <w:pPr>
        <w:ind w:left="4409" w:hanging="360"/>
      </w:pPr>
      <w:rPr>
        <w:rFonts w:ascii="Wingdings" w:hAnsi="Wingdings" w:hint="default"/>
      </w:rPr>
    </w:lvl>
    <w:lvl w:ilvl="6" w:tplc="04130001" w:tentative="1">
      <w:start w:val="1"/>
      <w:numFmt w:val="bullet"/>
      <w:lvlText w:val=""/>
      <w:lvlJc w:val="left"/>
      <w:pPr>
        <w:ind w:left="5129" w:hanging="360"/>
      </w:pPr>
      <w:rPr>
        <w:rFonts w:ascii="Symbol" w:hAnsi="Symbol" w:hint="default"/>
      </w:rPr>
    </w:lvl>
    <w:lvl w:ilvl="7" w:tplc="04130003" w:tentative="1">
      <w:start w:val="1"/>
      <w:numFmt w:val="bullet"/>
      <w:lvlText w:val="o"/>
      <w:lvlJc w:val="left"/>
      <w:pPr>
        <w:ind w:left="5849" w:hanging="360"/>
      </w:pPr>
      <w:rPr>
        <w:rFonts w:ascii="Courier New" w:hAnsi="Courier New" w:cs="Courier New" w:hint="default"/>
      </w:rPr>
    </w:lvl>
    <w:lvl w:ilvl="8" w:tplc="04130005" w:tentative="1">
      <w:start w:val="1"/>
      <w:numFmt w:val="bullet"/>
      <w:lvlText w:val=""/>
      <w:lvlJc w:val="left"/>
      <w:pPr>
        <w:ind w:left="6569" w:hanging="360"/>
      </w:pPr>
      <w:rPr>
        <w:rFonts w:ascii="Wingdings" w:hAnsi="Wingdings" w:hint="default"/>
      </w:rPr>
    </w:lvl>
  </w:abstractNum>
  <w:abstractNum w:abstractNumId="3"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78C188E"/>
    <w:multiLevelType w:val="hybridMultilevel"/>
    <w:tmpl w:val="7BD8A9F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9B97DB3"/>
    <w:multiLevelType w:val="hybridMultilevel"/>
    <w:tmpl w:val="D69A6792"/>
    <w:lvl w:ilvl="0" w:tplc="04130001">
      <w:start w:val="1"/>
      <w:numFmt w:val="bullet"/>
      <w:lvlText w:val=""/>
      <w:lvlJc w:val="left"/>
      <w:pPr>
        <w:ind w:left="856" w:hanging="360"/>
      </w:pPr>
      <w:rPr>
        <w:rFonts w:ascii="Symbol" w:hAnsi="Symbol" w:hint="default"/>
      </w:rPr>
    </w:lvl>
    <w:lvl w:ilvl="1" w:tplc="04130003" w:tentative="1">
      <w:start w:val="1"/>
      <w:numFmt w:val="bullet"/>
      <w:lvlText w:val="o"/>
      <w:lvlJc w:val="left"/>
      <w:pPr>
        <w:ind w:left="1576" w:hanging="360"/>
      </w:pPr>
      <w:rPr>
        <w:rFonts w:ascii="Courier New" w:hAnsi="Courier New" w:cs="Courier New" w:hint="default"/>
      </w:rPr>
    </w:lvl>
    <w:lvl w:ilvl="2" w:tplc="04130005" w:tentative="1">
      <w:start w:val="1"/>
      <w:numFmt w:val="bullet"/>
      <w:lvlText w:val=""/>
      <w:lvlJc w:val="left"/>
      <w:pPr>
        <w:ind w:left="2296" w:hanging="360"/>
      </w:pPr>
      <w:rPr>
        <w:rFonts w:ascii="Wingdings" w:hAnsi="Wingdings" w:hint="default"/>
      </w:rPr>
    </w:lvl>
    <w:lvl w:ilvl="3" w:tplc="04130001" w:tentative="1">
      <w:start w:val="1"/>
      <w:numFmt w:val="bullet"/>
      <w:lvlText w:val=""/>
      <w:lvlJc w:val="left"/>
      <w:pPr>
        <w:ind w:left="3016" w:hanging="360"/>
      </w:pPr>
      <w:rPr>
        <w:rFonts w:ascii="Symbol" w:hAnsi="Symbol" w:hint="default"/>
      </w:rPr>
    </w:lvl>
    <w:lvl w:ilvl="4" w:tplc="04130003" w:tentative="1">
      <w:start w:val="1"/>
      <w:numFmt w:val="bullet"/>
      <w:lvlText w:val="o"/>
      <w:lvlJc w:val="left"/>
      <w:pPr>
        <w:ind w:left="3736" w:hanging="360"/>
      </w:pPr>
      <w:rPr>
        <w:rFonts w:ascii="Courier New" w:hAnsi="Courier New" w:cs="Courier New" w:hint="default"/>
      </w:rPr>
    </w:lvl>
    <w:lvl w:ilvl="5" w:tplc="04130005" w:tentative="1">
      <w:start w:val="1"/>
      <w:numFmt w:val="bullet"/>
      <w:lvlText w:val=""/>
      <w:lvlJc w:val="left"/>
      <w:pPr>
        <w:ind w:left="4456" w:hanging="360"/>
      </w:pPr>
      <w:rPr>
        <w:rFonts w:ascii="Wingdings" w:hAnsi="Wingdings" w:hint="default"/>
      </w:rPr>
    </w:lvl>
    <w:lvl w:ilvl="6" w:tplc="04130001" w:tentative="1">
      <w:start w:val="1"/>
      <w:numFmt w:val="bullet"/>
      <w:lvlText w:val=""/>
      <w:lvlJc w:val="left"/>
      <w:pPr>
        <w:ind w:left="5176" w:hanging="360"/>
      </w:pPr>
      <w:rPr>
        <w:rFonts w:ascii="Symbol" w:hAnsi="Symbol" w:hint="default"/>
      </w:rPr>
    </w:lvl>
    <w:lvl w:ilvl="7" w:tplc="04130003" w:tentative="1">
      <w:start w:val="1"/>
      <w:numFmt w:val="bullet"/>
      <w:lvlText w:val="o"/>
      <w:lvlJc w:val="left"/>
      <w:pPr>
        <w:ind w:left="5896" w:hanging="360"/>
      </w:pPr>
      <w:rPr>
        <w:rFonts w:ascii="Courier New" w:hAnsi="Courier New" w:cs="Courier New" w:hint="default"/>
      </w:rPr>
    </w:lvl>
    <w:lvl w:ilvl="8" w:tplc="04130005" w:tentative="1">
      <w:start w:val="1"/>
      <w:numFmt w:val="bullet"/>
      <w:lvlText w:val=""/>
      <w:lvlJc w:val="left"/>
      <w:pPr>
        <w:ind w:left="6616" w:hanging="360"/>
      </w:pPr>
      <w:rPr>
        <w:rFonts w:ascii="Wingdings" w:hAnsi="Wingdings" w:hint="default"/>
      </w:rPr>
    </w:lvl>
  </w:abstractNum>
  <w:abstractNum w:abstractNumId="6"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7"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9"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A42E3F"/>
    <w:multiLevelType w:val="hybridMultilevel"/>
    <w:tmpl w:val="C05E78FC"/>
    <w:lvl w:ilvl="0" w:tplc="7AFEF6C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593691"/>
    <w:multiLevelType w:val="hybridMultilevel"/>
    <w:tmpl w:val="47B43B32"/>
    <w:lvl w:ilvl="0" w:tplc="04130001">
      <w:start w:val="1"/>
      <w:numFmt w:val="bullet"/>
      <w:lvlText w:val=""/>
      <w:lvlJc w:val="left"/>
      <w:pPr>
        <w:ind w:left="856" w:hanging="360"/>
      </w:pPr>
      <w:rPr>
        <w:rFonts w:ascii="Symbol" w:hAnsi="Symbol" w:hint="default"/>
      </w:rPr>
    </w:lvl>
    <w:lvl w:ilvl="1" w:tplc="04130003" w:tentative="1">
      <w:start w:val="1"/>
      <w:numFmt w:val="bullet"/>
      <w:lvlText w:val="o"/>
      <w:lvlJc w:val="left"/>
      <w:pPr>
        <w:ind w:left="1576" w:hanging="360"/>
      </w:pPr>
      <w:rPr>
        <w:rFonts w:ascii="Courier New" w:hAnsi="Courier New" w:cs="Courier New" w:hint="default"/>
      </w:rPr>
    </w:lvl>
    <w:lvl w:ilvl="2" w:tplc="04130005" w:tentative="1">
      <w:start w:val="1"/>
      <w:numFmt w:val="bullet"/>
      <w:lvlText w:val=""/>
      <w:lvlJc w:val="left"/>
      <w:pPr>
        <w:ind w:left="2296" w:hanging="360"/>
      </w:pPr>
      <w:rPr>
        <w:rFonts w:ascii="Wingdings" w:hAnsi="Wingdings" w:hint="default"/>
      </w:rPr>
    </w:lvl>
    <w:lvl w:ilvl="3" w:tplc="04130001" w:tentative="1">
      <w:start w:val="1"/>
      <w:numFmt w:val="bullet"/>
      <w:lvlText w:val=""/>
      <w:lvlJc w:val="left"/>
      <w:pPr>
        <w:ind w:left="3016" w:hanging="360"/>
      </w:pPr>
      <w:rPr>
        <w:rFonts w:ascii="Symbol" w:hAnsi="Symbol" w:hint="default"/>
      </w:rPr>
    </w:lvl>
    <w:lvl w:ilvl="4" w:tplc="04130003" w:tentative="1">
      <w:start w:val="1"/>
      <w:numFmt w:val="bullet"/>
      <w:lvlText w:val="o"/>
      <w:lvlJc w:val="left"/>
      <w:pPr>
        <w:ind w:left="3736" w:hanging="360"/>
      </w:pPr>
      <w:rPr>
        <w:rFonts w:ascii="Courier New" w:hAnsi="Courier New" w:cs="Courier New" w:hint="default"/>
      </w:rPr>
    </w:lvl>
    <w:lvl w:ilvl="5" w:tplc="04130005" w:tentative="1">
      <w:start w:val="1"/>
      <w:numFmt w:val="bullet"/>
      <w:lvlText w:val=""/>
      <w:lvlJc w:val="left"/>
      <w:pPr>
        <w:ind w:left="4456" w:hanging="360"/>
      </w:pPr>
      <w:rPr>
        <w:rFonts w:ascii="Wingdings" w:hAnsi="Wingdings" w:hint="default"/>
      </w:rPr>
    </w:lvl>
    <w:lvl w:ilvl="6" w:tplc="04130001" w:tentative="1">
      <w:start w:val="1"/>
      <w:numFmt w:val="bullet"/>
      <w:lvlText w:val=""/>
      <w:lvlJc w:val="left"/>
      <w:pPr>
        <w:ind w:left="5176" w:hanging="360"/>
      </w:pPr>
      <w:rPr>
        <w:rFonts w:ascii="Symbol" w:hAnsi="Symbol" w:hint="default"/>
      </w:rPr>
    </w:lvl>
    <w:lvl w:ilvl="7" w:tplc="04130003" w:tentative="1">
      <w:start w:val="1"/>
      <w:numFmt w:val="bullet"/>
      <w:lvlText w:val="o"/>
      <w:lvlJc w:val="left"/>
      <w:pPr>
        <w:ind w:left="5896" w:hanging="360"/>
      </w:pPr>
      <w:rPr>
        <w:rFonts w:ascii="Courier New" w:hAnsi="Courier New" w:cs="Courier New" w:hint="default"/>
      </w:rPr>
    </w:lvl>
    <w:lvl w:ilvl="8" w:tplc="04130005" w:tentative="1">
      <w:start w:val="1"/>
      <w:numFmt w:val="bullet"/>
      <w:lvlText w:val=""/>
      <w:lvlJc w:val="left"/>
      <w:pPr>
        <w:ind w:left="6616" w:hanging="360"/>
      </w:pPr>
      <w:rPr>
        <w:rFonts w:ascii="Wingdings" w:hAnsi="Wingdings" w:hint="default"/>
      </w:rPr>
    </w:lvl>
  </w:abstractNum>
  <w:abstractNum w:abstractNumId="12"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A37513"/>
    <w:multiLevelType w:val="hybridMultilevel"/>
    <w:tmpl w:val="798C96A8"/>
    <w:lvl w:ilvl="0" w:tplc="04130001">
      <w:start w:val="1"/>
      <w:numFmt w:val="bullet"/>
      <w:lvlText w:val=""/>
      <w:lvlJc w:val="left"/>
      <w:pPr>
        <w:ind w:left="809" w:hanging="360"/>
      </w:pPr>
      <w:rPr>
        <w:rFonts w:ascii="Symbol" w:hAnsi="Symbol" w:hint="default"/>
      </w:rPr>
    </w:lvl>
    <w:lvl w:ilvl="1" w:tplc="FFFFFFFF">
      <w:start w:val="1"/>
      <w:numFmt w:val="bullet"/>
      <w:lvlText w:val="o"/>
      <w:lvlJc w:val="left"/>
      <w:pPr>
        <w:ind w:left="1529" w:hanging="360"/>
      </w:pPr>
      <w:rPr>
        <w:rFonts w:ascii="Courier New" w:hAnsi="Courier New" w:cs="Courier New" w:hint="default"/>
      </w:rPr>
    </w:lvl>
    <w:lvl w:ilvl="2" w:tplc="FFFFFFFF" w:tentative="1">
      <w:start w:val="1"/>
      <w:numFmt w:val="bullet"/>
      <w:lvlText w:val=""/>
      <w:lvlJc w:val="left"/>
      <w:pPr>
        <w:ind w:left="2249" w:hanging="360"/>
      </w:pPr>
      <w:rPr>
        <w:rFonts w:ascii="Wingdings" w:hAnsi="Wingdings" w:hint="default"/>
      </w:rPr>
    </w:lvl>
    <w:lvl w:ilvl="3" w:tplc="FFFFFFFF" w:tentative="1">
      <w:start w:val="1"/>
      <w:numFmt w:val="bullet"/>
      <w:lvlText w:val=""/>
      <w:lvlJc w:val="left"/>
      <w:pPr>
        <w:ind w:left="2969" w:hanging="360"/>
      </w:pPr>
      <w:rPr>
        <w:rFonts w:ascii="Symbol" w:hAnsi="Symbol" w:hint="default"/>
      </w:rPr>
    </w:lvl>
    <w:lvl w:ilvl="4" w:tplc="FFFFFFFF" w:tentative="1">
      <w:start w:val="1"/>
      <w:numFmt w:val="bullet"/>
      <w:lvlText w:val="o"/>
      <w:lvlJc w:val="left"/>
      <w:pPr>
        <w:ind w:left="3689" w:hanging="360"/>
      </w:pPr>
      <w:rPr>
        <w:rFonts w:ascii="Courier New" w:hAnsi="Courier New" w:cs="Courier New" w:hint="default"/>
      </w:rPr>
    </w:lvl>
    <w:lvl w:ilvl="5" w:tplc="FFFFFFFF" w:tentative="1">
      <w:start w:val="1"/>
      <w:numFmt w:val="bullet"/>
      <w:lvlText w:val=""/>
      <w:lvlJc w:val="left"/>
      <w:pPr>
        <w:ind w:left="4409" w:hanging="360"/>
      </w:pPr>
      <w:rPr>
        <w:rFonts w:ascii="Wingdings" w:hAnsi="Wingdings" w:hint="default"/>
      </w:rPr>
    </w:lvl>
    <w:lvl w:ilvl="6" w:tplc="FFFFFFFF" w:tentative="1">
      <w:start w:val="1"/>
      <w:numFmt w:val="bullet"/>
      <w:lvlText w:val=""/>
      <w:lvlJc w:val="left"/>
      <w:pPr>
        <w:ind w:left="5129" w:hanging="360"/>
      </w:pPr>
      <w:rPr>
        <w:rFonts w:ascii="Symbol" w:hAnsi="Symbol" w:hint="default"/>
      </w:rPr>
    </w:lvl>
    <w:lvl w:ilvl="7" w:tplc="FFFFFFFF" w:tentative="1">
      <w:start w:val="1"/>
      <w:numFmt w:val="bullet"/>
      <w:lvlText w:val="o"/>
      <w:lvlJc w:val="left"/>
      <w:pPr>
        <w:ind w:left="5849" w:hanging="360"/>
      </w:pPr>
      <w:rPr>
        <w:rFonts w:ascii="Courier New" w:hAnsi="Courier New" w:cs="Courier New" w:hint="default"/>
      </w:rPr>
    </w:lvl>
    <w:lvl w:ilvl="8" w:tplc="FFFFFFFF" w:tentative="1">
      <w:start w:val="1"/>
      <w:numFmt w:val="bullet"/>
      <w:lvlText w:val=""/>
      <w:lvlJc w:val="left"/>
      <w:pPr>
        <w:ind w:left="6569" w:hanging="360"/>
      </w:pPr>
      <w:rPr>
        <w:rFonts w:ascii="Wingdings" w:hAnsi="Wingdings" w:hint="default"/>
      </w:rPr>
    </w:lvl>
  </w:abstractNum>
  <w:abstractNum w:abstractNumId="15" w15:restartNumberingAfterBreak="0">
    <w:nsid w:val="38DF121C"/>
    <w:multiLevelType w:val="hybridMultilevel"/>
    <w:tmpl w:val="BBA2C484"/>
    <w:lvl w:ilvl="0" w:tplc="0413000F">
      <w:start w:val="1"/>
      <w:numFmt w:val="decimal"/>
      <w:lvlText w:val="%1."/>
      <w:lvlJc w:val="left"/>
      <w:pPr>
        <w:ind w:left="1576" w:hanging="360"/>
      </w:pPr>
    </w:lvl>
    <w:lvl w:ilvl="1" w:tplc="04130019" w:tentative="1">
      <w:start w:val="1"/>
      <w:numFmt w:val="lowerLetter"/>
      <w:lvlText w:val="%2."/>
      <w:lvlJc w:val="left"/>
      <w:pPr>
        <w:ind w:left="2296" w:hanging="360"/>
      </w:pPr>
    </w:lvl>
    <w:lvl w:ilvl="2" w:tplc="0413001B" w:tentative="1">
      <w:start w:val="1"/>
      <w:numFmt w:val="lowerRoman"/>
      <w:lvlText w:val="%3."/>
      <w:lvlJc w:val="right"/>
      <w:pPr>
        <w:ind w:left="3016" w:hanging="180"/>
      </w:pPr>
    </w:lvl>
    <w:lvl w:ilvl="3" w:tplc="0413000F" w:tentative="1">
      <w:start w:val="1"/>
      <w:numFmt w:val="decimal"/>
      <w:lvlText w:val="%4."/>
      <w:lvlJc w:val="left"/>
      <w:pPr>
        <w:ind w:left="3736" w:hanging="360"/>
      </w:pPr>
    </w:lvl>
    <w:lvl w:ilvl="4" w:tplc="04130019" w:tentative="1">
      <w:start w:val="1"/>
      <w:numFmt w:val="lowerLetter"/>
      <w:lvlText w:val="%5."/>
      <w:lvlJc w:val="left"/>
      <w:pPr>
        <w:ind w:left="4456" w:hanging="360"/>
      </w:pPr>
    </w:lvl>
    <w:lvl w:ilvl="5" w:tplc="0413001B" w:tentative="1">
      <w:start w:val="1"/>
      <w:numFmt w:val="lowerRoman"/>
      <w:lvlText w:val="%6."/>
      <w:lvlJc w:val="right"/>
      <w:pPr>
        <w:ind w:left="5176" w:hanging="180"/>
      </w:pPr>
    </w:lvl>
    <w:lvl w:ilvl="6" w:tplc="0413000F" w:tentative="1">
      <w:start w:val="1"/>
      <w:numFmt w:val="decimal"/>
      <w:lvlText w:val="%7."/>
      <w:lvlJc w:val="left"/>
      <w:pPr>
        <w:ind w:left="5896" w:hanging="360"/>
      </w:pPr>
    </w:lvl>
    <w:lvl w:ilvl="7" w:tplc="04130019" w:tentative="1">
      <w:start w:val="1"/>
      <w:numFmt w:val="lowerLetter"/>
      <w:lvlText w:val="%8."/>
      <w:lvlJc w:val="left"/>
      <w:pPr>
        <w:ind w:left="6616" w:hanging="360"/>
      </w:pPr>
    </w:lvl>
    <w:lvl w:ilvl="8" w:tplc="0413001B" w:tentative="1">
      <w:start w:val="1"/>
      <w:numFmt w:val="lowerRoman"/>
      <w:lvlText w:val="%9."/>
      <w:lvlJc w:val="right"/>
      <w:pPr>
        <w:ind w:left="7336" w:hanging="180"/>
      </w:pPr>
    </w:lvl>
  </w:abstractNum>
  <w:abstractNum w:abstractNumId="16"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18"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9"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0" w15:restartNumberingAfterBreak="0">
    <w:nsid w:val="51CE0F5A"/>
    <w:multiLevelType w:val="hybridMultilevel"/>
    <w:tmpl w:val="1A0A4E0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57B929FD"/>
    <w:multiLevelType w:val="hybridMultilevel"/>
    <w:tmpl w:val="1DA22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23"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6C842A2"/>
    <w:multiLevelType w:val="hybridMultilevel"/>
    <w:tmpl w:val="FF82B12C"/>
    <w:lvl w:ilvl="0" w:tplc="04130001">
      <w:start w:val="1"/>
      <w:numFmt w:val="bullet"/>
      <w:lvlText w:val=""/>
      <w:lvlJc w:val="left"/>
      <w:pPr>
        <w:ind w:left="875" w:hanging="360"/>
      </w:pPr>
      <w:rPr>
        <w:rFonts w:ascii="Symbol" w:hAnsi="Symbol" w:hint="default"/>
      </w:rPr>
    </w:lvl>
    <w:lvl w:ilvl="1" w:tplc="04130003" w:tentative="1">
      <w:start w:val="1"/>
      <w:numFmt w:val="bullet"/>
      <w:lvlText w:val="o"/>
      <w:lvlJc w:val="left"/>
      <w:pPr>
        <w:ind w:left="1595" w:hanging="360"/>
      </w:pPr>
      <w:rPr>
        <w:rFonts w:ascii="Courier New" w:hAnsi="Courier New" w:cs="Courier New" w:hint="default"/>
      </w:rPr>
    </w:lvl>
    <w:lvl w:ilvl="2" w:tplc="04130005" w:tentative="1">
      <w:start w:val="1"/>
      <w:numFmt w:val="bullet"/>
      <w:lvlText w:val=""/>
      <w:lvlJc w:val="left"/>
      <w:pPr>
        <w:ind w:left="2315" w:hanging="360"/>
      </w:pPr>
      <w:rPr>
        <w:rFonts w:ascii="Wingdings" w:hAnsi="Wingdings" w:hint="default"/>
      </w:rPr>
    </w:lvl>
    <w:lvl w:ilvl="3" w:tplc="04130001" w:tentative="1">
      <w:start w:val="1"/>
      <w:numFmt w:val="bullet"/>
      <w:lvlText w:val=""/>
      <w:lvlJc w:val="left"/>
      <w:pPr>
        <w:ind w:left="3035" w:hanging="360"/>
      </w:pPr>
      <w:rPr>
        <w:rFonts w:ascii="Symbol" w:hAnsi="Symbol" w:hint="default"/>
      </w:rPr>
    </w:lvl>
    <w:lvl w:ilvl="4" w:tplc="04130003" w:tentative="1">
      <w:start w:val="1"/>
      <w:numFmt w:val="bullet"/>
      <w:lvlText w:val="o"/>
      <w:lvlJc w:val="left"/>
      <w:pPr>
        <w:ind w:left="3755" w:hanging="360"/>
      </w:pPr>
      <w:rPr>
        <w:rFonts w:ascii="Courier New" w:hAnsi="Courier New" w:cs="Courier New" w:hint="default"/>
      </w:rPr>
    </w:lvl>
    <w:lvl w:ilvl="5" w:tplc="04130005" w:tentative="1">
      <w:start w:val="1"/>
      <w:numFmt w:val="bullet"/>
      <w:lvlText w:val=""/>
      <w:lvlJc w:val="left"/>
      <w:pPr>
        <w:ind w:left="4475" w:hanging="360"/>
      </w:pPr>
      <w:rPr>
        <w:rFonts w:ascii="Wingdings" w:hAnsi="Wingdings" w:hint="default"/>
      </w:rPr>
    </w:lvl>
    <w:lvl w:ilvl="6" w:tplc="04130001" w:tentative="1">
      <w:start w:val="1"/>
      <w:numFmt w:val="bullet"/>
      <w:lvlText w:val=""/>
      <w:lvlJc w:val="left"/>
      <w:pPr>
        <w:ind w:left="5195" w:hanging="360"/>
      </w:pPr>
      <w:rPr>
        <w:rFonts w:ascii="Symbol" w:hAnsi="Symbol" w:hint="default"/>
      </w:rPr>
    </w:lvl>
    <w:lvl w:ilvl="7" w:tplc="04130003" w:tentative="1">
      <w:start w:val="1"/>
      <w:numFmt w:val="bullet"/>
      <w:lvlText w:val="o"/>
      <w:lvlJc w:val="left"/>
      <w:pPr>
        <w:ind w:left="5915" w:hanging="360"/>
      </w:pPr>
      <w:rPr>
        <w:rFonts w:ascii="Courier New" w:hAnsi="Courier New" w:cs="Courier New" w:hint="default"/>
      </w:rPr>
    </w:lvl>
    <w:lvl w:ilvl="8" w:tplc="04130005" w:tentative="1">
      <w:start w:val="1"/>
      <w:numFmt w:val="bullet"/>
      <w:lvlText w:val=""/>
      <w:lvlJc w:val="left"/>
      <w:pPr>
        <w:ind w:left="6635" w:hanging="360"/>
      </w:pPr>
      <w:rPr>
        <w:rFonts w:ascii="Wingdings" w:hAnsi="Wingdings" w:hint="default"/>
      </w:rPr>
    </w:lvl>
  </w:abstractNum>
  <w:abstractNum w:abstractNumId="25" w15:restartNumberingAfterBreak="0">
    <w:nsid w:val="72707581"/>
    <w:multiLevelType w:val="hybridMultilevel"/>
    <w:tmpl w:val="2BEAFE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9004905"/>
    <w:multiLevelType w:val="hybridMultilevel"/>
    <w:tmpl w:val="2A00AC64"/>
    <w:lvl w:ilvl="0" w:tplc="04130001">
      <w:start w:val="1"/>
      <w:numFmt w:val="bullet"/>
      <w:lvlText w:val=""/>
      <w:lvlJc w:val="left"/>
      <w:pPr>
        <w:ind w:left="875" w:hanging="360"/>
      </w:pPr>
      <w:rPr>
        <w:rFonts w:ascii="Symbol" w:hAnsi="Symbol" w:hint="default"/>
      </w:rPr>
    </w:lvl>
    <w:lvl w:ilvl="1" w:tplc="04130003" w:tentative="1">
      <w:start w:val="1"/>
      <w:numFmt w:val="bullet"/>
      <w:lvlText w:val="o"/>
      <w:lvlJc w:val="left"/>
      <w:pPr>
        <w:ind w:left="1595" w:hanging="360"/>
      </w:pPr>
      <w:rPr>
        <w:rFonts w:ascii="Courier New" w:hAnsi="Courier New" w:cs="Courier New" w:hint="default"/>
      </w:rPr>
    </w:lvl>
    <w:lvl w:ilvl="2" w:tplc="04130005" w:tentative="1">
      <w:start w:val="1"/>
      <w:numFmt w:val="bullet"/>
      <w:lvlText w:val=""/>
      <w:lvlJc w:val="left"/>
      <w:pPr>
        <w:ind w:left="2315" w:hanging="360"/>
      </w:pPr>
      <w:rPr>
        <w:rFonts w:ascii="Wingdings" w:hAnsi="Wingdings" w:hint="default"/>
      </w:rPr>
    </w:lvl>
    <w:lvl w:ilvl="3" w:tplc="04130001" w:tentative="1">
      <w:start w:val="1"/>
      <w:numFmt w:val="bullet"/>
      <w:lvlText w:val=""/>
      <w:lvlJc w:val="left"/>
      <w:pPr>
        <w:ind w:left="3035" w:hanging="360"/>
      </w:pPr>
      <w:rPr>
        <w:rFonts w:ascii="Symbol" w:hAnsi="Symbol" w:hint="default"/>
      </w:rPr>
    </w:lvl>
    <w:lvl w:ilvl="4" w:tplc="04130003" w:tentative="1">
      <w:start w:val="1"/>
      <w:numFmt w:val="bullet"/>
      <w:lvlText w:val="o"/>
      <w:lvlJc w:val="left"/>
      <w:pPr>
        <w:ind w:left="3755" w:hanging="360"/>
      </w:pPr>
      <w:rPr>
        <w:rFonts w:ascii="Courier New" w:hAnsi="Courier New" w:cs="Courier New" w:hint="default"/>
      </w:rPr>
    </w:lvl>
    <w:lvl w:ilvl="5" w:tplc="04130005" w:tentative="1">
      <w:start w:val="1"/>
      <w:numFmt w:val="bullet"/>
      <w:lvlText w:val=""/>
      <w:lvlJc w:val="left"/>
      <w:pPr>
        <w:ind w:left="4475" w:hanging="360"/>
      </w:pPr>
      <w:rPr>
        <w:rFonts w:ascii="Wingdings" w:hAnsi="Wingdings" w:hint="default"/>
      </w:rPr>
    </w:lvl>
    <w:lvl w:ilvl="6" w:tplc="04130001" w:tentative="1">
      <w:start w:val="1"/>
      <w:numFmt w:val="bullet"/>
      <w:lvlText w:val=""/>
      <w:lvlJc w:val="left"/>
      <w:pPr>
        <w:ind w:left="5195" w:hanging="360"/>
      </w:pPr>
      <w:rPr>
        <w:rFonts w:ascii="Symbol" w:hAnsi="Symbol" w:hint="default"/>
      </w:rPr>
    </w:lvl>
    <w:lvl w:ilvl="7" w:tplc="04130003" w:tentative="1">
      <w:start w:val="1"/>
      <w:numFmt w:val="bullet"/>
      <w:lvlText w:val="o"/>
      <w:lvlJc w:val="left"/>
      <w:pPr>
        <w:ind w:left="5915" w:hanging="360"/>
      </w:pPr>
      <w:rPr>
        <w:rFonts w:ascii="Courier New" w:hAnsi="Courier New" w:cs="Courier New" w:hint="default"/>
      </w:rPr>
    </w:lvl>
    <w:lvl w:ilvl="8" w:tplc="04130005" w:tentative="1">
      <w:start w:val="1"/>
      <w:numFmt w:val="bullet"/>
      <w:lvlText w:val=""/>
      <w:lvlJc w:val="left"/>
      <w:pPr>
        <w:ind w:left="6635" w:hanging="360"/>
      </w:pPr>
      <w:rPr>
        <w:rFonts w:ascii="Wingdings" w:hAnsi="Wingdings" w:hint="default"/>
      </w:rPr>
    </w:lvl>
  </w:abstractNum>
  <w:num w:numId="1" w16cid:durableId="553201969">
    <w:abstractNumId w:val="3"/>
  </w:num>
  <w:num w:numId="2" w16cid:durableId="1465461140">
    <w:abstractNumId w:val="6"/>
  </w:num>
  <w:num w:numId="3" w16cid:durableId="945694076">
    <w:abstractNumId w:val="17"/>
  </w:num>
  <w:num w:numId="4" w16cid:durableId="371223757">
    <w:abstractNumId w:val="8"/>
  </w:num>
  <w:num w:numId="5" w16cid:durableId="484325028">
    <w:abstractNumId w:val="22"/>
  </w:num>
  <w:num w:numId="6" w16cid:durableId="889926777">
    <w:abstractNumId w:val="19"/>
  </w:num>
  <w:num w:numId="7" w16cid:durableId="1831362503">
    <w:abstractNumId w:val="23"/>
  </w:num>
  <w:num w:numId="8" w16cid:durableId="3830091">
    <w:abstractNumId w:val="18"/>
  </w:num>
  <w:num w:numId="9" w16cid:durableId="1790853023">
    <w:abstractNumId w:val="16"/>
  </w:num>
  <w:num w:numId="10" w16cid:durableId="463086152">
    <w:abstractNumId w:val="9"/>
  </w:num>
  <w:num w:numId="11" w16cid:durableId="286200233">
    <w:abstractNumId w:val="12"/>
  </w:num>
  <w:num w:numId="12" w16cid:durableId="740635408">
    <w:abstractNumId w:val="7"/>
  </w:num>
  <w:num w:numId="13" w16cid:durableId="152065410">
    <w:abstractNumId w:val="13"/>
  </w:num>
  <w:num w:numId="14" w16cid:durableId="1217204320">
    <w:abstractNumId w:val="26"/>
  </w:num>
  <w:num w:numId="15" w16cid:durableId="1518346724">
    <w:abstractNumId w:val="10"/>
  </w:num>
  <w:num w:numId="16" w16cid:durableId="432944777">
    <w:abstractNumId w:val="0"/>
  </w:num>
  <w:num w:numId="17" w16cid:durableId="310257829">
    <w:abstractNumId w:val="2"/>
  </w:num>
  <w:num w:numId="18" w16cid:durableId="1598168795">
    <w:abstractNumId w:val="14"/>
  </w:num>
  <w:num w:numId="19" w16cid:durableId="1048261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41829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1424298">
    <w:abstractNumId w:val="4"/>
  </w:num>
  <w:num w:numId="22" w16cid:durableId="331688978">
    <w:abstractNumId w:val="25"/>
  </w:num>
  <w:num w:numId="23" w16cid:durableId="328867847">
    <w:abstractNumId w:val="21"/>
  </w:num>
  <w:num w:numId="24" w16cid:durableId="1397124818">
    <w:abstractNumId w:val="11"/>
  </w:num>
  <w:num w:numId="25" w16cid:durableId="1023480169">
    <w:abstractNumId w:val="5"/>
  </w:num>
  <w:num w:numId="26" w16cid:durableId="2020888844">
    <w:abstractNumId w:val="1"/>
  </w:num>
  <w:num w:numId="27" w16cid:durableId="713503421">
    <w:abstractNumId w:val="15"/>
  </w:num>
  <w:num w:numId="28" w16cid:durableId="236137217">
    <w:abstractNumId w:val="27"/>
  </w:num>
  <w:num w:numId="29" w16cid:durableId="21381388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1AF3"/>
    <w:rsid w:val="00003184"/>
    <w:rsid w:val="000123D6"/>
    <w:rsid w:val="00012541"/>
    <w:rsid w:val="000146B4"/>
    <w:rsid w:val="00014D3C"/>
    <w:rsid w:val="000156BD"/>
    <w:rsid w:val="00017330"/>
    <w:rsid w:val="00017C42"/>
    <w:rsid w:val="00017DEE"/>
    <w:rsid w:val="00025E6A"/>
    <w:rsid w:val="000306A5"/>
    <w:rsid w:val="00053233"/>
    <w:rsid w:val="00056959"/>
    <w:rsid w:val="00060113"/>
    <w:rsid w:val="00063CF3"/>
    <w:rsid w:val="000655C9"/>
    <w:rsid w:val="0007094E"/>
    <w:rsid w:val="0007399D"/>
    <w:rsid w:val="0007785D"/>
    <w:rsid w:val="00077AFE"/>
    <w:rsid w:val="00080D6E"/>
    <w:rsid w:val="00084AAC"/>
    <w:rsid w:val="00087BAB"/>
    <w:rsid w:val="000901FC"/>
    <w:rsid w:val="000916A4"/>
    <w:rsid w:val="000A1ED4"/>
    <w:rsid w:val="000B1663"/>
    <w:rsid w:val="000B2B6C"/>
    <w:rsid w:val="000C05E0"/>
    <w:rsid w:val="000D1031"/>
    <w:rsid w:val="000D4B06"/>
    <w:rsid w:val="000D768E"/>
    <w:rsid w:val="000E20F4"/>
    <w:rsid w:val="000F19CA"/>
    <w:rsid w:val="000F49AA"/>
    <w:rsid w:val="000F4F2B"/>
    <w:rsid w:val="000F60AB"/>
    <w:rsid w:val="0010175D"/>
    <w:rsid w:val="00103AFA"/>
    <w:rsid w:val="0010488F"/>
    <w:rsid w:val="001054D2"/>
    <w:rsid w:val="00105C41"/>
    <w:rsid w:val="00107566"/>
    <w:rsid w:val="00113CAF"/>
    <w:rsid w:val="00117BFC"/>
    <w:rsid w:val="001200F7"/>
    <w:rsid w:val="00123EE0"/>
    <w:rsid w:val="00127461"/>
    <w:rsid w:val="00133007"/>
    <w:rsid w:val="001341C8"/>
    <w:rsid w:val="001406E9"/>
    <w:rsid w:val="00140E51"/>
    <w:rsid w:val="00151E3C"/>
    <w:rsid w:val="00154433"/>
    <w:rsid w:val="00155941"/>
    <w:rsid w:val="001607F7"/>
    <w:rsid w:val="0016133D"/>
    <w:rsid w:val="0016572A"/>
    <w:rsid w:val="0018177C"/>
    <w:rsid w:val="001825A8"/>
    <w:rsid w:val="00183482"/>
    <w:rsid w:val="00183637"/>
    <w:rsid w:val="00185775"/>
    <w:rsid w:val="00186F47"/>
    <w:rsid w:val="00191822"/>
    <w:rsid w:val="001931CE"/>
    <w:rsid w:val="00194ECD"/>
    <w:rsid w:val="001A1BF9"/>
    <w:rsid w:val="001A41C2"/>
    <w:rsid w:val="001A61BF"/>
    <w:rsid w:val="001A6B17"/>
    <w:rsid w:val="001B414C"/>
    <w:rsid w:val="001B7B31"/>
    <w:rsid w:val="001C2514"/>
    <w:rsid w:val="001C40AC"/>
    <w:rsid w:val="001C7A60"/>
    <w:rsid w:val="001C7FF6"/>
    <w:rsid w:val="001D19AF"/>
    <w:rsid w:val="001D5982"/>
    <w:rsid w:val="001E45B4"/>
    <w:rsid w:val="001F5FEE"/>
    <w:rsid w:val="002030E4"/>
    <w:rsid w:val="00203908"/>
    <w:rsid w:val="00204C1E"/>
    <w:rsid w:val="00206B12"/>
    <w:rsid w:val="00206CEE"/>
    <w:rsid w:val="0021120F"/>
    <w:rsid w:val="0021151C"/>
    <w:rsid w:val="00211B81"/>
    <w:rsid w:val="002141B9"/>
    <w:rsid w:val="0021663A"/>
    <w:rsid w:val="00216E05"/>
    <w:rsid w:val="0022217E"/>
    <w:rsid w:val="0022309B"/>
    <w:rsid w:val="002235BB"/>
    <w:rsid w:val="00230EB8"/>
    <w:rsid w:val="00236849"/>
    <w:rsid w:val="002374C8"/>
    <w:rsid w:val="00237F3C"/>
    <w:rsid w:val="00243CB3"/>
    <w:rsid w:val="00245CF5"/>
    <w:rsid w:val="0025337F"/>
    <w:rsid w:val="00255265"/>
    <w:rsid w:val="002603FA"/>
    <w:rsid w:val="00260820"/>
    <w:rsid w:val="00262258"/>
    <w:rsid w:val="002627A4"/>
    <w:rsid w:val="00267C1C"/>
    <w:rsid w:val="00273843"/>
    <w:rsid w:val="00280812"/>
    <w:rsid w:val="00290DB5"/>
    <w:rsid w:val="002A232A"/>
    <w:rsid w:val="002B042A"/>
    <w:rsid w:val="002C36FB"/>
    <w:rsid w:val="002C45DD"/>
    <w:rsid w:val="002D599B"/>
    <w:rsid w:val="002D7520"/>
    <w:rsid w:val="002E5B70"/>
    <w:rsid w:val="002F1C4D"/>
    <w:rsid w:val="003058C3"/>
    <w:rsid w:val="00307FCB"/>
    <w:rsid w:val="00312B06"/>
    <w:rsid w:val="0032296D"/>
    <w:rsid w:val="00325536"/>
    <w:rsid w:val="00330A4E"/>
    <w:rsid w:val="0033169E"/>
    <w:rsid w:val="0033499B"/>
    <w:rsid w:val="003361EF"/>
    <w:rsid w:val="00343A32"/>
    <w:rsid w:val="00345BA8"/>
    <w:rsid w:val="00352400"/>
    <w:rsid w:val="00353D77"/>
    <w:rsid w:val="003633A7"/>
    <w:rsid w:val="00365ECA"/>
    <w:rsid w:val="0036736B"/>
    <w:rsid w:val="00367F03"/>
    <w:rsid w:val="00377D62"/>
    <w:rsid w:val="00382CA4"/>
    <w:rsid w:val="0039164F"/>
    <w:rsid w:val="003922D4"/>
    <w:rsid w:val="00395C92"/>
    <w:rsid w:val="00396BAF"/>
    <w:rsid w:val="003A092E"/>
    <w:rsid w:val="003A52F7"/>
    <w:rsid w:val="003A5ADA"/>
    <w:rsid w:val="003A7CB4"/>
    <w:rsid w:val="003B3B5C"/>
    <w:rsid w:val="003B51B0"/>
    <w:rsid w:val="003B704C"/>
    <w:rsid w:val="003C1E9F"/>
    <w:rsid w:val="003C21D4"/>
    <w:rsid w:val="003C3FE1"/>
    <w:rsid w:val="003D320B"/>
    <w:rsid w:val="003D3BD9"/>
    <w:rsid w:val="003D6687"/>
    <w:rsid w:val="003F03AE"/>
    <w:rsid w:val="003F73A0"/>
    <w:rsid w:val="0040243C"/>
    <w:rsid w:val="00407746"/>
    <w:rsid w:val="00416348"/>
    <w:rsid w:val="00417A58"/>
    <w:rsid w:val="004260BF"/>
    <w:rsid w:val="00430E7F"/>
    <w:rsid w:val="00433DF7"/>
    <w:rsid w:val="00436216"/>
    <w:rsid w:val="00436E51"/>
    <w:rsid w:val="00437936"/>
    <w:rsid w:val="00440DEF"/>
    <w:rsid w:val="00441DC5"/>
    <w:rsid w:val="00444498"/>
    <w:rsid w:val="004471DA"/>
    <w:rsid w:val="004525D1"/>
    <w:rsid w:val="00452DC0"/>
    <w:rsid w:val="00455896"/>
    <w:rsid w:val="00457A49"/>
    <w:rsid w:val="004615FD"/>
    <w:rsid w:val="00464D2A"/>
    <w:rsid w:val="004657B1"/>
    <w:rsid w:val="00470D40"/>
    <w:rsid w:val="00477471"/>
    <w:rsid w:val="004777F0"/>
    <w:rsid w:val="00480CF6"/>
    <w:rsid w:val="00483FD8"/>
    <w:rsid w:val="004862A4"/>
    <w:rsid w:val="00493A45"/>
    <w:rsid w:val="00495CF4"/>
    <w:rsid w:val="00496626"/>
    <w:rsid w:val="00496E2E"/>
    <w:rsid w:val="004A2B46"/>
    <w:rsid w:val="004A5081"/>
    <w:rsid w:val="004B49FC"/>
    <w:rsid w:val="004C25AA"/>
    <w:rsid w:val="004C314D"/>
    <w:rsid w:val="004C40FC"/>
    <w:rsid w:val="004C559F"/>
    <w:rsid w:val="004C6661"/>
    <w:rsid w:val="004D0CC0"/>
    <w:rsid w:val="004D13DF"/>
    <w:rsid w:val="004D2D77"/>
    <w:rsid w:val="004D3DED"/>
    <w:rsid w:val="004E387B"/>
    <w:rsid w:val="004E6F85"/>
    <w:rsid w:val="004E7E5C"/>
    <w:rsid w:val="004F2496"/>
    <w:rsid w:val="00501A3D"/>
    <w:rsid w:val="00503ABD"/>
    <w:rsid w:val="005069D7"/>
    <w:rsid w:val="00510896"/>
    <w:rsid w:val="0051300A"/>
    <w:rsid w:val="0051715E"/>
    <w:rsid w:val="00522D93"/>
    <w:rsid w:val="00526D1C"/>
    <w:rsid w:val="00531A17"/>
    <w:rsid w:val="00534A61"/>
    <w:rsid w:val="00537FDD"/>
    <w:rsid w:val="00550841"/>
    <w:rsid w:val="00551B14"/>
    <w:rsid w:val="00552136"/>
    <w:rsid w:val="0055222B"/>
    <w:rsid w:val="005552C0"/>
    <w:rsid w:val="00560146"/>
    <w:rsid w:val="00561888"/>
    <w:rsid w:val="005643C3"/>
    <w:rsid w:val="005701F7"/>
    <w:rsid w:val="00573751"/>
    <w:rsid w:val="00574272"/>
    <w:rsid w:val="005809C6"/>
    <w:rsid w:val="00584313"/>
    <w:rsid w:val="00585E38"/>
    <w:rsid w:val="00590146"/>
    <w:rsid w:val="00594D37"/>
    <w:rsid w:val="00595CC7"/>
    <w:rsid w:val="005A0FB7"/>
    <w:rsid w:val="005A13F6"/>
    <w:rsid w:val="005A21FC"/>
    <w:rsid w:val="005B23F7"/>
    <w:rsid w:val="005B2C6A"/>
    <w:rsid w:val="005C68B8"/>
    <w:rsid w:val="005D4D0D"/>
    <w:rsid w:val="005D51C9"/>
    <w:rsid w:val="005D7900"/>
    <w:rsid w:val="005F5EE4"/>
    <w:rsid w:val="0060043E"/>
    <w:rsid w:val="0060085E"/>
    <w:rsid w:val="00605E78"/>
    <w:rsid w:val="00606CB3"/>
    <w:rsid w:val="0061186D"/>
    <w:rsid w:val="0061266E"/>
    <w:rsid w:val="006132DB"/>
    <w:rsid w:val="006144DB"/>
    <w:rsid w:val="0062280E"/>
    <w:rsid w:val="00624772"/>
    <w:rsid w:val="00625149"/>
    <w:rsid w:val="00625F20"/>
    <w:rsid w:val="00631BA8"/>
    <w:rsid w:val="00632EF2"/>
    <w:rsid w:val="00637B4E"/>
    <w:rsid w:val="006405A0"/>
    <w:rsid w:val="00640AE5"/>
    <w:rsid w:val="00645F0F"/>
    <w:rsid w:val="00656D05"/>
    <w:rsid w:val="00660346"/>
    <w:rsid w:val="00661A5C"/>
    <w:rsid w:val="00667111"/>
    <w:rsid w:val="0067385F"/>
    <w:rsid w:val="00676174"/>
    <w:rsid w:val="00676311"/>
    <w:rsid w:val="00680840"/>
    <w:rsid w:val="0068265B"/>
    <w:rsid w:val="0068405F"/>
    <w:rsid w:val="00687918"/>
    <w:rsid w:val="006914F0"/>
    <w:rsid w:val="00692D1D"/>
    <w:rsid w:val="00695B1C"/>
    <w:rsid w:val="006A2DD0"/>
    <w:rsid w:val="006A45AA"/>
    <w:rsid w:val="006A7AAE"/>
    <w:rsid w:val="006B1760"/>
    <w:rsid w:val="006C094A"/>
    <w:rsid w:val="006C6A4D"/>
    <w:rsid w:val="006D1B1F"/>
    <w:rsid w:val="006D1E61"/>
    <w:rsid w:val="006D5A55"/>
    <w:rsid w:val="006D6D5E"/>
    <w:rsid w:val="006E06A1"/>
    <w:rsid w:val="006F4925"/>
    <w:rsid w:val="0070030D"/>
    <w:rsid w:val="00701A51"/>
    <w:rsid w:val="00701E96"/>
    <w:rsid w:val="0070754A"/>
    <w:rsid w:val="007115A7"/>
    <w:rsid w:val="007141C6"/>
    <w:rsid w:val="00714649"/>
    <w:rsid w:val="007209F7"/>
    <w:rsid w:val="00721975"/>
    <w:rsid w:val="00723784"/>
    <w:rsid w:val="007255B5"/>
    <w:rsid w:val="00726B06"/>
    <w:rsid w:val="00726FF0"/>
    <w:rsid w:val="0072701E"/>
    <w:rsid w:val="0073364D"/>
    <w:rsid w:val="00735109"/>
    <w:rsid w:val="00735E81"/>
    <w:rsid w:val="00736D18"/>
    <w:rsid w:val="00741E4D"/>
    <w:rsid w:val="00745692"/>
    <w:rsid w:val="0075194A"/>
    <w:rsid w:val="00753F16"/>
    <w:rsid w:val="007604DD"/>
    <w:rsid w:val="00762F36"/>
    <w:rsid w:val="00764EF0"/>
    <w:rsid w:val="00767771"/>
    <w:rsid w:val="00774C5F"/>
    <w:rsid w:val="00777FB2"/>
    <w:rsid w:val="0078392C"/>
    <w:rsid w:val="00797952"/>
    <w:rsid w:val="007A2800"/>
    <w:rsid w:val="007A6FBD"/>
    <w:rsid w:val="007B3024"/>
    <w:rsid w:val="007B6A3E"/>
    <w:rsid w:val="007B7A96"/>
    <w:rsid w:val="007C1155"/>
    <w:rsid w:val="007C42DA"/>
    <w:rsid w:val="007D0E47"/>
    <w:rsid w:val="007D1511"/>
    <w:rsid w:val="007D3E8C"/>
    <w:rsid w:val="007D7318"/>
    <w:rsid w:val="007E0F24"/>
    <w:rsid w:val="007E29F3"/>
    <w:rsid w:val="007E4CA2"/>
    <w:rsid w:val="007E75BC"/>
    <w:rsid w:val="007E7793"/>
    <w:rsid w:val="007F1C43"/>
    <w:rsid w:val="00800C3D"/>
    <w:rsid w:val="00801F23"/>
    <w:rsid w:val="00804BD1"/>
    <w:rsid w:val="0080538F"/>
    <w:rsid w:val="00807D64"/>
    <w:rsid w:val="00825F8B"/>
    <w:rsid w:val="008326E5"/>
    <w:rsid w:val="0084065D"/>
    <w:rsid w:val="00840D7E"/>
    <w:rsid w:val="00843903"/>
    <w:rsid w:val="0084738B"/>
    <w:rsid w:val="00854A58"/>
    <w:rsid w:val="00860E35"/>
    <w:rsid w:val="008777C6"/>
    <w:rsid w:val="00880DE6"/>
    <w:rsid w:val="00880E7D"/>
    <w:rsid w:val="008838C8"/>
    <w:rsid w:val="008851BF"/>
    <w:rsid w:val="00891EC8"/>
    <w:rsid w:val="00895661"/>
    <w:rsid w:val="00897B6E"/>
    <w:rsid w:val="008A1436"/>
    <w:rsid w:val="008A326B"/>
    <w:rsid w:val="008A7BD7"/>
    <w:rsid w:val="008E5885"/>
    <w:rsid w:val="008E65E6"/>
    <w:rsid w:val="008E71E2"/>
    <w:rsid w:val="008E727C"/>
    <w:rsid w:val="00903380"/>
    <w:rsid w:val="00903A34"/>
    <w:rsid w:val="00904C65"/>
    <w:rsid w:val="0091125F"/>
    <w:rsid w:val="009121B9"/>
    <w:rsid w:val="00912BF1"/>
    <w:rsid w:val="00916D51"/>
    <w:rsid w:val="0092011B"/>
    <w:rsid w:val="0092531F"/>
    <w:rsid w:val="00926E1D"/>
    <w:rsid w:val="00930D23"/>
    <w:rsid w:val="0093767F"/>
    <w:rsid w:val="0094221F"/>
    <w:rsid w:val="00946A77"/>
    <w:rsid w:val="009500EF"/>
    <w:rsid w:val="00950CCF"/>
    <w:rsid w:val="0095541A"/>
    <w:rsid w:val="009560AE"/>
    <w:rsid w:val="009562E2"/>
    <w:rsid w:val="009641C9"/>
    <w:rsid w:val="0096442B"/>
    <w:rsid w:val="00967FDC"/>
    <w:rsid w:val="00971A9E"/>
    <w:rsid w:val="009752C4"/>
    <w:rsid w:val="00981D07"/>
    <w:rsid w:val="0098213B"/>
    <w:rsid w:val="00990FCE"/>
    <w:rsid w:val="009914BE"/>
    <w:rsid w:val="00991ECF"/>
    <w:rsid w:val="0099701B"/>
    <w:rsid w:val="009A0E39"/>
    <w:rsid w:val="009A3D4A"/>
    <w:rsid w:val="009A4030"/>
    <w:rsid w:val="009A478A"/>
    <w:rsid w:val="009A542D"/>
    <w:rsid w:val="009A6271"/>
    <w:rsid w:val="009A627E"/>
    <w:rsid w:val="009A689C"/>
    <w:rsid w:val="009B4748"/>
    <w:rsid w:val="009B4E97"/>
    <w:rsid w:val="009B6373"/>
    <w:rsid w:val="009C45C0"/>
    <w:rsid w:val="009C4662"/>
    <w:rsid w:val="009C7F9B"/>
    <w:rsid w:val="009E047E"/>
    <w:rsid w:val="009E3817"/>
    <w:rsid w:val="009E4FD4"/>
    <w:rsid w:val="00A002E7"/>
    <w:rsid w:val="00A05FBB"/>
    <w:rsid w:val="00A1005A"/>
    <w:rsid w:val="00A10FD0"/>
    <w:rsid w:val="00A1149E"/>
    <w:rsid w:val="00A15F9F"/>
    <w:rsid w:val="00A17DE4"/>
    <w:rsid w:val="00A25F2A"/>
    <w:rsid w:val="00A273A2"/>
    <w:rsid w:val="00A279B8"/>
    <w:rsid w:val="00A30F21"/>
    <w:rsid w:val="00A40A37"/>
    <w:rsid w:val="00A412D9"/>
    <w:rsid w:val="00A42465"/>
    <w:rsid w:val="00A46688"/>
    <w:rsid w:val="00A46D04"/>
    <w:rsid w:val="00A52F08"/>
    <w:rsid w:val="00A55B69"/>
    <w:rsid w:val="00A615FB"/>
    <w:rsid w:val="00A735E6"/>
    <w:rsid w:val="00A75BC9"/>
    <w:rsid w:val="00A76610"/>
    <w:rsid w:val="00A845F5"/>
    <w:rsid w:val="00A849D1"/>
    <w:rsid w:val="00A8686B"/>
    <w:rsid w:val="00A875F7"/>
    <w:rsid w:val="00A8777E"/>
    <w:rsid w:val="00A91FDD"/>
    <w:rsid w:val="00A93808"/>
    <w:rsid w:val="00A9426B"/>
    <w:rsid w:val="00A94AF2"/>
    <w:rsid w:val="00A95CA9"/>
    <w:rsid w:val="00A979DB"/>
    <w:rsid w:val="00AA11FB"/>
    <w:rsid w:val="00AA1D7D"/>
    <w:rsid w:val="00AA32B5"/>
    <w:rsid w:val="00AA451F"/>
    <w:rsid w:val="00AA5587"/>
    <w:rsid w:val="00AB0025"/>
    <w:rsid w:val="00AB278D"/>
    <w:rsid w:val="00AB2F60"/>
    <w:rsid w:val="00AC3A68"/>
    <w:rsid w:val="00AC53F9"/>
    <w:rsid w:val="00AC769B"/>
    <w:rsid w:val="00AD0168"/>
    <w:rsid w:val="00AD104E"/>
    <w:rsid w:val="00AD1D15"/>
    <w:rsid w:val="00AD647C"/>
    <w:rsid w:val="00AE3CD9"/>
    <w:rsid w:val="00AE7B6B"/>
    <w:rsid w:val="00AF29AD"/>
    <w:rsid w:val="00AF7885"/>
    <w:rsid w:val="00B0041C"/>
    <w:rsid w:val="00B03C13"/>
    <w:rsid w:val="00B0753D"/>
    <w:rsid w:val="00B142E4"/>
    <w:rsid w:val="00B2070B"/>
    <w:rsid w:val="00B22EE2"/>
    <w:rsid w:val="00B2494D"/>
    <w:rsid w:val="00B31573"/>
    <w:rsid w:val="00B33510"/>
    <w:rsid w:val="00B340CA"/>
    <w:rsid w:val="00B359DD"/>
    <w:rsid w:val="00B36A6C"/>
    <w:rsid w:val="00B37FEE"/>
    <w:rsid w:val="00B40053"/>
    <w:rsid w:val="00B5234E"/>
    <w:rsid w:val="00B55790"/>
    <w:rsid w:val="00B56ABC"/>
    <w:rsid w:val="00B603C3"/>
    <w:rsid w:val="00B64178"/>
    <w:rsid w:val="00B8764F"/>
    <w:rsid w:val="00B902C5"/>
    <w:rsid w:val="00B93D18"/>
    <w:rsid w:val="00B9403E"/>
    <w:rsid w:val="00B94CC3"/>
    <w:rsid w:val="00BA1CC7"/>
    <w:rsid w:val="00BA4078"/>
    <w:rsid w:val="00BB2629"/>
    <w:rsid w:val="00BB6591"/>
    <w:rsid w:val="00BC176A"/>
    <w:rsid w:val="00BC1DC8"/>
    <w:rsid w:val="00BC63D7"/>
    <w:rsid w:val="00BC784C"/>
    <w:rsid w:val="00BD001D"/>
    <w:rsid w:val="00BD57A5"/>
    <w:rsid w:val="00BD6618"/>
    <w:rsid w:val="00BE19AE"/>
    <w:rsid w:val="00BE24AB"/>
    <w:rsid w:val="00BE2B9B"/>
    <w:rsid w:val="00BE6E3A"/>
    <w:rsid w:val="00BF10DA"/>
    <w:rsid w:val="00BF1FE9"/>
    <w:rsid w:val="00C05831"/>
    <w:rsid w:val="00C1359B"/>
    <w:rsid w:val="00C1505B"/>
    <w:rsid w:val="00C165A8"/>
    <w:rsid w:val="00C17C1D"/>
    <w:rsid w:val="00C23E1C"/>
    <w:rsid w:val="00C242F1"/>
    <w:rsid w:val="00C24C99"/>
    <w:rsid w:val="00C301CB"/>
    <w:rsid w:val="00C40121"/>
    <w:rsid w:val="00C46B6D"/>
    <w:rsid w:val="00C5348F"/>
    <w:rsid w:val="00C54545"/>
    <w:rsid w:val="00C55728"/>
    <w:rsid w:val="00C6416E"/>
    <w:rsid w:val="00C64E15"/>
    <w:rsid w:val="00C65B51"/>
    <w:rsid w:val="00C664C4"/>
    <w:rsid w:val="00C669AA"/>
    <w:rsid w:val="00C80781"/>
    <w:rsid w:val="00C80CBC"/>
    <w:rsid w:val="00C83D0B"/>
    <w:rsid w:val="00C842D9"/>
    <w:rsid w:val="00C93075"/>
    <w:rsid w:val="00CA0E31"/>
    <w:rsid w:val="00CA104F"/>
    <w:rsid w:val="00CA3477"/>
    <w:rsid w:val="00CA7C80"/>
    <w:rsid w:val="00CA7D17"/>
    <w:rsid w:val="00CB3877"/>
    <w:rsid w:val="00CB60CD"/>
    <w:rsid w:val="00CC2E46"/>
    <w:rsid w:val="00CC3B3E"/>
    <w:rsid w:val="00CC4529"/>
    <w:rsid w:val="00CC4689"/>
    <w:rsid w:val="00CC7439"/>
    <w:rsid w:val="00CD10D4"/>
    <w:rsid w:val="00CD37FC"/>
    <w:rsid w:val="00CE0DFC"/>
    <w:rsid w:val="00CE3052"/>
    <w:rsid w:val="00CE37C8"/>
    <w:rsid w:val="00CF171F"/>
    <w:rsid w:val="00CF23F3"/>
    <w:rsid w:val="00CF5A84"/>
    <w:rsid w:val="00D1127A"/>
    <w:rsid w:val="00D131DE"/>
    <w:rsid w:val="00D245B6"/>
    <w:rsid w:val="00D263EC"/>
    <w:rsid w:val="00D27750"/>
    <w:rsid w:val="00D31D5F"/>
    <w:rsid w:val="00D37326"/>
    <w:rsid w:val="00D41088"/>
    <w:rsid w:val="00D41D44"/>
    <w:rsid w:val="00D4251E"/>
    <w:rsid w:val="00D436AE"/>
    <w:rsid w:val="00D44354"/>
    <w:rsid w:val="00D44E58"/>
    <w:rsid w:val="00D458EE"/>
    <w:rsid w:val="00D46F9E"/>
    <w:rsid w:val="00D47FF1"/>
    <w:rsid w:val="00D60CE0"/>
    <w:rsid w:val="00D61FD8"/>
    <w:rsid w:val="00D62BE8"/>
    <w:rsid w:val="00D645EA"/>
    <w:rsid w:val="00D64949"/>
    <w:rsid w:val="00D66A55"/>
    <w:rsid w:val="00D67431"/>
    <w:rsid w:val="00D74440"/>
    <w:rsid w:val="00D75095"/>
    <w:rsid w:val="00D81665"/>
    <w:rsid w:val="00D84F40"/>
    <w:rsid w:val="00D85C0E"/>
    <w:rsid w:val="00D87F2A"/>
    <w:rsid w:val="00D90843"/>
    <w:rsid w:val="00D923C2"/>
    <w:rsid w:val="00DA0EF9"/>
    <w:rsid w:val="00DB2642"/>
    <w:rsid w:val="00DB391F"/>
    <w:rsid w:val="00DB3B9F"/>
    <w:rsid w:val="00DC5A50"/>
    <w:rsid w:val="00DC69E1"/>
    <w:rsid w:val="00DC6C48"/>
    <w:rsid w:val="00DD355D"/>
    <w:rsid w:val="00DD64FB"/>
    <w:rsid w:val="00DD65FA"/>
    <w:rsid w:val="00DD7BE3"/>
    <w:rsid w:val="00DD7CFC"/>
    <w:rsid w:val="00DE1ED5"/>
    <w:rsid w:val="00DE738A"/>
    <w:rsid w:val="00DF2664"/>
    <w:rsid w:val="00DF63C1"/>
    <w:rsid w:val="00E10248"/>
    <w:rsid w:val="00E12E35"/>
    <w:rsid w:val="00E1580F"/>
    <w:rsid w:val="00E1699D"/>
    <w:rsid w:val="00E2370C"/>
    <w:rsid w:val="00E24082"/>
    <w:rsid w:val="00E24676"/>
    <w:rsid w:val="00E24BD3"/>
    <w:rsid w:val="00E258F5"/>
    <w:rsid w:val="00E30CFA"/>
    <w:rsid w:val="00E33423"/>
    <w:rsid w:val="00E3765F"/>
    <w:rsid w:val="00E41030"/>
    <w:rsid w:val="00E41AB1"/>
    <w:rsid w:val="00E4689B"/>
    <w:rsid w:val="00E567DC"/>
    <w:rsid w:val="00E63490"/>
    <w:rsid w:val="00E63BB3"/>
    <w:rsid w:val="00E648EC"/>
    <w:rsid w:val="00E66752"/>
    <w:rsid w:val="00E71628"/>
    <w:rsid w:val="00E73798"/>
    <w:rsid w:val="00E75D26"/>
    <w:rsid w:val="00E82970"/>
    <w:rsid w:val="00E8427B"/>
    <w:rsid w:val="00E91933"/>
    <w:rsid w:val="00E922DC"/>
    <w:rsid w:val="00E9347D"/>
    <w:rsid w:val="00EA0BD5"/>
    <w:rsid w:val="00EA17DC"/>
    <w:rsid w:val="00EA1C54"/>
    <w:rsid w:val="00EB0B1C"/>
    <w:rsid w:val="00EB23FD"/>
    <w:rsid w:val="00EB63BD"/>
    <w:rsid w:val="00EF12AB"/>
    <w:rsid w:val="00EF2282"/>
    <w:rsid w:val="00EF6DF9"/>
    <w:rsid w:val="00EF6EF0"/>
    <w:rsid w:val="00F01E85"/>
    <w:rsid w:val="00F044D0"/>
    <w:rsid w:val="00F16626"/>
    <w:rsid w:val="00F21906"/>
    <w:rsid w:val="00F3586D"/>
    <w:rsid w:val="00F4389A"/>
    <w:rsid w:val="00F5554E"/>
    <w:rsid w:val="00F55C85"/>
    <w:rsid w:val="00F56B3F"/>
    <w:rsid w:val="00F65638"/>
    <w:rsid w:val="00F70DBC"/>
    <w:rsid w:val="00F74797"/>
    <w:rsid w:val="00F74C5B"/>
    <w:rsid w:val="00F77DB2"/>
    <w:rsid w:val="00F87225"/>
    <w:rsid w:val="00FA3751"/>
    <w:rsid w:val="00FA44A3"/>
    <w:rsid w:val="00FA5721"/>
    <w:rsid w:val="00FA7161"/>
    <w:rsid w:val="00FB20ED"/>
    <w:rsid w:val="00FB43C0"/>
    <w:rsid w:val="00FB75C9"/>
    <w:rsid w:val="00FC2D20"/>
    <w:rsid w:val="00FC3764"/>
    <w:rsid w:val="00FD2D29"/>
    <w:rsid w:val="00FD2DA2"/>
    <w:rsid w:val="00FE7850"/>
    <w:rsid w:val="00FF1EA8"/>
    <w:rsid w:val="00FF3403"/>
    <w:rsid w:val="00FF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paragraph" w:styleId="Revision">
    <w:name w:val="Revision"/>
    <w:hidden/>
    <w:uiPriority w:val="99"/>
    <w:semiHidden/>
    <w:rsid w:val="00343A32"/>
    <w:pPr>
      <w:spacing w:after="0" w:line="240" w:lineRule="auto"/>
    </w:pPr>
    <w:rPr>
      <w:rFonts w:ascii="Calibri" w:hAnsi="Calibri" w:cs="Calibri"/>
      <w:lang w:val="nl-NL"/>
    </w:rPr>
  </w:style>
  <w:style w:type="paragraph" w:styleId="FootnoteText">
    <w:name w:val="footnote text"/>
    <w:basedOn w:val="Normal"/>
    <w:link w:val="FootnoteTextChar"/>
    <w:uiPriority w:val="99"/>
    <w:semiHidden/>
    <w:unhideWhenUsed/>
    <w:rsid w:val="00AD647C"/>
    <w:rPr>
      <w:sz w:val="20"/>
      <w:szCs w:val="20"/>
    </w:rPr>
  </w:style>
  <w:style w:type="character" w:customStyle="1" w:styleId="FootnoteTextChar">
    <w:name w:val="Footnote Text Char"/>
    <w:basedOn w:val="DefaultParagraphFont"/>
    <w:link w:val="FootnoteText"/>
    <w:uiPriority w:val="99"/>
    <w:semiHidden/>
    <w:rsid w:val="00AD647C"/>
    <w:rPr>
      <w:rFonts w:ascii="Calibri" w:hAnsi="Calibri" w:cs="Calibri"/>
      <w:sz w:val="20"/>
      <w:szCs w:val="20"/>
      <w:lang w:val="nl-NL"/>
    </w:rPr>
  </w:style>
  <w:style w:type="character" w:styleId="FootnoteReference">
    <w:name w:val="footnote reference"/>
    <w:basedOn w:val="DefaultParagraphFont"/>
    <w:uiPriority w:val="99"/>
    <w:semiHidden/>
    <w:unhideWhenUsed/>
    <w:rsid w:val="00AD647C"/>
    <w:rPr>
      <w:vertAlign w:val="superscript"/>
    </w:rPr>
  </w:style>
  <w:style w:type="character" w:styleId="UnresolvedMention">
    <w:name w:val="Unresolved Mention"/>
    <w:basedOn w:val="DefaultParagraphFont"/>
    <w:uiPriority w:val="99"/>
    <w:semiHidden/>
    <w:unhideWhenUsed/>
    <w:rsid w:val="002E5B70"/>
    <w:rPr>
      <w:color w:val="605E5C"/>
      <w:shd w:val="clear" w:color="auto" w:fill="E1DFDD"/>
    </w:rPr>
  </w:style>
  <w:style w:type="character" w:styleId="FollowedHyperlink">
    <w:name w:val="FollowedHyperlink"/>
    <w:basedOn w:val="DefaultParagraphFont"/>
    <w:uiPriority w:val="99"/>
    <w:semiHidden/>
    <w:unhideWhenUsed/>
    <w:rsid w:val="0078392C"/>
    <w:rPr>
      <w:color w:val="954F72" w:themeColor="followedHyperlink"/>
      <w:u w:val="single"/>
    </w:rPr>
  </w:style>
  <w:style w:type="character" w:customStyle="1" w:styleId="gmaildefault">
    <w:name w:val="gmail_default"/>
    <w:basedOn w:val="DefaultParagraphFont"/>
    <w:rsid w:val="0056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736">
      <w:bodyDiv w:val="1"/>
      <w:marLeft w:val="0"/>
      <w:marRight w:val="0"/>
      <w:marTop w:val="0"/>
      <w:marBottom w:val="0"/>
      <w:divBdr>
        <w:top w:val="none" w:sz="0" w:space="0" w:color="auto"/>
        <w:left w:val="none" w:sz="0" w:space="0" w:color="auto"/>
        <w:bottom w:val="none" w:sz="0" w:space="0" w:color="auto"/>
        <w:right w:val="none" w:sz="0" w:space="0" w:color="auto"/>
      </w:divBdr>
    </w:div>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174732355">
      <w:bodyDiv w:val="1"/>
      <w:marLeft w:val="0"/>
      <w:marRight w:val="0"/>
      <w:marTop w:val="0"/>
      <w:marBottom w:val="0"/>
      <w:divBdr>
        <w:top w:val="none" w:sz="0" w:space="0" w:color="auto"/>
        <w:left w:val="none" w:sz="0" w:space="0" w:color="auto"/>
        <w:bottom w:val="none" w:sz="0" w:space="0" w:color="auto"/>
        <w:right w:val="none" w:sz="0" w:space="0" w:color="auto"/>
      </w:divBdr>
    </w:div>
    <w:div w:id="706830634">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1111516563">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211067027">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293637687">
      <w:bodyDiv w:val="1"/>
      <w:marLeft w:val="0"/>
      <w:marRight w:val="0"/>
      <w:marTop w:val="0"/>
      <w:marBottom w:val="0"/>
      <w:divBdr>
        <w:top w:val="none" w:sz="0" w:space="0" w:color="auto"/>
        <w:left w:val="none" w:sz="0" w:space="0" w:color="auto"/>
        <w:bottom w:val="none" w:sz="0" w:space="0" w:color="auto"/>
        <w:right w:val="none" w:sz="0" w:space="0" w:color="auto"/>
      </w:divBdr>
    </w:div>
    <w:div w:id="1499881033">
      <w:bodyDiv w:val="1"/>
      <w:marLeft w:val="0"/>
      <w:marRight w:val="0"/>
      <w:marTop w:val="0"/>
      <w:marBottom w:val="0"/>
      <w:divBdr>
        <w:top w:val="none" w:sz="0" w:space="0" w:color="auto"/>
        <w:left w:val="none" w:sz="0" w:space="0" w:color="auto"/>
        <w:bottom w:val="none" w:sz="0" w:space="0" w:color="auto"/>
        <w:right w:val="none" w:sz="0" w:space="0" w:color="auto"/>
      </w:divBdr>
    </w:div>
    <w:div w:id="1549609617">
      <w:bodyDiv w:val="1"/>
      <w:marLeft w:val="0"/>
      <w:marRight w:val="0"/>
      <w:marTop w:val="0"/>
      <w:marBottom w:val="0"/>
      <w:divBdr>
        <w:top w:val="none" w:sz="0" w:space="0" w:color="auto"/>
        <w:left w:val="none" w:sz="0" w:space="0" w:color="auto"/>
        <w:bottom w:val="none" w:sz="0" w:space="0" w:color="auto"/>
        <w:right w:val="none" w:sz="0" w:space="0" w:color="auto"/>
      </w:divBdr>
    </w:div>
    <w:div w:id="1746491512">
      <w:bodyDiv w:val="1"/>
      <w:marLeft w:val="0"/>
      <w:marRight w:val="0"/>
      <w:marTop w:val="0"/>
      <w:marBottom w:val="0"/>
      <w:divBdr>
        <w:top w:val="none" w:sz="0" w:space="0" w:color="auto"/>
        <w:left w:val="none" w:sz="0" w:space="0" w:color="auto"/>
        <w:bottom w:val="none" w:sz="0" w:space="0" w:color="auto"/>
        <w:right w:val="none" w:sz="0" w:space="0" w:color="auto"/>
      </w:divBdr>
    </w:div>
    <w:div w:id="20467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1398</ap:Words>
  <ap:Characters>7694</ap:Characters>
  <ap:DocSecurity>0</ap:DocSecurity>
  <ap:Lines>64</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Uitwerkingsbrief BHOS 2022 (maartbrief)</vt:lpstr>
      <vt:lpstr>Uitwerkingsbrief BHOS 2022 (maartbrief)</vt:lpstr>
    </vt:vector>
  </ap:TitlesOfParts>
  <ap:LinksUpToDate>false</ap:LinksUpToDate>
  <ap:CharactersWithSpaces>9074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2025-09-17T11:41:00.0000000Z</dcterms:created>
  <dcterms:modified xsi:type="dcterms:W3CDTF">2025-10-03T12:03:00.0000000Z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DepartementDirectie">
    <vt:lpwstr>2;#FEZ|373dcec0-742b-4b0b-82fd-da9f3dd3c25f</vt:lpwstr>
  </property>
  <property fmtid="{D5CDD505-2E9C-101B-9397-08002B2CF9AE}" pid="4" name="_dlc_DocIdItemGuid">
    <vt:lpwstr>a6fe6b4a-3b16-461b-b16f-abd3b69d29d7</vt:lpwstr>
  </property>
  <property fmtid="{D5CDD505-2E9C-101B-9397-08002B2CF9AE}" pid="5" name="_docset_NoMedatataSyncRequired">
    <vt:lpwstr>False</vt:lpwstr>
  </property>
  <property fmtid="{D5CDD505-2E9C-101B-9397-08002B2CF9AE}" pid="6" name="BZ_Country">
    <vt:lpwstr>10;#Not applicable|ec01d90b-9d0f-4785-8785-e1ea615196bf</vt:lpwstr>
  </property>
  <property fmtid="{D5CDD505-2E9C-101B-9397-08002B2CF9AE}" pid="7" name="BZ_Classification">
    <vt:lpwstr>4;#UNCLASSIFIED|d92c6340-bc14-4cb2-a9a6-6deda93c493b;#5;#NO MARKING|879e64ec-6597-483b-94db-f5f70afd7299</vt:lpwstr>
  </property>
  <property fmtid="{D5CDD505-2E9C-101B-9397-08002B2CF9AE}" pid="8" name="BZ_Forum">
    <vt:lpwstr>3;#Not applicable|0049e722-bfb1-4a3f-9d08-af7366a9af40</vt:lpwstr>
  </property>
  <property fmtid="{D5CDD505-2E9C-101B-9397-08002B2CF9AE}" pid="9" name="BZ_Theme">
    <vt:lpwstr>9;#Budget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Theme">
    <vt:lpwstr>391;#Development cooperation general|380d0ef2-9ec9-4294-9181-2e77a680c18c;#40;#Humanitarian aid general|67032a61-48a4-40cb-b0a3-d3ce348f6e26</vt:lpwstr>
  </property>
  <property fmtid="{D5CDD505-2E9C-101B-9397-08002B2CF9AE}" pid="19" name="BZCountryState">
    <vt:lpwstr>18;#Ukraine|1d0b3b4a-20e6-48f4-9620-63d5fcfa06a4</vt:lpwstr>
  </property>
  <property fmtid="{D5CDD505-2E9C-101B-9397-08002B2CF9AE}" pid="20" name="BZMarking">
    <vt:lpwstr>5;#NO MARKING|0a4eb9ae-69eb-4d9e-b573-43ab99ef8592</vt:lpwstr>
  </property>
  <property fmtid="{D5CDD505-2E9C-101B-9397-08002B2CF9AE}" pid="21" name="BZClassification">
    <vt:lpwstr>4;#UNCLASSIFIED (U)|284e6a62-15ab-4017-be27-a1e965f4e940</vt:lpwstr>
  </property>
  <property fmtid="{D5CDD505-2E9C-101B-9397-08002B2CF9AE}" pid="22" name="SharedWithUsers">
    <vt:lpwstr>83;#Duits, Jelle-Jochem</vt:lpwstr>
  </property>
  <property fmtid="{D5CDD505-2E9C-101B-9397-08002B2CF9AE}" pid="23" name="cc4b55a5ee91473b87ec338540cdae54">
    <vt:lpwstr>Ukraine|1d0b3b4a-20e6-48f4-9620-63d5fcfa06a4</vt:lpwstr>
  </property>
  <property fmtid="{D5CDD505-2E9C-101B-9397-08002B2CF9AE}" pid="24" name="d1b77f58b5724360bd683b4bf0d30054">
    <vt:lpwstr>UNCLASSIFIED (U)|284e6a62-15ab-4017-be27-a1e965f4e940</vt:lpwstr>
  </property>
  <property fmtid="{D5CDD505-2E9C-101B-9397-08002B2CF9AE}" pid="25" name="BZThemeAsText">
    <vt:lpwstr>Post-conflict reconstruction</vt:lpwstr>
  </property>
  <property fmtid="{D5CDD505-2E9C-101B-9397-08002B2CF9AE}" pid="26" name="bb20b5f81c9f47a48f8188e85aec1253">
    <vt:lpwstr>Post-conflict reconstruction|976874ee-bc22-46e8-ac34-2e9fd7650b79</vt:lpwstr>
  </property>
  <property fmtid="{D5CDD505-2E9C-101B-9397-08002B2CF9AE}" pid="27" name="TaxCatchAll">
    <vt:lpwstr>5;#NO MARKING|0a4eb9ae-69eb-4d9e-b573-43ab99ef8592;#4;#UNCLASSIFIED (U)|284e6a62-15ab-4017-be27-a1e965f4e940;#3;#Ukraine|1d0b3b4a-20e6-48f4-9620-63d5fcfa06a4;#2;#Not applicable|0049e722-bfb1-4a3f-9d08-af7366a9af40;#1;#Post-conflict reconstruction|976874ee-bc22-46e8-ac34-2e9fd7650b79</vt:lpwstr>
  </property>
  <property fmtid="{D5CDD505-2E9C-101B-9397-08002B2CF9AE}" pid="28" name="f7af940f06314dc78018242c25682d67">
    <vt:lpwstr>NO MARKING|0a4eb9ae-69eb-4d9e-b573-43ab99ef8592</vt:lpwstr>
  </property>
  <property fmtid="{D5CDD505-2E9C-101B-9397-08002B2CF9AE}" pid="29" name="e35afc56668347c3aef24194d1ed59ea">
    <vt:lpwstr>Not applicable|0049e722-bfb1-4a3f-9d08-af7366a9af40</vt:lpwstr>
  </property>
</Properties>
</file>