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2025Z18735</w:t>
        <w:br/>
      </w:r>
      <w:proofErr w:type="spellEnd"/>
    </w:p>
    <w:p>
      <w:pPr>
        <w:pStyle w:val="Normal"/>
        <w:rPr>
          <w:b w:val="1"/>
          <w:bCs w:val="1"/>
        </w:rPr>
      </w:pPr>
      <w:r w:rsidR="250AE766">
        <w:rPr>
          <w:b w:val="0"/>
          <w:bCs w:val="0"/>
        </w:rPr>
        <w:t>(ingezonden 6 oktober 2025)</w:t>
        <w:br/>
      </w:r>
    </w:p>
    <w:p>
      <w:r>
        <w:t xml:space="preserve">Vragen van de leden Van Hijum en Van Vroonhoven (beiden Nieuw Sociaal Contract) en Eerdmans (JA21) aan de minister van Asiel en Migratie over de toepassing van het Europese solidariteitsmechanisme. </w:t>
      </w:r>
      <w:r>
        <w:br/>
      </w:r>
    </w:p>
    <w:p>
      <w:r>
        <w:t xml:space="preserve"> </w:t>
      </w:r>
      <w:r>
        <w:br/>
      </w:r>
    </w:p>
    <w:p>
      <w:pPr>
        <w:pStyle w:val="ListParagraph"/>
        <w:numPr>
          <w:ilvl w:val="0"/>
          <w:numId w:val="100488420"/>
        </w:numPr>
        <w:ind w:left="360"/>
      </w:pPr>
      <w:r>
        <w:t xml:space="preserve">Heeft u kennisgenomen van het bericht ‘Zorgen om het migratiepact: Van Weel wil dure rekening of extra opvang vermijden’? 1)</w:t>
      </w:r>
      <w:r>
        <w:br/>
      </w:r>
      <w:r>
        <w:t xml:space="preserve"> </w:t>
      </w:r>
      <w:r>
        <w:br/>
      </w:r>
    </w:p>
    <w:p>
      <w:pPr>
        <w:pStyle w:val="ListParagraph"/>
        <w:numPr>
          <w:ilvl w:val="0"/>
          <w:numId w:val="100488420"/>
        </w:numPr>
        <w:ind w:left="360"/>
      </w:pPr>
      <w:r>
        <w:t xml:space="preserve">Klopt het bericht dat u recent heeft deelgenomen aan een overleg met een aantal landen over de toepassing van het solidariteitsmechanisme van het EU-migratiepact voor het jaar 2026, dat voor 15 oktober 2025 moet zijn vastgesteld door de Europese Commissie?</w:t>
      </w:r>
      <w:r>
        <w:br/>
      </w:r>
      <w:r>
        <w:t xml:space="preserve"> </w:t>
      </w:r>
      <w:r>
        <w:br/>
      </w:r>
    </w:p>
    <w:p>
      <w:pPr>
        <w:pStyle w:val="ListParagraph"/>
        <w:numPr>
          <w:ilvl w:val="0"/>
          <w:numId w:val="100488420"/>
        </w:numPr>
        <w:ind w:left="360"/>
      </w:pPr>
      <w:r>
        <w:t xml:space="preserve">Wat is in dit overleg concreet uw inzet geweest ten aanzien van de verdeelsleutel die in 2026 zal worden gehanteerd voor de herplaatsing van asielzoekers binnen de Europese Unie (EU) van landen die ‘onder migratiedruk’ staan naar ontvangende landen?</w:t>
      </w:r>
      <w:r>
        <w:br/>
      </w:r>
      <w:r>
        <w:t xml:space="preserve"> </w:t>
      </w:r>
      <w:r>
        <w:br/>
      </w:r>
    </w:p>
    <w:p>
      <w:pPr>
        <w:pStyle w:val="ListParagraph"/>
        <w:numPr>
          <w:ilvl w:val="0"/>
          <w:numId w:val="100488420"/>
        </w:numPr>
        <w:ind w:left="360"/>
      </w:pPr>
      <w:r>
        <w:t xml:space="preserve">Hoe groot zal de ‘solidariteitspool' van over te nemen asielzaken in 2026 zijn, wat is daarbij de status van Nederland (wel of niet ‘onder migratiedruk, een ‘risico op migratiedruk in het komende jaar’ of ‘te maken met een situatie van aanzienlijke migratie’) en welk procentueel aandeel moet Nederland leveren in de herplaatsing van asielzoekers?</w:t>
      </w:r>
      <w:r>
        <w:br/>
      </w:r>
      <w:r>
        <w:t xml:space="preserve"> </w:t>
      </w:r>
      <w:r>
        <w:br/>
      </w:r>
    </w:p>
    <w:p>
      <w:pPr>
        <w:pStyle w:val="ListParagraph"/>
        <w:numPr>
          <w:ilvl w:val="0"/>
          <w:numId w:val="100488420"/>
        </w:numPr>
        <w:ind w:left="360"/>
      </w:pPr>
      <w:r>
        <w:t xml:space="preserve">Wordt Nederland behalve netto-betaler nu ook een netto-ontvanger van extra asielzaken, door de toepassing van deze Europese Spreidingswet?</w:t>
      </w:r>
      <w:r>
        <w:br/>
      </w:r>
      <w:r>
        <w:t xml:space="preserve"> </w:t>
      </w:r>
      <w:r>
        <w:br/>
      </w:r>
    </w:p>
    <w:p>
      <w:pPr>
        <w:pStyle w:val="ListParagraph"/>
        <w:numPr>
          <w:ilvl w:val="0"/>
          <w:numId w:val="100488420"/>
        </w:numPr>
        <w:ind w:left="360"/>
      </w:pPr>
      <w:r>
        <w:t xml:space="preserve">Deelt u de mening dat Nederland bij de toepassing van het solidariteitsmechanisme moet worden aangewezen als een land dat ‘onder migratiedruk’ staat, mede omdat het migratiesaldo de bandbreedte van 40.000-60.000 per jaar (zoals geadviseerd door de Staatscommissie Demografische Ontwikkelingen 2050) ver overstijgt en de asielketen in ons dichtbevolkte land al onder grote druk staat?</w:t>
      </w:r>
      <w:r>
        <w:br/>
      </w:r>
      <w:r>
        <w:t xml:space="preserve"> </w:t>
      </w:r>
      <w:r>
        <w:br/>
      </w:r>
    </w:p>
    <w:p>
      <w:pPr>
        <w:pStyle w:val="ListParagraph"/>
        <w:numPr>
          <w:ilvl w:val="0"/>
          <w:numId w:val="100488420"/>
        </w:numPr>
        <w:ind w:left="360"/>
      </w:pPr>
      <w:r>
        <w:t xml:space="preserve">Hoeveel asielzaken heeft Nederland in 2024 moeten overnemen van andere EU-landen, omdat aan de EU-buitengrens de asielprocedures en/of de kwaliteit van de opvang niet in orde waren? Hoeveel overdrachten hebben er plaatsgevonden in 2024 en in de vijf jaren daarvoor in het kader van de Dublinprocedure (per land, uitgedrukt in aantallen en in percentage van het aantal Dublinclaims)?</w:t>
      </w:r>
      <w:r>
        <w:br/>
      </w:r>
      <w:r>
        <w:t xml:space="preserve"> </w:t>
      </w:r>
      <w:r>
        <w:br/>
      </w:r>
    </w:p>
    <w:p>
      <w:pPr>
        <w:pStyle w:val="ListParagraph"/>
        <w:numPr>
          <w:ilvl w:val="0"/>
          <w:numId w:val="100488420"/>
        </w:numPr>
        <w:ind w:left="360"/>
      </w:pPr>
      <w:r>
        <w:t xml:space="preserve">Deelt u de mening dat van Nederland geen solidariteitsbijdrage kan worden gevraagd, zolang de afwikkeling van asielzaken aan de buitengrens van de EU niet op orde is, en de rechter het verbiedt om asielzoekers terug te sturen naar landen van binnenkomst omdat de kwaliteit van de opvang daar onder de maat is?</w:t>
      </w:r>
      <w:r>
        <w:br/>
      </w:r>
      <w:r>
        <w:t xml:space="preserve"> </w:t>
      </w:r>
      <w:r>
        <w:br/>
      </w:r>
    </w:p>
    <w:p>
      <w:pPr>
        <w:pStyle w:val="ListParagraph"/>
        <w:numPr>
          <w:ilvl w:val="0"/>
          <w:numId w:val="100488420"/>
        </w:numPr>
        <w:ind w:left="360"/>
      </w:pPr>
      <w:r>
        <w:t xml:space="preserve">Is het kabinet nog steeds voornemens om een eventuele solidariteitsbijdrage financieel af te kopen? Kan worden uitgesloten dat Nederland daar bovenop nog extra asielzaken krijgt overgedragen?</w:t>
      </w:r>
      <w:r>
        <w:br/>
      </w:r>
      <w:r>
        <w:t xml:space="preserve"> </w:t>
      </w:r>
      <w:r>
        <w:br/>
      </w:r>
    </w:p>
    <w:p>
      <w:pPr>
        <w:pStyle w:val="ListParagraph"/>
        <w:numPr>
          <w:ilvl w:val="0"/>
          <w:numId w:val="100488420"/>
        </w:numPr>
        <w:ind w:left="360"/>
      </w:pPr>
      <w:r>
        <w:t xml:space="preserve">Wat gaat u er concreet aan doen om ervoor te zorgen dat Nederland pas een solidaire bijdrage levert aan de Europese herplaatsing van asielzoekers als de processen en opvang aan de EU-buitengrens op orde zijn?</w:t>
      </w:r>
      <w:r>
        <w:br/>
      </w:r>
      <w:r>
        <w:t xml:space="preserve"> </w:t>
      </w:r>
      <w:r>
        <w:br/>
      </w:r>
    </w:p>
    <w:p>
      <w:pPr>
        <w:pStyle w:val="ListParagraph"/>
        <w:numPr>
          <w:ilvl w:val="0"/>
          <w:numId w:val="100488420"/>
        </w:numPr>
        <w:ind w:left="360"/>
      </w:pPr>
      <w:r>
        <w:t xml:space="preserve">Bent u bereid om de Kamer op 15 oktober a.s. terstond te informeren over de besluiten van de Europese Commissie over de toepassing van het solidariteitsmechanisme, zodat de uitkomsten kunnen worden betrokken bij het Kamerdebat over de Europese top van 16 oktober a.s.?</w:t>
      </w:r>
      <w:r>
        <w:br/>
      </w:r>
      <w:r>
        <w:t xml:space="preserve"> </w:t>
      </w:r>
      <w:r>
        <w:br/>
      </w:r>
    </w:p>
    <w:p>
      <w:pPr>
        <w:pStyle w:val="ListParagraph"/>
        <w:numPr>
          <w:ilvl w:val="0"/>
          <w:numId w:val="100488420"/>
        </w:numPr>
        <w:ind w:left="360"/>
      </w:pPr>
      <w:r>
        <w:t xml:space="preserve">Bent u bereid om deze vragen uiterlijk op 15 oktober a.s. een voor een te beantwoorden?</w:t>
      </w:r>
      <w:r>
        <w:br/>
      </w:r>
    </w:p>
    <w:p>
      <w:r>
        <w:t xml:space="preserve"> </w:t>
      </w:r>
      <w:r>
        <w:br/>
      </w:r>
    </w:p>
    <w:p>
      <w:r>
        <w:t xml:space="preserve">1) Telegraaf, 4 oktober 2025, 'Zorgen om migratiepact: Van Weel wil dure rekening of extra opvang vermijden', www.telegraaf.nl/politiek/zorgen-om-migratiepact-van-weel-wil-dure-rekening-of-extra-opvang-vermijden/95125985.html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8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8400">
    <w:abstractNumId w:val="1004884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