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B9E" w:rsidP="005F0129" w:rsidRDefault="004E4B9E" w14:paraId="1A15ACA1" w14:textId="77777777">
      <w:pPr>
        <w:spacing w:line="240" w:lineRule="exact"/>
      </w:pPr>
    </w:p>
    <w:p w:rsidR="004E4B9E" w:rsidP="005F0129" w:rsidRDefault="004E4B9E" w14:paraId="4C8C5881" w14:textId="77777777">
      <w:pPr>
        <w:spacing w:line="240" w:lineRule="exact"/>
      </w:pPr>
    </w:p>
    <w:p w:rsidR="004E4B9E" w:rsidP="005F0129" w:rsidRDefault="004E4B9E" w14:paraId="3F2C39A9" w14:textId="77777777">
      <w:pPr>
        <w:spacing w:line="240" w:lineRule="exact"/>
      </w:pPr>
    </w:p>
    <w:p w:rsidR="004E4B9E" w:rsidP="005F0129" w:rsidRDefault="004E4B9E" w14:paraId="1EACD858" w14:textId="77777777">
      <w:pPr>
        <w:spacing w:line="240" w:lineRule="exact"/>
      </w:pPr>
    </w:p>
    <w:p w:rsidR="004E4B9E" w:rsidP="005F0129" w:rsidRDefault="004E4B9E" w14:paraId="67F47A8A" w14:textId="77777777">
      <w:pPr>
        <w:spacing w:line="240" w:lineRule="exact"/>
      </w:pPr>
    </w:p>
    <w:p w:rsidR="004E4B9E" w:rsidP="005F0129" w:rsidRDefault="004E4B9E" w14:paraId="290DE06B" w14:textId="77777777">
      <w:pPr>
        <w:pStyle w:val="WitregelW1bodytekst"/>
      </w:pPr>
    </w:p>
    <w:p w:rsidRPr="009652C8" w:rsidR="009652C8" w:rsidP="005F0129" w:rsidRDefault="009652C8" w14:paraId="14672C03" w14:textId="77777777">
      <w:pPr>
        <w:spacing w:line="240" w:lineRule="exact"/>
      </w:pPr>
    </w:p>
    <w:p w:rsidR="009652C8" w:rsidP="005F0129" w:rsidRDefault="009652C8" w14:paraId="551018F9" w14:textId="77777777">
      <w:pPr>
        <w:pStyle w:val="Default"/>
        <w:spacing w:line="240" w:lineRule="exact"/>
      </w:pPr>
    </w:p>
    <w:p w:rsidR="009652C8" w:rsidP="005F0129" w:rsidRDefault="009652C8" w14:paraId="659AF6E6" w14:textId="77777777">
      <w:pPr>
        <w:pStyle w:val="Default"/>
        <w:spacing w:line="240" w:lineRule="exact"/>
        <w:contextualSpacing/>
        <w:rPr>
          <w:sz w:val="18"/>
          <w:szCs w:val="18"/>
        </w:rPr>
      </w:pPr>
      <w:r>
        <w:rPr>
          <w:sz w:val="18"/>
          <w:szCs w:val="18"/>
        </w:rPr>
        <w:t>Blijkens de mededeling van de Directeur van Uw kabinet van 11 juli</w:t>
      </w:r>
      <w:r w:rsidR="005070E9">
        <w:rPr>
          <w:sz w:val="18"/>
          <w:szCs w:val="18"/>
        </w:rPr>
        <w:t xml:space="preserve"> 2025</w:t>
      </w:r>
      <w:r>
        <w:rPr>
          <w:sz w:val="18"/>
          <w:szCs w:val="18"/>
        </w:rPr>
        <w:t>, nr.</w:t>
      </w:r>
      <w:r w:rsidR="005070E9">
        <w:rPr>
          <w:sz w:val="18"/>
          <w:szCs w:val="18"/>
        </w:rPr>
        <w:t xml:space="preserve"> 2025001597</w:t>
      </w:r>
      <w:r>
        <w:rPr>
          <w:sz w:val="18"/>
          <w:szCs w:val="18"/>
        </w:rPr>
        <w:t>, machtigde Uwe Majesteit de Afdeling advisering van de Raad van State haar advies inzake het bovenvermelde voorstel van wet rechtstreeks aan mij te doen toekomen. Dit advies, gedateerd</w:t>
      </w:r>
      <w:r w:rsidR="005070E9">
        <w:rPr>
          <w:sz w:val="18"/>
          <w:szCs w:val="18"/>
        </w:rPr>
        <w:t xml:space="preserve"> 20 augustus 2025</w:t>
      </w:r>
      <w:r>
        <w:rPr>
          <w:sz w:val="18"/>
          <w:szCs w:val="18"/>
        </w:rPr>
        <w:t>, nr. W06.2</w:t>
      </w:r>
      <w:r w:rsidR="005070E9">
        <w:rPr>
          <w:sz w:val="18"/>
          <w:szCs w:val="18"/>
        </w:rPr>
        <w:t>5</w:t>
      </w:r>
      <w:r>
        <w:rPr>
          <w:sz w:val="18"/>
          <w:szCs w:val="18"/>
        </w:rPr>
        <w:t>.00</w:t>
      </w:r>
      <w:r w:rsidR="005070E9">
        <w:rPr>
          <w:sz w:val="18"/>
          <w:szCs w:val="18"/>
        </w:rPr>
        <w:t>182</w:t>
      </w:r>
      <w:r>
        <w:rPr>
          <w:sz w:val="18"/>
          <w:szCs w:val="18"/>
        </w:rPr>
        <w:t xml:space="preserve">/III, bied ik U hierbij aan. </w:t>
      </w:r>
    </w:p>
    <w:p w:rsidR="009652C8" w:rsidP="005F0129" w:rsidRDefault="009652C8" w14:paraId="04FECBB8" w14:textId="77777777">
      <w:pPr>
        <w:spacing w:line="240" w:lineRule="exact"/>
        <w:contextualSpacing/>
      </w:pPr>
    </w:p>
    <w:p w:rsidRPr="009652C8" w:rsidR="009652C8" w:rsidP="005F0129" w:rsidRDefault="009652C8" w14:paraId="3DDA167B" w14:textId="77777777">
      <w:pPr>
        <w:spacing w:line="240" w:lineRule="exact"/>
        <w:contextualSpacing/>
      </w:pPr>
      <w:r>
        <w:t>De tekst van het advies treft U hieronder aan.</w:t>
      </w:r>
    </w:p>
    <w:p w:rsidR="009652C8" w:rsidP="005F0129" w:rsidRDefault="009652C8" w14:paraId="729D2ED8" w14:textId="77777777">
      <w:pPr>
        <w:spacing w:line="240" w:lineRule="exact"/>
        <w:contextualSpacing/>
      </w:pPr>
    </w:p>
    <w:p w:rsidRPr="009652C8" w:rsidR="009652C8" w:rsidP="005F0129" w:rsidRDefault="009652C8" w14:paraId="131AFD39" w14:textId="77777777">
      <w:pPr>
        <w:widowControl w:val="0"/>
        <w:spacing w:line="240" w:lineRule="exact"/>
        <w:contextualSpacing/>
        <w:rPr>
          <w:rFonts w:cs="Arial"/>
          <w:bCs/>
          <w:i/>
          <w:iCs/>
        </w:rPr>
      </w:pPr>
      <w:r w:rsidRPr="009652C8">
        <w:rPr>
          <w:i/>
          <w:iCs/>
        </w:rPr>
        <w:t>Bij Kabinetsmissive van 11 juli 2025, no.</w:t>
      </w:r>
      <w:r w:rsidR="005070E9">
        <w:rPr>
          <w:i/>
          <w:iCs/>
        </w:rPr>
        <w:t xml:space="preserve"> </w:t>
      </w:r>
      <w:r w:rsidRPr="009652C8">
        <w:rPr>
          <w:i/>
          <w:iCs/>
        </w:rPr>
        <w:t>2025001597, heeft Uwe Majesteit, op voordracht van de Minister van Financiën, bij de Afdeling advisering van de Raad van State ter overweging aanhangig gemaakt het voorstel van wet tot wijziging van de Wet op het financieel toezicht</w:t>
      </w:r>
      <w:r w:rsidRPr="009652C8">
        <w:rPr>
          <w:rFonts w:cs="Arial"/>
          <w:bCs/>
        </w:rPr>
        <w:t xml:space="preserve"> </w:t>
      </w:r>
      <w:r w:rsidRPr="009652C8">
        <w:rPr>
          <w:rFonts w:cs="Arial"/>
          <w:bCs/>
          <w:i/>
          <w:iCs/>
        </w:rPr>
        <w:t xml:space="preserve">ter implementatie van Richtlijn (EU) 2024/927 tot wijziging van de Richtlijnen 2011/61/EU en 2009/65/EG wat betreft delegatieregelingen, liquiditeitsrisicobeheer, toezichtrapportage, verlening van bewaar- en bewaarnemingsdiensten en </w:t>
      </w:r>
      <w:proofErr w:type="spellStart"/>
      <w:r w:rsidRPr="009652C8">
        <w:rPr>
          <w:rFonts w:cs="Arial"/>
          <w:bCs/>
          <w:i/>
          <w:iCs/>
        </w:rPr>
        <w:t>leninginitiëring</w:t>
      </w:r>
      <w:proofErr w:type="spellEnd"/>
      <w:r w:rsidRPr="009652C8">
        <w:rPr>
          <w:rFonts w:cs="Arial"/>
          <w:bCs/>
          <w:i/>
          <w:iCs/>
        </w:rPr>
        <w:t xml:space="preserve"> door alternatieve beleggingsfondsen (Implementatiewet gewijzigde AIFM-richtlijn en </w:t>
      </w:r>
      <w:proofErr w:type="spellStart"/>
      <w:r w:rsidRPr="009652C8">
        <w:rPr>
          <w:rFonts w:cs="Arial"/>
          <w:bCs/>
          <w:i/>
          <w:iCs/>
        </w:rPr>
        <w:t>icbe</w:t>
      </w:r>
      <w:proofErr w:type="spellEnd"/>
      <w:r w:rsidRPr="009652C8">
        <w:rPr>
          <w:rFonts w:cs="Arial"/>
          <w:bCs/>
          <w:i/>
          <w:iCs/>
        </w:rPr>
        <w:t>-richtlijn), met memorie van toelichting.</w:t>
      </w:r>
    </w:p>
    <w:p w:rsidRPr="005070E9" w:rsidR="009652C8" w:rsidP="005F0129" w:rsidRDefault="009652C8" w14:paraId="0D7124CA" w14:textId="77777777">
      <w:pPr>
        <w:tabs>
          <w:tab w:val="left" w:pos="1095"/>
        </w:tabs>
        <w:spacing w:line="240" w:lineRule="exact"/>
        <w:contextualSpacing/>
        <w:rPr>
          <w:i/>
          <w:iCs/>
        </w:rPr>
      </w:pPr>
      <w:r w:rsidRPr="009652C8">
        <w:rPr>
          <w:i/>
          <w:iCs/>
        </w:rPr>
        <w:tab/>
      </w:r>
    </w:p>
    <w:p w:rsidR="009652C8" w:rsidP="005F0129" w:rsidRDefault="009652C8" w14:paraId="489D0BE2" w14:textId="77777777">
      <w:pPr>
        <w:pStyle w:val="Default"/>
        <w:spacing w:line="240" w:lineRule="exact"/>
        <w:contextualSpacing/>
        <w:rPr>
          <w:sz w:val="18"/>
          <w:szCs w:val="18"/>
        </w:rPr>
      </w:pPr>
      <w:r>
        <w:rPr>
          <w:i/>
          <w:iCs/>
          <w:sz w:val="18"/>
          <w:szCs w:val="18"/>
        </w:rPr>
        <w:t xml:space="preserve">De Afdeling advisering van de Raad van State heeft geen opmerkingen bij het voorstel en adviseert het voorstel bij de Tweede Kamer der Staten-Generaal in te dienen. </w:t>
      </w:r>
    </w:p>
    <w:p w:rsidR="009652C8" w:rsidP="005F0129" w:rsidRDefault="009652C8" w14:paraId="4BDDC746" w14:textId="77777777">
      <w:pPr>
        <w:pStyle w:val="Default"/>
        <w:spacing w:line="240" w:lineRule="exact"/>
        <w:contextualSpacing/>
        <w:rPr>
          <w:i/>
          <w:iCs/>
          <w:sz w:val="18"/>
          <w:szCs w:val="18"/>
        </w:rPr>
      </w:pPr>
    </w:p>
    <w:p w:rsidR="009652C8" w:rsidP="005F0129" w:rsidRDefault="009652C8" w14:paraId="1632B108" w14:textId="77777777">
      <w:pPr>
        <w:pStyle w:val="Default"/>
        <w:spacing w:line="240" w:lineRule="exact"/>
        <w:contextualSpacing/>
        <w:rPr>
          <w:i/>
          <w:iCs/>
          <w:sz w:val="18"/>
          <w:szCs w:val="18"/>
        </w:rPr>
      </w:pPr>
      <w:r>
        <w:rPr>
          <w:i/>
          <w:iCs/>
          <w:sz w:val="18"/>
          <w:szCs w:val="18"/>
        </w:rPr>
        <w:t xml:space="preserve">De </w:t>
      </w:r>
      <w:proofErr w:type="spellStart"/>
      <w:r>
        <w:rPr>
          <w:i/>
          <w:iCs/>
          <w:sz w:val="18"/>
          <w:szCs w:val="18"/>
        </w:rPr>
        <w:t>vice-president</w:t>
      </w:r>
      <w:proofErr w:type="spellEnd"/>
      <w:r>
        <w:rPr>
          <w:i/>
          <w:iCs/>
          <w:sz w:val="18"/>
          <w:szCs w:val="18"/>
        </w:rPr>
        <w:t xml:space="preserve"> van de Raad van State, </w:t>
      </w:r>
    </w:p>
    <w:p w:rsidR="009652C8" w:rsidP="005F0129" w:rsidRDefault="009652C8" w14:paraId="31BE4943" w14:textId="77777777">
      <w:pPr>
        <w:pStyle w:val="Default"/>
        <w:spacing w:line="240" w:lineRule="exact"/>
        <w:contextualSpacing/>
        <w:rPr>
          <w:sz w:val="18"/>
          <w:szCs w:val="18"/>
        </w:rPr>
      </w:pPr>
      <w:proofErr w:type="spellStart"/>
      <w:r>
        <w:rPr>
          <w:i/>
          <w:iCs/>
          <w:sz w:val="18"/>
          <w:szCs w:val="18"/>
        </w:rPr>
        <w:t>Th.C</w:t>
      </w:r>
      <w:proofErr w:type="spellEnd"/>
      <w:r>
        <w:rPr>
          <w:i/>
          <w:iCs/>
          <w:sz w:val="18"/>
          <w:szCs w:val="18"/>
        </w:rPr>
        <w:t xml:space="preserve">. de Graaf </w:t>
      </w:r>
    </w:p>
    <w:p w:rsidR="009652C8" w:rsidP="005F0129" w:rsidRDefault="009652C8" w14:paraId="6C0D6282" w14:textId="77777777">
      <w:pPr>
        <w:tabs>
          <w:tab w:val="left" w:pos="1095"/>
        </w:tabs>
        <w:spacing w:line="240" w:lineRule="exact"/>
      </w:pPr>
    </w:p>
    <w:p w:rsidR="009652C8" w:rsidP="005F0129" w:rsidRDefault="009652C8" w14:paraId="588906E4" w14:textId="77777777">
      <w:pPr>
        <w:tabs>
          <w:tab w:val="left" w:pos="1095"/>
        </w:tabs>
        <w:spacing w:line="240" w:lineRule="exact"/>
      </w:pPr>
      <w:r>
        <w:t>Van de gelegenheid is gebruik gemaakt om</w:t>
      </w:r>
      <w:r w:rsidR="008703EB">
        <w:t xml:space="preserve"> artikel 4:1 aan te passen en</w:t>
      </w:r>
      <w:r w:rsidR="005070E9">
        <w:t xml:space="preserve"> redactionele verbetering</w:t>
      </w:r>
      <w:r w:rsidR="008703EB">
        <w:t>en</w:t>
      </w:r>
      <w:r w:rsidR="005070E9">
        <w:t xml:space="preserve"> aan te brengen in </w:t>
      </w:r>
      <w:r w:rsidR="008703EB">
        <w:t>de artikelen 4:37ic, 4:37p</w:t>
      </w:r>
      <w:r w:rsidR="005070E9">
        <w:t xml:space="preserve">, de artikelsgewijze toelichting bij artikel </w:t>
      </w:r>
      <w:r w:rsidR="007D3371">
        <w:t>2:67a</w:t>
      </w:r>
      <w:r w:rsidR="005070E9">
        <w:t xml:space="preserve"> te verduidelijken en de transponeringstabel aan te passen.</w:t>
      </w:r>
    </w:p>
    <w:p w:rsidR="005070E9" w:rsidP="005F0129" w:rsidRDefault="005070E9" w14:paraId="1BDA47CD" w14:textId="77777777">
      <w:pPr>
        <w:tabs>
          <w:tab w:val="left" w:pos="1095"/>
        </w:tabs>
        <w:spacing w:line="240" w:lineRule="exact"/>
      </w:pPr>
    </w:p>
    <w:p w:rsidR="005070E9" w:rsidP="005F0129" w:rsidRDefault="005070E9" w14:paraId="20013753" w14:textId="77777777">
      <w:pPr>
        <w:tabs>
          <w:tab w:val="left" w:pos="1095"/>
        </w:tabs>
        <w:spacing w:line="240" w:lineRule="exact"/>
      </w:pPr>
      <w:r>
        <w:lastRenderedPageBreak/>
        <w:t>Ik verzoek U het hierbij gevoegde gewijzigde voorstel van wet en de gewijzigde memorie van toelichting aan de Tweede Kamer der Staten-Generaal te zenden.</w:t>
      </w:r>
    </w:p>
    <w:p w:rsidR="005070E9" w:rsidP="005F0129" w:rsidRDefault="005070E9" w14:paraId="69B4394D" w14:textId="77777777">
      <w:pPr>
        <w:tabs>
          <w:tab w:val="left" w:pos="1095"/>
        </w:tabs>
        <w:spacing w:line="240" w:lineRule="exact"/>
      </w:pPr>
    </w:p>
    <w:p w:rsidR="005070E9" w:rsidP="005F0129" w:rsidRDefault="005070E9" w14:paraId="42072A1F" w14:textId="77777777">
      <w:pPr>
        <w:tabs>
          <w:tab w:val="left" w:pos="1095"/>
        </w:tabs>
        <w:spacing w:line="240" w:lineRule="exact"/>
      </w:pPr>
      <w:r>
        <w:t>De Minister van Financiën,</w:t>
      </w:r>
    </w:p>
    <w:p w:rsidR="005070E9" w:rsidP="005F0129" w:rsidRDefault="005070E9" w14:paraId="27E7B75D" w14:textId="77777777">
      <w:pPr>
        <w:tabs>
          <w:tab w:val="left" w:pos="1095"/>
        </w:tabs>
        <w:spacing w:line="240" w:lineRule="exact"/>
      </w:pPr>
    </w:p>
    <w:p w:rsidR="005070E9" w:rsidP="005F0129" w:rsidRDefault="005070E9" w14:paraId="7F7224ED" w14:textId="77777777">
      <w:pPr>
        <w:tabs>
          <w:tab w:val="left" w:pos="1095"/>
        </w:tabs>
        <w:spacing w:line="240" w:lineRule="exact"/>
      </w:pPr>
    </w:p>
    <w:p w:rsidR="005070E9" w:rsidP="005F0129" w:rsidRDefault="005070E9" w14:paraId="58FF9680" w14:textId="77777777">
      <w:pPr>
        <w:tabs>
          <w:tab w:val="left" w:pos="1095"/>
        </w:tabs>
        <w:spacing w:line="240" w:lineRule="exact"/>
      </w:pPr>
    </w:p>
    <w:p w:rsidR="005070E9" w:rsidP="005F0129" w:rsidRDefault="005070E9" w14:paraId="603D96D2" w14:textId="77777777">
      <w:pPr>
        <w:tabs>
          <w:tab w:val="left" w:pos="1095"/>
        </w:tabs>
        <w:spacing w:line="240" w:lineRule="exact"/>
      </w:pPr>
    </w:p>
    <w:p w:rsidRPr="009652C8" w:rsidR="005070E9" w:rsidP="005F0129" w:rsidRDefault="005070E9" w14:paraId="35CFECD4" w14:textId="77777777">
      <w:pPr>
        <w:tabs>
          <w:tab w:val="left" w:pos="1095"/>
        </w:tabs>
        <w:spacing w:line="240" w:lineRule="exact"/>
      </w:pPr>
      <w:r>
        <w:t>E. Heinen</w:t>
      </w:r>
    </w:p>
    <w:sectPr w:rsidRPr="009652C8" w:rsidR="005070E9">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674F1" w14:textId="77777777" w:rsidR="003625FE" w:rsidRDefault="003625FE">
      <w:pPr>
        <w:spacing w:line="240" w:lineRule="auto"/>
      </w:pPr>
      <w:r>
        <w:separator/>
      </w:r>
    </w:p>
  </w:endnote>
  <w:endnote w:type="continuationSeparator" w:id="0">
    <w:p w14:paraId="17D923AC" w14:textId="77777777" w:rsidR="003625FE" w:rsidRDefault="003625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17621" w14:textId="77777777" w:rsidR="004E4B9E" w:rsidRDefault="004E4B9E">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511E7" w14:textId="77777777" w:rsidR="003625FE" w:rsidRDefault="003625FE">
      <w:pPr>
        <w:spacing w:line="240" w:lineRule="auto"/>
      </w:pPr>
      <w:r>
        <w:separator/>
      </w:r>
    </w:p>
  </w:footnote>
  <w:footnote w:type="continuationSeparator" w:id="0">
    <w:p w14:paraId="7406D897" w14:textId="77777777" w:rsidR="003625FE" w:rsidRDefault="003625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3FA25" w14:textId="77777777" w:rsidR="004E4B9E" w:rsidRDefault="003625FE">
    <w:r>
      <w:rPr>
        <w:noProof/>
      </w:rPr>
      <mc:AlternateContent>
        <mc:Choice Requires="wps">
          <w:drawing>
            <wp:anchor distT="0" distB="0" distL="0" distR="0" simplePos="0" relativeHeight="251652096" behindDoc="0" locked="1" layoutInCell="1" allowOverlap="1" wp14:anchorId="5F48AC85" wp14:editId="020F6068">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8A188D4" w14:textId="77777777" w:rsidR="003625FE" w:rsidRDefault="003625FE"/>
                      </w:txbxContent>
                    </wps:txbx>
                    <wps:bodyPr vert="horz" wrap="square" lIns="0" tIns="0" rIns="0" bIns="0" anchor="t" anchorCtr="0"/>
                  </wps:wsp>
                </a:graphicData>
              </a:graphic>
            </wp:anchor>
          </w:drawing>
        </mc:Choice>
        <mc:Fallback>
          <w:pict>
            <v:shapetype w14:anchorId="5F48AC85"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8A188D4" w14:textId="77777777" w:rsidR="003625FE" w:rsidRDefault="003625FE"/>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22F23373" wp14:editId="40AC8910">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638DD98" w14:textId="77777777" w:rsidR="004E4B9E" w:rsidRDefault="003625FE">
                          <w:pPr>
                            <w:pStyle w:val="Referentiegegevensbold"/>
                          </w:pPr>
                          <w:r>
                            <w:t>Generale Thesaurie</w:t>
                          </w:r>
                        </w:p>
                        <w:p w14:paraId="1E99BD54" w14:textId="77777777" w:rsidR="004E4B9E" w:rsidRDefault="003625FE">
                          <w:pPr>
                            <w:pStyle w:val="Referentiegegevens"/>
                          </w:pPr>
                          <w:r>
                            <w:t>Directie Financiële Markten</w:t>
                          </w:r>
                        </w:p>
                        <w:p w14:paraId="0B010055" w14:textId="77777777" w:rsidR="004E4B9E" w:rsidRDefault="003625FE">
                          <w:pPr>
                            <w:pStyle w:val="Referentiegegevens"/>
                          </w:pPr>
                          <w:r>
                            <w:t>Afdeling Marktgedrag-Effectenverkeer</w:t>
                          </w:r>
                        </w:p>
                        <w:p w14:paraId="407674ED" w14:textId="77777777" w:rsidR="004E4B9E" w:rsidRDefault="004E4B9E">
                          <w:pPr>
                            <w:pStyle w:val="WitregelW1"/>
                          </w:pPr>
                        </w:p>
                        <w:p w14:paraId="1B707CD8" w14:textId="77777777" w:rsidR="004E4B9E" w:rsidRDefault="003625FE">
                          <w:pPr>
                            <w:pStyle w:val="Referentiegegevensbold"/>
                          </w:pPr>
                          <w:r>
                            <w:t>Onze referentie</w:t>
                          </w:r>
                        </w:p>
                        <w:p w14:paraId="45722EA7" w14:textId="77777777" w:rsidR="00031F03" w:rsidRDefault="008A6239">
                          <w:pPr>
                            <w:pStyle w:val="Referentiegegevens"/>
                          </w:pPr>
                          <w:fldSimple w:instr=" DOCPROPERTY  &quot;Kenmerk&quot;  \* MERGEFORMAT ">
                            <w:r w:rsidR="00C36F08">
                              <w:t>2025-0000322112</w:t>
                            </w:r>
                          </w:fldSimple>
                        </w:p>
                      </w:txbxContent>
                    </wps:txbx>
                    <wps:bodyPr vert="horz" wrap="square" lIns="0" tIns="0" rIns="0" bIns="0" anchor="t" anchorCtr="0"/>
                  </wps:wsp>
                </a:graphicData>
              </a:graphic>
            </wp:anchor>
          </w:drawing>
        </mc:Choice>
        <mc:Fallback>
          <w:pict>
            <v:shape w14:anchorId="22F23373"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638DD98" w14:textId="77777777" w:rsidR="004E4B9E" w:rsidRDefault="003625FE">
                    <w:pPr>
                      <w:pStyle w:val="Referentiegegevensbold"/>
                    </w:pPr>
                    <w:r>
                      <w:t>Generale Thesaurie</w:t>
                    </w:r>
                  </w:p>
                  <w:p w14:paraId="1E99BD54" w14:textId="77777777" w:rsidR="004E4B9E" w:rsidRDefault="003625FE">
                    <w:pPr>
                      <w:pStyle w:val="Referentiegegevens"/>
                    </w:pPr>
                    <w:r>
                      <w:t>Directie Financiële Markten</w:t>
                    </w:r>
                  </w:p>
                  <w:p w14:paraId="0B010055" w14:textId="77777777" w:rsidR="004E4B9E" w:rsidRDefault="003625FE">
                    <w:pPr>
                      <w:pStyle w:val="Referentiegegevens"/>
                    </w:pPr>
                    <w:r>
                      <w:t>Afdeling Marktgedrag-Effectenverkeer</w:t>
                    </w:r>
                  </w:p>
                  <w:p w14:paraId="407674ED" w14:textId="77777777" w:rsidR="004E4B9E" w:rsidRDefault="004E4B9E">
                    <w:pPr>
                      <w:pStyle w:val="WitregelW1"/>
                    </w:pPr>
                  </w:p>
                  <w:p w14:paraId="1B707CD8" w14:textId="77777777" w:rsidR="004E4B9E" w:rsidRDefault="003625FE">
                    <w:pPr>
                      <w:pStyle w:val="Referentiegegevensbold"/>
                    </w:pPr>
                    <w:r>
                      <w:t>Onze referentie</w:t>
                    </w:r>
                  </w:p>
                  <w:p w14:paraId="45722EA7" w14:textId="77777777" w:rsidR="00031F03" w:rsidRDefault="008A6239">
                    <w:pPr>
                      <w:pStyle w:val="Referentiegegevens"/>
                    </w:pPr>
                    <w:fldSimple w:instr=" DOCPROPERTY  &quot;Kenmerk&quot;  \* MERGEFORMAT ">
                      <w:r w:rsidR="00C36F08">
                        <w:t>2025-0000322112</w:t>
                      </w:r>
                    </w:fldSimple>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361303D4" wp14:editId="1286ADC4">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D6DF780" w14:textId="77777777" w:rsidR="003625FE" w:rsidRDefault="003625FE"/>
                      </w:txbxContent>
                    </wps:txbx>
                    <wps:bodyPr vert="horz" wrap="square" lIns="0" tIns="0" rIns="0" bIns="0" anchor="t" anchorCtr="0"/>
                  </wps:wsp>
                </a:graphicData>
              </a:graphic>
            </wp:anchor>
          </w:drawing>
        </mc:Choice>
        <mc:Fallback>
          <w:pict>
            <v:shape w14:anchorId="361303D4"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D6DF780" w14:textId="77777777" w:rsidR="003625FE" w:rsidRDefault="003625FE"/>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53C4F232" wp14:editId="458C58A2">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9E6BA8D" w14:textId="77777777" w:rsidR="00031F03" w:rsidRDefault="008A623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3C4F232"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9E6BA8D" w14:textId="77777777" w:rsidR="00031F03" w:rsidRDefault="008A623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12513" w14:textId="77777777" w:rsidR="004E4B9E" w:rsidRDefault="003625FE">
    <w:pPr>
      <w:spacing w:after="6377" w:line="14" w:lineRule="exact"/>
    </w:pPr>
    <w:r>
      <w:rPr>
        <w:noProof/>
      </w:rPr>
      <mc:AlternateContent>
        <mc:Choice Requires="wps">
          <w:drawing>
            <wp:anchor distT="0" distB="0" distL="0" distR="0" simplePos="0" relativeHeight="251656192" behindDoc="0" locked="1" layoutInCell="1" allowOverlap="1" wp14:anchorId="34310AFB" wp14:editId="587F07A3">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A19F752" w14:textId="77777777" w:rsidR="004E4B9E" w:rsidRDefault="003625FE">
                          <w:pPr>
                            <w:spacing w:line="240" w:lineRule="auto"/>
                          </w:pPr>
                          <w:r>
                            <w:rPr>
                              <w:noProof/>
                            </w:rPr>
                            <w:drawing>
                              <wp:inline distT="0" distB="0" distL="0" distR="0" wp14:anchorId="429B6E81" wp14:editId="5FEB30EA">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4310AFB"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A19F752" w14:textId="77777777" w:rsidR="004E4B9E" w:rsidRDefault="003625FE">
                    <w:pPr>
                      <w:spacing w:line="240" w:lineRule="auto"/>
                    </w:pPr>
                    <w:r>
                      <w:rPr>
                        <w:noProof/>
                      </w:rPr>
                      <w:drawing>
                        <wp:inline distT="0" distB="0" distL="0" distR="0" wp14:anchorId="429B6E81" wp14:editId="5FEB30EA">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1C54EADC" wp14:editId="00C2A9F5">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421F689" w14:textId="77777777" w:rsidR="004E4B9E" w:rsidRDefault="003625FE">
                          <w:pPr>
                            <w:spacing w:line="240" w:lineRule="auto"/>
                          </w:pPr>
                          <w:r>
                            <w:rPr>
                              <w:noProof/>
                            </w:rPr>
                            <w:drawing>
                              <wp:inline distT="0" distB="0" distL="0" distR="0" wp14:anchorId="5CC069FB" wp14:editId="5CAEAE61">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C54EADC"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421F689" w14:textId="77777777" w:rsidR="004E4B9E" w:rsidRDefault="003625FE">
                    <w:pPr>
                      <w:spacing w:line="240" w:lineRule="auto"/>
                    </w:pPr>
                    <w:r>
                      <w:rPr>
                        <w:noProof/>
                      </w:rPr>
                      <w:drawing>
                        <wp:inline distT="0" distB="0" distL="0" distR="0" wp14:anchorId="5CC069FB" wp14:editId="5CAEAE61">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46FEB9AD" wp14:editId="3525F8FE">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648D178" w14:textId="77777777" w:rsidR="004E4B9E" w:rsidRDefault="003625FE">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46FEB9AD"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648D178" w14:textId="77777777" w:rsidR="004E4B9E" w:rsidRDefault="003625FE">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0CCDF0BC" wp14:editId="53990236">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24F3FBB" w14:textId="77777777" w:rsidR="009652C8" w:rsidRDefault="009652C8"/>
                        <w:p w14:paraId="254CBE22" w14:textId="77777777" w:rsidR="003625FE" w:rsidRDefault="009652C8">
                          <w:r>
                            <w:t>Aan de Koning</w:t>
                          </w:r>
                        </w:p>
                      </w:txbxContent>
                    </wps:txbx>
                    <wps:bodyPr vert="horz" wrap="square" lIns="0" tIns="0" rIns="0" bIns="0" anchor="t" anchorCtr="0"/>
                  </wps:wsp>
                </a:graphicData>
              </a:graphic>
            </wp:anchor>
          </w:drawing>
        </mc:Choice>
        <mc:Fallback>
          <w:pict>
            <v:shape w14:anchorId="0CCDF0BC"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24F3FBB" w14:textId="77777777" w:rsidR="009652C8" w:rsidRDefault="009652C8"/>
                  <w:p w14:paraId="254CBE22" w14:textId="77777777" w:rsidR="003625FE" w:rsidRDefault="009652C8">
                    <w:r>
                      <w:t>Aan de Koning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2FF6A803" wp14:editId="24983F20">
              <wp:simplePos x="0" y="0"/>
              <wp:positionH relativeFrom="page">
                <wp:posOffset>1009650</wp:posOffset>
              </wp:positionH>
              <wp:positionV relativeFrom="paragraph">
                <wp:posOffset>3352800</wp:posOffset>
              </wp:positionV>
              <wp:extent cx="4787900" cy="1847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1847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E4B9E" w14:paraId="1BAD01B8" w14:textId="77777777">
                            <w:trPr>
                              <w:trHeight w:val="240"/>
                            </w:trPr>
                            <w:tc>
                              <w:tcPr>
                                <w:tcW w:w="1140" w:type="dxa"/>
                              </w:tcPr>
                              <w:p w14:paraId="49047B69" w14:textId="77777777" w:rsidR="004E4B9E" w:rsidRDefault="003625FE">
                                <w:r>
                                  <w:t>Datum</w:t>
                                </w:r>
                              </w:p>
                            </w:tc>
                            <w:tc>
                              <w:tcPr>
                                <w:tcW w:w="5918" w:type="dxa"/>
                              </w:tcPr>
                              <w:p w14:paraId="4BFF4954" w14:textId="77777777" w:rsidR="004E4B9E" w:rsidRDefault="00C36F08">
                                <w:sdt>
                                  <w:sdtPr>
                                    <w:id w:val="1002469555"/>
                                    <w:date w:fullDate="2025-09-23T00:00:00Z">
                                      <w:dateFormat w:val="d MMMM yyyy"/>
                                      <w:lid w:val="nl"/>
                                      <w:storeMappedDataAs w:val="dateTime"/>
                                      <w:calendar w:val="gregorian"/>
                                    </w:date>
                                  </w:sdtPr>
                                  <w:sdtEndPr/>
                                  <w:sdtContent>
                                    <w:r w:rsidR="008A6239">
                                      <w:t>23 september 2025</w:t>
                                    </w:r>
                                  </w:sdtContent>
                                </w:sdt>
                              </w:p>
                            </w:tc>
                          </w:tr>
                          <w:tr w:rsidR="004E4B9E" w14:paraId="75CB0ADF" w14:textId="77777777">
                            <w:trPr>
                              <w:trHeight w:val="240"/>
                            </w:trPr>
                            <w:tc>
                              <w:tcPr>
                                <w:tcW w:w="1140" w:type="dxa"/>
                              </w:tcPr>
                              <w:p w14:paraId="5727C064" w14:textId="77777777" w:rsidR="004E4B9E" w:rsidRDefault="003625FE">
                                <w:r>
                                  <w:t>Betreft</w:t>
                                </w:r>
                              </w:p>
                            </w:tc>
                            <w:tc>
                              <w:tcPr>
                                <w:tcW w:w="5918" w:type="dxa"/>
                              </w:tcPr>
                              <w:p w14:paraId="2B0CA049" w14:textId="77777777" w:rsidR="009652C8" w:rsidRPr="009652C8" w:rsidRDefault="003625FE" w:rsidP="009652C8">
                                <w:pPr>
                                  <w:widowControl w:val="0"/>
                                  <w:rPr>
                                    <w:rFonts w:cs="Arial"/>
                                    <w:bCs/>
                                  </w:rPr>
                                </w:pPr>
                                <w:r>
                                  <w:t>Nader rapport</w:t>
                                </w:r>
                                <w:r w:rsidR="009652C8">
                                  <w:t xml:space="preserve"> inzake het voorstel van wet tot wijziging van de Wet op het financieel toezicht</w:t>
                                </w:r>
                                <w:r w:rsidR="009652C8" w:rsidRPr="00BC741C">
                                  <w:rPr>
                                    <w:rFonts w:cs="Arial"/>
                                    <w:b/>
                                  </w:rPr>
                                  <w:t xml:space="preserve"> </w:t>
                                </w:r>
                                <w:r w:rsidR="009652C8" w:rsidRPr="009652C8">
                                  <w:rPr>
                                    <w:rFonts w:cs="Arial"/>
                                    <w:bCs/>
                                  </w:rPr>
                                  <w:t>ter implementatie van Richtlijn</w:t>
                                </w:r>
                                <w:r w:rsidR="009652C8" w:rsidRPr="009652C8">
                                  <w:rPr>
                                    <w:rFonts w:cs="Arial"/>
                                    <w:bCs/>
                                    <w:iCs/>
                                  </w:rPr>
                                  <w:t xml:space="preserve"> </w:t>
                                </w:r>
                                <w:bookmarkStart w:id="0" w:name="_Hlk178608564"/>
                                <w:r w:rsidR="009652C8" w:rsidRPr="009652C8">
                                  <w:rPr>
                                    <w:rFonts w:cs="Arial"/>
                                    <w:bCs/>
                                    <w:iCs/>
                                  </w:rPr>
                                  <w:t xml:space="preserve">(EU) 2024/927 tot wijziging van de Richtlijnen 2011/61/EU en 2009/65/EG wat betreft delegatieregelingen, liquiditeitsrisicobeheer, toezichtrapportage, verlening van bewaar- en bewaarnemingsdiensten en </w:t>
                                </w:r>
                                <w:proofErr w:type="spellStart"/>
                                <w:r w:rsidR="009652C8" w:rsidRPr="009652C8">
                                  <w:rPr>
                                    <w:rFonts w:cs="Arial"/>
                                    <w:bCs/>
                                    <w:iCs/>
                                  </w:rPr>
                                  <w:t>leninginitiëring</w:t>
                                </w:r>
                                <w:proofErr w:type="spellEnd"/>
                                <w:r w:rsidR="009652C8" w:rsidRPr="009652C8">
                                  <w:rPr>
                                    <w:rFonts w:cs="Arial"/>
                                    <w:bCs/>
                                    <w:iCs/>
                                  </w:rPr>
                                  <w:t xml:space="preserve"> door alternatieve beleggingsfondsen (</w:t>
                                </w:r>
                                <w:bookmarkStart w:id="1" w:name="_Hlk198647093"/>
                                <w:r w:rsidR="009652C8" w:rsidRPr="009652C8">
                                  <w:rPr>
                                    <w:rFonts w:cs="Arial"/>
                                    <w:bCs/>
                                    <w:iCs/>
                                  </w:rPr>
                                  <w:t xml:space="preserve">Implementatiewet gewijzigde AIFM-richtlijn en </w:t>
                                </w:r>
                                <w:proofErr w:type="spellStart"/>
                                <w:r w:rsidR="009652C8" w:rsidRPr="009652C8">
                                  <w:rPr>
                                    <w:rFonts w:cs="Arial"/>
                                    <w:bCs/>
                                    <w:iCs/>
                                  </w:rPr>
                                  <w:t>icbe</w:t>
                                </w:r>
                                <w:proofErr w:type="spellEnd"/>
                                <w:r w:rsidR="009652C8" w:rsidRPr="009652C8">
                                  <w:rPr>
                                    <w:rFonts w:cs="Arial"/>
                                    <w:bCs/>
                                    <w:iCs/>
                                  </w:rPr>
                                  <w:t>-richtlijn</w:t>
                                </w:r>
                                <w:bookmarkEnd w:id="1"/>
                                <w:r w:rsidR="009652C8" w:rsidRPr="009652C8">
                                  <w:rPr>
                                    <w:rFonts w:cs="Arial"/>
                                    <w:bCs/>
                                    <w:iCs/>
                                  </w:rPr>
                                  <w:t>)</w:t>
                                </w:r>
                              </w:p>
                              <w:bookmarkEnd w:id="0"/>
                              <w:p w14:paraId="1E6DCFD6" w14:textId="77777777" w:rsidR="004E4B9E" w:rsidRDefault="004E4B9E"/>
                            </w:tc>
                          </w:tr>
                        </w:tbl>
                        <w:p w14:paraId="096D0DD1" w14:textId="77777777" w:rsidR="003625FE" w:rsidRDefault="003625F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FF6A803" id="1670fa0c-13cb-45ec-92be-ef1f34d237c5" o:spid="_x0000_s1034" type="#_x0000_t202" style="position:absolute;margin-left:79.5pt;margin-top:264pt;width:377pt;height:145.5pt;z-index:25166028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E4B9E" w14:paraId="1BAD01B8" w14:textId="77777777">
                      <w:trPr>
                        <w:trHeight w:val="240"/>
                      </w:trPr>
                      <w:tc>
                        <w:tcPr>
                          <w:tcW w:w="1140" w:type="dxa"/>
                        </w:tcPr>
                        <w:p w14:paraId="49047B69" w14:textId="77777777" w:rsidR="004E4B9E" w:rsidRDefault="003625FE">
                          <w:r>
                            <w:t>Datum</w:t>
                          </w:r>
                        </w:p>
                      </w:tc>
                      <w:tc>
                        <w:tcPr>
                          <w:tcW w:w="5918" w:type="dxa"/>
                        </w:tcPr>
                        <w:p w14:paraId="4BFF4954" w14:textId="77777777" w:rsidR="004E4B9E" w:rsidRDefault="00C36F08">
                          <w:sdt>
                            <w:sdtPr>
                              <w:id w:val="1002469555"/>
                              <w:date w:fullDate="2025-09-23T00:00:00Z">
                                <w:dateFormat w:val="d MMMM yyyy"/>
                                <w:lid w:val="nl"/>
                                <w:storeMappedDataAs w:val="dateTime"/>
                                <w:calendar w:val="gregorian"/>
                              </w:date>
                            </w:sdtPr>
                            <w:sdtEndPr/>
                            <w:sdtContent>
                              <w:r w:rsidR="008A6239">
                                <w:t>23 september 2025</w:t>
                              </w:r>
                            </w:sdtContent>
                          </w:sdt>
                        </w:p>
                      </w:tc>
                    </w:tr>
                    <w:tr w:rsidR="004E4B9E" w14:paraId="75CB0ADF" w14:textId="77777777">
                      <w:trPr>
                        <w:trHeight w:val="240"/>
                      </w:trPr>
                      <w:tc>
                        <w:tcPr>
                          <w:tcW w:w="1140" w:type="dxa"/>
                        </w:tcPr>
                        <w:p w14:paraId="5727C064" w14:textId="77777777" w:rsidR="004E4B9E" w:rsidRDefault="003625FE">
                          <w:r>
                            <w:t>Betreft</w:t>
                          </w:r>
                        </w:p>
                      </w:tc>
                      <w:tc>
                        <w:tcPr>
                          <w:tcW w:w="5918" w:type="dxa"/>
                        </w:tcPr>
                        <w:p w14:paraId="2B0CA049" w14:textId="77777777" w:rsidR="009652C8" w:rsidRPr="009652C8" w:rsidRDefault="003625FE" w:rsidP="009652C8">
                          <w:pPr>
                            <w:widowControl w:val="0"/>
                            <w:rPr>
                              <w:rFonts w:cs="Arial"/>
                              <w:bCs/>
                            </w:rPr>
                          </w:pPr>
                          <w:r>
                            <w:t>Nader rapport</w:t>
                          </w:r>
                          <w:r w:rsidR="009652C8">
                            <w:t xml:space="preserve"> inzake het voorstel van wet tot wijziging van de Wet op het financieel toezicht</w:t>
                          </w:r>
                          <w:r w:rsidR="009652C8" w:rsidRPr="00BC741C">
                            <w:rPr>
                              <w:rFonts w:cs="Arial"/>
                              <w:b/>
                            </w:rPr>
                            <w:t xml:space="preserve"> </w:t>
                          </w:r>
                          <w:r w:rsidR="009652C8" w:rsidRPr="009652C8">
                            <w:rPr>
                              <w:rFonts w:cs="Arial"/>
                              <w:bCs/>
                            </w:rPr>
                            <w:t>ter implementatie van Richtlijn</w:t>
                          </w:r>
                          <w:r w:rsidR="009652C8" w:rsidRPr="009652C8">
                            <w:rPr>
                              <w:rFonts w:cs="Arial"/>
                              <w:bCs/>
                              <w:iCs/>
                            </w:rPr>
                            <w:t xml:space="preserve"> </w:t>
                          </w:r>
                          <w:bookmarkStart w:id="2" w:name="_Hlk178608564"/>
                          <w:r w:rsidR="009652C8" w:rsidRPr="009652C8">
                            <w:rPr>
                              <w:rFonts w:cs="Arial"/>
                              <w:bCs/>
                              <w:iCs/>
                            </w:rPr>
                            <w:t xml:space="preserve">(EU) 2024/927 tot wijziging van de Richtlijnen 2011/61/EU en 2009/65/EG wat betreft delegatieregelingen, liquiditeitsrisicobeheer, toezichtrapportage, verlening van bewaar- en bewaarnemingsdiensten en </w:t>
                          </w:r>
                          <w:proofErr w:type="spellStart"/>
                          <w:r w:rsidR="009652C8" w:rsidRPr="009652C8">
                            <w:rPr>
                              <w:rFonts w:cs="Arial"/>
                              <w:bCs/>
                              <w:iCs/>
                            </w:rPr>
                            <w:t>leninginitiëring</w:t>
                          </w:r>
                          <w:proofErr w:type="spellEnd"/>
                          <w:r w:rsidR="009652C8" w:rsidRPr="009652C8">
                            <w:rPr>
                              <w:rFonts w:cs="Arial"/>
                              <w:bCs/>
                              <w:iCs/>
                            </w:rPr>
                            <w:t xml:space="preserve"> door alternatieve beleggingsfondsen (</w:t>
                          </w:r>
                          <w:bookmarkStart w:id="3" w:name="_Hlk198647093"/>
                          <w:r w:rsidR="009652C8" w:rsidRPr="009652C8">
                            <w:rPr>
                              <w:rFonts w:cs="Arial"/>
                              <w:bCs/>
                              <w:iCs/>
                            </w:rPr>
                            <w:t xml:space="preserve">Implementatiewet gewijzigde AIFM-richtlijn en </w:t>
                          </w:r>
                          <w:proofErr w:type="spellStart"/>
                          <w:r w:rsidR="009652C8" w:rsidRPr="009652C8">
                            <w:rPr>
                              <w:rFonts w:cs="Arial"/>
                              <w:bCs/>
                              <w:iCs/>
                            </w:rPr>
                            <w:t>icbe</w:t>
                          </w:r>
                          <w:proofErr w:type="spellEnd"/>
                          <w:r w:rsidR="009652C8" w:rsidRPr="009652C8">
                            <w:rPr>
                              <w:rFonts w:cs="Arial"/>
                              <w:bCs/>
                              <w:iCs/>
                            </w:rPr>
                            <w:t>-richtlijn</w:t>
                          </w:r>
                          <w:bookmarkEnd w:id="3"/>
                          <w:r w:rsidR="009652C8" w:rsidRPr="009652C8">
                            <w:rPr>
                              <w:rFonts w:cs="Arial"/>
                              <w:bCs/>
                              <w:iCs/>
                            </w:rPr>
                            <w:t>)</w:t>
                          </w:r>
                        </w:p>
                        <w:bookmarkEnd w:id="2"/>
                        <w:p w14:paraId="1E6DCFD6" w14:textId="77777777" w:rsidR="004E4B9E" w:rsidRDefault="004E4B9E"/>
                      </w:tc>
                    </w:tr>
                  </w:tbl>
                  <w:p w14:paraId="096D0DD1" w14:textId="77777777" w:rsidR="003625FE" w:rsidRDefault="003625FE"/>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7FBA85C3" wp14:editId="31AA938F">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074B70E" w14:textId="77777777" w:rsidR="004E4B9E" w:rsidRDefault="003625FE">
                          <w:pPr>
                            <w:pStyle w:val="Referentiegegevensbold"/>
                          </w:pPr>
                          <w:r>
                            <w:t>Generale Thesaurie</w:t>
                          </w:r>
                        </w:p>
                        <w:p w14:paraId="389F6130" w14:textId="77777777" w:rsidR="004E4B9E" w:rsidRDefault="003625FE">
                          <w:pPr>
                            <w:pStyle w:val="Referentiegegevens"/>
                          </w:pPr>
                          <w:r>
                            <w:t>Directie Financiële Markten</w:t>
                          </w:r>
                        </w:p>
                        <w:p w14:paraId="556044C1" w14:textId="77777777" w:rsidR="004E4B9E" w:rsidRDefault="003625FE">
                          <w:pPr>
                            <w:pStyle w:val="Referentiegegevens"/>
                          </w:pPr>
                          <w:r>
                            <w:t>Afdeling Marktgedrag-Effectenverkeer</w:t>
                          </w:r>
                        </w:p>
                        <w:p w14:paraId="693A838A" w14:textId="77777777" w:rsidR="004E4B9E" w:rsidRDefault="004E4B9E">
                          <w:pPr>
                            <w:pStyle w:val="WitregelW1"/>
                          </w:pPr>
                        </w:p>
                        <w:p w14:paraId="04D546C3" w14:textId="77777777" w:rsidR="004E4B9E" w:rsidRDefault="003625FE">
                          <w:pPr>
                            <w:pStyle w:val="Referentiegegevens"/>
                          </w:pPr>
                          <w:r>
                            <w:t>Korte Voorhout 7</w:t>
                          </w:r>
                        </w:p>
                        <w:p w14:paraId="05086376" w14:textId="77777777" w:rsidR="004E4B9E" w:rsidRDefault="003625FE">
                          <w:pPr>
                            <w:pStyle w:val="Referentiegegevens"/>
                          </w:pPr>
                          <w:r>
                            <w:t>2511 CW Den Haag</w:t>
                          </w:r>
                        </w:p>
                        <w:p w14:paraId="2DDC5752" w14:textId="77777777" w:rsidR="004E4B9E" w:rsidRDefault="003625FE">
                          <w:pPr>
                            <w:pStyle w:val="Referentiegegevens"/>
                          </w:pPr>
                          <w:r>
                            <w:t>POSTBUS 20201</w:t>
                          </w:r>
                        </w:p>
                        <w:p w14:paraId="790EBA21" w14:textId="77777777" w:rsidR="004E4B9E" w:rsidRDefault="003625FE">
                          <w:pPr>
                            <w:pStyle w:val="Referentiegegevens"/>
                          </w:pPr>
                          <w:r>
                            <w:t>2500 EE  Den Haag</w:t>
                          </w:r>
                        </w:p>
                        <w:p w14:paraId="45077FEB" w14:textId="77777777" w:rsidR="004E4B9E" w:rsidRDefault="004E4B9E">
                          <w:pPr>
                            <w:pStyle w:val="WitregelW1"/>
                          </w:pPr>
                        </w:p>
                        <w:p w14:paraId="4BC344FE" w14:textId="77777777" w:rsidR="004E4B9E" w:rsidRDefault="004E4B9E">
                          <w:pPr>
                            <w:pStyle w:val="WitregelW2"/>
                          </w:pPr>
                        </w:p>
                        <w:p w14:paraId="1D3AB053" w14:textId="77777777" w:rsidR="004E4B9E" w:rsidRDefault="003625FE">
                          <w:pPr>
                            <w:pStyle w:val="Referentiegegevensbold"/>
                          </w:pPr>
                          <w:r>
                            <w:t>Onze referentie</w:t>
                          </w:r>
                        </w:p>
                        <w:p w14:paraId="6F8B10C7" w14:textId="77777777" w:rsidR="00031F03" w:rsidRDefault="008A6239">
                          <w:pPr>
                            <w:pStyle w:val="Referentiegegevens"/>
                          </w:pPr>
                          <w:fldSimple w:instr=" DOCPROPERTY  &quot;Kenmerk&quot;  \* MERGEFORMAT ">
                            <w:r w:rsidR="00C36F08">
                              <w:t>2025-0000322112</w:t>
                            </w:r>
                          </w:fldSimple>
                        </w:p>
                        <w:p w14:paraId="450F9E13" w14:textId="77777777" w:rsidR="004E4B9E" w:rsidRDefault="004E4B9E">
                          <w:pPr>
                            <w:pStyle w:val="WitregelW1"/>
                          </w:pPr>
                        </w:p>
                        <w:p w14:paraId="03301B71" w14:textId="77777777" w:rsidR="004E4B9E" w:rsidRDefault="004E4B9E"/>
                      </w:txbxContent>
                    </wps:txbx>
                    <wps:bodyPr vert="horz" wrap="square" lIns="0" tIns="0" rIns="0" bIns="0" anchor="t" anchorCtr="0"/>
                  </wps:wsp>
                </a:graphicData>
              </a:graphic>
            </wp:anchor>
          </w:drawing>
        </mc:Choice>
        <mc:Fallback>
          <w:pict>
            <v:shape w14:anchorId="7FBA85C3"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074B70E" w14:textId="77777777" w:rsidR="004E4B9E" w:rsidRDefault="003625FE">
                    <w:pPr>
                      <w:pStyle w:val="Referentiegegevensbold"/>
                    </w:pPr>
                    <w:r>
                      <w:t>Generale Thesaurie</w:t>
                    </w:r>
                  </w:p>
                  <w:p w14:paraId="389F6130" w14:textId="77777777" w:rsidR="004E4B9E" w:rsidRDefault="003625FE">
                    <w:pPr>
                      <w:pStyle w:val="Referentiegegevens"/>
                    </w:pPr>
                    <w:r>
                      <w:t>Directie Financiële Markten</w:t>
                    </w:r>
                  </w:p>
                  <w:p w14:paraId="556044C1" w14:textId="77777777" w:rsidR="004E4B9E" w:rsidRDefault="003625FE">
                    <w:pPr>
                      <w:pStyle w:val="Referentiegegevens"/>
                    </w:pPr>
                    <w:r>
                      <w:t>Afdeling Marktgedrag-Effectenverkeer</w:t>
                    </w:r>
                  </w:p>
                  <w:p w14:paraId="693A838A" w14:textId="77777777" w:rsidR="004E4B9E" w:rsidRDefault="004E4B9E">
                    <w:pPr>
                      <w:pStyle w:val="WitregelW1"/>
                    </w:pPr>
                  </w:p>
                  <w:p w14:paraId="04D546C3" w14:textId="77777777" w:rsidR="004E4B9E" w:rsidRDefault="003625FE">
                    <w:pPr>
                      <w:pStyle w:val="Referentiegegevens"/>
                    </w:pPr>
                    <w:r>
                      <w:t>Korte Voorhout 7</w:t>
                    </w:r>
                  </w:p>
                  <w:p w14:paraId="05086376" w14:textId="77777777" w:rsidR="004E4B9E" w:rsidRDefault="003625FE">
                    <w:pPr>
                      <w:pStyle w:val="Referentiegegevens"/>
                    </w:pPr>
                    <w:r>
                      <w:t>2511 CW Den Haag</w:t>
                    </w:r>
                  </w:p>
                  <w:p w14:paraId="2DDC5752" w14:textId="77777777" w:rsidR="004E4B9E" w:rsidRDefault="003625FE">
                    <w:pPr>
                      <w:pStyle w:val="Referentiegegevens"/>
                    </w:pPr>
                    <w:r>
                      <w:t>POSTBUS 20201</w:t>
                    </w:r>
                  </w:p>
                  <w:p w14:paraId="790EBA21" w14:textId="77777777" w:rsidR="004E4B9E" w:rsidRDefault="003625FE">
                    <w:pPr>
                      <w:pStyle w:val="Referentiegegevens"/>
                    </w:pPr>
                    <w:r>
                      <w:t>2500 EE  Den Haag</w:t>
                    </w:r>
                  </w:p>
                  <w:p w14:paraId="45077FEB" w14:textId="77777777" w:rsidR="004E4B9E" w:rsidRDefault="004E4B9E">
                    <w:pPr>
                      <w:pStyle w:val="WitregelW1"/>
                    </w:pPr>
                  </w:p>
                  <w:p w14:paraId="4BC344FE" w14:textId="77777777" w:rsidR="004E4B9E" w:rsidRDefault="004E4B9E">
                    <w:pPr>
                      <w:pStyle w:val="WitregelW2"/>
                    </w:pPr>
                  </w:p>
                  <w:p w14:paraId="1D3AB053" w14:textId="77777777" w:rsidR="004E4B9E" w:rsidRDefault="003625FE">
                    <w:pPr>
                      <w:pStyle w:val="Referentiegegevensbold"/>
                    </w:pPr>
                    <w:r>
                      <w:t>Onze referentie</w:t>
                    </w:r>
                  </w:p>
                  <w:p w14:paraId="6F8B10C7" w14:textId="77777777" w:rsidR="00031F03" w:rsidRDefault="008A6239">
                    <w:pPr>
                      <w:pStyle w:val="Referentiegegevens"/>
                    </w:pPr>
                    <w:fldSimple w:instr=" DOCPROPERTY  &quot;Kenmerk&quot;  \* MERGEFORMAT ">
                      <w:r w:rsidR="00C36F08">
                        <w:t>2025-0000322112</w:t>
                      </w:r>
                    </w:fldSimple>
                  </w:p>
                  <w:p w14:paraId="450F9E13" w14:textId="77777777" w:rsidR="004E4B9E" w:rsidRDefault="004E4B9E">
                    <w:pPr>
                      <w:pStyle w:val="WitregelW1"/>
                    </w:pPr>
                  </w:p>
                  <w:p w14:paraId="03301B71" w14:textId="77777777" w:rsidR="004E4B9E" w:rsidRDefault="004E4B9E"/>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77EBA964" wp14:editId="26CE565E">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6852420" w14:textId="77777777" w:rsidR="00031F03" w:rsidRDefault="008A623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7EBA964"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6852420" w14:textId="77777777" w:rsidR="00031F03" w:rsidRDefault="008A623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54D4237F" wp14:editId="6962A6AF">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D5DB565" w14:textId="77777777" w:rsidR="003625FE" w:rsidRDefault="003625FE"/>
                      </w:txbxContent>
                    </wps:txbx>
                    <wps:bodyPr vert="horz" wrap="square" lIns="0" tIns="0" rIns="0" bIns="0" anchor="t" anchorCtr="0"/>
                  </wps:wsp>
                </a:graphicData>
              </a:graphic>
            </wp:anchor>
          </w:drawing>
        </mc:Choice>
        <mc:Fallback>
          <w:pict>
            <v:shape w14:anchorId="54D4237F"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D5DB565" w14:textId="77777777" w:rsidR="003625FE" w:rsidRDefault="003625FE"/>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4C66C4"/>
    <w:multiLevelType w:val="multilevel"/>
    <w:tmpl w:val="F442CC1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8DCB6F9C"/>
    <w:multiLevelType w:val="multilevel"/>
    <w:tmpl w:val="8544C148"/>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BCF047B4"/>
    <w:multiLevelType w:val="multilevel"/>
    <w:tmpl w:val="565A051E"/>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30C9B7AE"/>
    <w:multiLevelType w:val="multilevel"/>
    <w:tmpl w:val="63DDA1C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704477377">
    <w:abstractNumId w:val="3"/>
  </w:num>
  <w:num w:numId="2" w16cid:durableId="1586642721">
    <w:abstractNumId w:val="0"/>
  </w:num>
  <w:num w:numId="3" w16cid:durableId="181821017">
    <w:abstractNumId w:val="2"/>
  </w:num>
  <w:num w:numId="4" w16cid:durableId="2018724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B9E"/>
    <w:rsid w:val="00031F03"/>
    <w:rsid w:val="000446D0"/>
    <w:rsid w:val="003625FE"/>
    <w:rsid w:val="003B0705"/>
    <w:rsid w:val="0046785A"/>
    <w:rsid w:val="004B4964"/>
    <w:rsid w:val="004C21D9"/>
    <w:rsid w:val="004E4B9E"/>
    <w:rsid w:val="005070E9"/>
    <w:rsid w:val="005F0129"/>
    <w:rsid w:val="006C2D9F"/>
    <w:rsid w:val="007D3371"/>
    <w:rsid w:val="008703EB"/>
    <w:rsid w:val="008A6239"/>
    <w:rsid w:val="009652C8"/>
    <w:rsid w:val="00AF55BD"/>
    <w:rsid w:val="00BD0B0C"/>
    <w:rsid w:val="00C008B7"/>
    <w:rsid w:val="00C36F08"/>
    <w:rsid w:val="00C66FA0"/>
    <w:rsid w:val="00E902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1875B966"/>
  <w15:docId w15:val="{10A95610-7FD1-432C-A3DF-ACB654ED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652C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652C8"/>
    <w:rPr>
      <w:rFonts w:ascii="Verdana" w:hAnsi="Verdana"/>
      <w:color w:val="000000"/>
      <w:sz w:val="18"/>
      <w:szCs w:val="18"/>
    </w:rPr>
  </w:style>
  <w:style w:type="paragraph" w:styleId="Voettekst">
    <w:name w:val="footer"/>
    <w:basedOn w:val="Standaard"/>
    <w:link w:val="VoettekstChar"/>
    <w:uiPriority w:val="99"/>
    <w:unhideWhenUsed/>
    <w:rsid w:val="009652C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652C8"/>
    <w:rPr>
      <w:rFonts w:ascii="Verdana" w:hAnsi="Verdana"/>
      <w:color w:val="000000"/>
      <w:sz w:val="18"/>
      <w:szCs w:val="18"/>
    </w:rPr>
  </w:style>
  <w:style w:type="paragraph" w:customStyle="1" w:styleId="Default">
    <w:name w:val="Default"/>
    <w:rsid w:val="009652C8"/>
    <w:pPr>
      <w:autoSpaceDE w:val="0"/>
      <w:adjustRightInd w:val="0"/>
      <w:textAlignment w:val="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webSetting" Target="webSettings0.xml" Id="rId1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265</ap:Words>
  <ap:Characters>1459</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Brief - Nader rapport</vt:lpstr>
    </vt:vector>
  </ap:TitlesOfParts>
  <ap:LinksUpToDate>false</ap:LinksUpToDate>
  <ap:CharactersWithSpaces>1721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2025-10-03T13:33:00.0000000Z</dcterms:created>
  <dcterms:modified xsi:type="dcterms:W3CDTF">2025-10-03T13:33:00.0000000Z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21 augustus 2025</vt:lpwstr>
  </property>
  <property fmtid="{D5CDD505-2E9C-101B-9397-08002B2CF9AE}" pid="14" name="Opgesteld door, Naam">
    <vt:lpwstr>Viola van Leeuwen</vt:lpwstr>
  </property>
  <property fmtid="{D5CDD505-2E9C-101B-9397-08002B2CF9AE}" pid="15" name="Opgesteld door, Telefoonnummer">
    <vt:lpwstr>088-4427270</vt:lpwstr>
  </property>
  <property fmtid="{D5CDD505-2E9C-101B-9397-08002B2CF9AE}" pid="16" name="Kenmerk">
    <vt:lpwstr>2025-0000322112</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Nader rapport</vt:lpwstr>
  </property>
  <property fmtid="{D5CDD505-2E9C-101B-9397-08002B2CF9AE}" pid="32" name="MSIP_Label_6800fede-0e59-47ad-af95-4e63bbdb932d_Enabled">
    <vt:lpwstr>true</vt:lpwstr>
  </property>
  <property fmtid="{D5CDD505-2E9C-101B-9397-08002B2CF9AE}" pid="33" name="MSIP_Label_6800fede-0e59-47ad-af95-4e63bbdb932d_SetDate">
    <vt:lpwstr>2025-08-21T15:23:01Z</vt:lpwstr>
  </property>
  <property fmtid="{D5CDD505-2E9C-101B-9397-08002B2CF9AE}" pid="34" name="MSIP_Label_6800fede-0e59-47ad-af95-4e63bbdb932d_Method">
    <vt:lpwstr>Standard</vt:lpwstr>
  </property>
  <property fmtid="{D5CDD505-2E9C-101B-9397-08002B2CF9AE}" pid="35" name="MSIP_Label_6800fede-0e59-47ad-af95-4e63bbdb932d_Name">
    <vt:lpwstr>FIN-DGGT-Rijksoverheid</vt:lpwstr>
  </property>
  <property fmtid="{D5CDD505-2E9C-101B-9397-08002B2CF9AE}" pid="36" name="MSIP_Label_6800fede-0e59-47ad-af95-4e63bbdb932d_SiteId">
    <vt:lpwstr>84712536-f524-40a0-913b-5d25ba502732</vt:lpwstr>
  </property>
  <property fmtid="{D5CDD505-2E9C-101B-9397-08002B2CF9AE}" pid="37" name="MSIP_Label_6800fede-0e59-47ad-af95-4e63bbdb932d_ActionId">
    <vt:lpwstr>97ff7f26-bd16-4c4f-bbc7-075f93a4eb4a</vt:lpwstr>
  </property>
  <property fmtid="{D5CDD505-2E9C-101B-9397-08002B2CF9AE}" pid="38" name="MSIP_Label_6800fede-0e59-47ad-af95-4e63bbdb932d_ContentBits">
    <vt:lpwstr>0</vt:lpwstr>
  </property>
  <property fmtid="{D5CDD505-2E9C-101B-9397-08002B2CF9AE}" pid="39" name="ContentTypeId">
    <vt:lpwstr>0x01010038E60350FC170647B310166F2EB204D8</vt:lpwstr>
  </property>
</Properties>
</file>